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E671" w14:textId="75B8FDE6" w:rsidR="00A633F4" w:rsidRPr="00F049F6" w:rsidRDefault="00A633F4" w:rsidP="00553E90">
      <w:pPr>
        <w:pStyle w:val="Title"/>
        <w:pBdr>
          <w:bottom w:val="none" w:sz="0" w:space="0" w:color="auto"/>
        </w:pBdr>
        <w:ind w:left="1440" w:right="1440"/>
        <w:jc w:val="center"/>
        <w:rPr>
          <w:rFonts w:ascii="Verdana" w:hAnsi="Verdana"/>
          <w:sz w:val="56"/>
          <w:szCs w:val="56"/>
        </w:rPr>
      </w:pPr>
    </w:p>
    <w:p w14:paraId="39703F83" w14:textId="77777777" w:rsidR="00356EB0" w:rsidRPr="00DC1E6A" w:rsidRDefault="00356EB0">
      <w:pPr>
        <w:pStyle w:val="Title"/>
        <w:pBdr>
          <w:bottom w:val="none" w:sz="0" w:space="0" w:color="auto"/>
        </w:pBdr>
        <w:ind w:left="1440" w:right="1440"/>
        <w:jc w:val="center"/>
        <w:rPr>
          <w:rFonts w:ascii="Verdana" w:hAnsi="Verdana"/>
          <w:b/>
          <w:bCs/>
          <w:color w:val="auto"/>
          <w:sz w:val="56"/>
          <w:szCs w:val="56"/>
        </w:rPr>
      </w:pPr>
      <w:r w:rsidRPr="00DC1E6A">
        <w:rPr>
          <w:rFonts w:ascii="Verdana" w:hAnsi="Verdana"/>
          <w:b/>
          <w:bCs/>
          <w:color w:val="auto"/>
          <w:sz w:val="56"/>
          <w:szCs w:val="56"/>
        </w:rPr>
        <w:t xml:space="preserve">Form </w:t>
      </w:r>
      <w:r w:rsidR="009776C6" w:rsidRPr="00DC1E6A">
        <w:rPr>
          <w:rFonts w:ascii="Verdana" w:hAnsi="Verdana"/>
          <w:b/>
          <w:bCs/>
          <w:color w:val="auto"/>
          <w:sz w:val="56"/>
          <w:szCs w:val="56"/>
        </w:rPr>
        <w:t>O</w:t>
      </w:r>
    </w:p>
    <w:p w14:paraId="417A0C01" w14:textId="2886CA04" w:rsidR="00C16282" w:rsidRPr="00DC1E6A" w:rsidRDefault="00BA4E7D" w:rsidP="00DC1E6A">
      <w:pPr>
        <w:spacing w:before="240" w:after="240"/>
        <w:ind w:left="360" w:hanging="630"/>
        <w:jc w:val="center"/>
        <w:rPr>
          <w:rFonts w:ascii="Verdana" w:hAnsi="Verdana"/>
          <w:b/>
          <w:bCs/>
          <w:sz w:val="56"/>
          <w:szCs w:val="56"/>
        </w:rPr>
      </w:pPr>
      <w:r w:rsidRPr="00DC1E6A">
        <w:rPr>
          <w:rFonts w:ascii="Verdana" w:hAnsi="Verdana"/>
          <w:b/>
          <w:bCs/>
          <w:sz w:val="56"/>
          <w:szCs w:val="56"/>
        </w:rPr>
        <w:t xml:space="preserve">Consolidated Local </w:t>
      </w:r>
      <w:r w:rsidR="00B30851" w:rsidRPr="00DC1E6A">
        <w:rPr>
          <w:rFonts w:ascii="Verdana" w:hAnsi="Verdana"/>
          <w:b/>
          <w:bCs/>
          <w:sz w:val="56"/>
          <w:szCs w:val="56"/>
        </w:rPr>
        <w:t xml:space="preserve">Service </w:t>
      </w:r>
      <w:r w:rsidR="00733929" w:rsidRPr="00DC1E6A">
        <w:rPr>
          <w:rFonts w:ascii="Verdana" w:hAnsi="Verdana"/>
          <w:b/>
          <w:bCs/>
          <w:sz w:val="56"/>
          <w:szCs w:val="56"/>
        </w:rPr>
        <w:t>Plan</w:t>
      </w:r>
    </w:p>
    <w:p w14:paraId="1FB618E9" w14:textId="0853DDD0" w:rsidR="00C719FD" w:rsidRDefault="005D4A14" w:rsidP="00DC1E6A">
      <w:pPr>
        <w:spacing w:before="120" w:after="120"/>
        <w:jc w:val="center"/>
        <w:rPr>
          <w:rFonts w:ascii="Verdana" w:hAnsi="Verdana"/>
          <w:sz w:val="48"/>
          <w:szCs w:val="48"/>
        </w:rPr>
      </w:pPr>
      <w:r w:rsidRPr="00DC1E6A">
        <w:rPr>
          <w:rFonts w:ascii="Verdana" w:hAnsi="Verdana"/>
          <w:sz w:val="48"/>
          <w:szCs w:val="48"/>
        </w:rPr>
        <w:t>Local Mental Health Authorities</w:t>
      </w:r>
      <w:r w:rsidR="003B701D" w:rsidRPr="00DC1E6A">
        <w:rPr>
          <w:rFonts w:ascii="Verdana" w:hAnsi="Verdana"/>
          <w:sz w:val="48"/>
          <w:szCs w:val="48"/>
        </w:rPr>
        <w:t xml:space="preserve"> and</w:t>
      </w:r>
    </w:p>
    <w:p w14:paraId="394F6266" w14:textId="3B5BB2F1" w:rsidR="00C16282" w:rsidRPr="00DC1E6A" w:rsidRDefault="003B701D" w:rsidP="00DC1E6A">
      <w:pPr>
        <w:spacing w:before="120" w:after="120"/>
        <w:jc w:val="center"/>
        <w:rPr>
          <w:rFonts w:ascii="Verdana" w:hAnsi="Verdana"/>
          <w:sz w:val="52"/>
          <w:szCs w:val="52"/>
        </w:rPr>
      </w:pPr>
      <w:r w:rsidRPr="00DC1E6A">
        <w:rPr>
          <w:rFonts w:ascii="Verdana" w:hAnsi="Verdana"/>
          <w:sz w:val="48"/>
          <w:szCs w:val="48"/>
        </w:rPr>
        <w:t>Loca</w:t>
      </w:r>
      <w:r w:rsidR="00C16282" w:rsidRPr="00DC1E6A">
        <w:rPr>
          <w:rFonts w:ascii="Verdana" w:hAnsi="Verdana"/>
          <w:sz w:val="48"/>
          <w:szCs w:val="48"/>
        </w:rPr>
        <w:t>l</w:t>
      </w:r>
      <w:r w:rsidR="00F23881" w:rsidRPr="00DC1E6A">
        <w:rPr>
          <w:rFonts w:ascii="Verdana" w:hAnsi="Verdana"/>
          <w:sz w:val="48"/>
          <w:szCs w:val="48"/>
        </w:rPr>
        <w:t xml:space="preserve"> </w:t>
      </w:r>
      <w:r w:rsidRPr="00DC1E6A">
        <w:rPr>
          <w:rFonts w:ascii="Verdana" w:hAnsi="Verdana"/>
          <w:sz w:val="48"/>
          <w:szCs w:val="48"/>
        </w:rPr>
        <w:t>Behavioral Health Authorities</w:t>
      </w:r>
    </w:p>
    <w:p w14:paraId="58FF1BED" w14:textId="4C62655A" w:rsidR="00494BA0" w:rsidRPr="00DC1E6A" w:rsidRDefault="00494BA0" w:rsidP="00DC1E6A">
      <w:pPr>
        <w:spacing w:before="360"/>
        <w:jc w:val="center"/>
        <w:rPr>
          <w:rFonts w:ascii="Verdana" w:hAnsi="Verdana"/>
          <w:sz w:val="28"/>
          <w:szCs w:val="28"/>
        </w:rPr>
      </w:pPr>
      <w:r w:rsidRPr="00F23881">
        <w:rPr>
          <w:rFonts w:ascii="Verdana" w:hAnsi="Verdana"/>
          <w:b/>
          <w:sz w:val="28"/>
          <w:szCs w:val="28"/>
        </w:rPr>
        <w:t>Fiscal Years 202</w:t>
      </w:r>
      <w:r w:rsidR="00554DCF" w:rsidRPr="00F23881">
        <w:rPr>
          <w:rFonts w:ascii="Verdana" w:hAnsi="Verdana"/>
          <w:b/>
          <w:sz w:val="28"/>
          <w:szCs w:val="28"/>
        </w:rPr>
        <w:t>2</w:t>
      </w:r>
      <w:r w:rsidRPr="00F23881">
        <w:rPr>
          <w:rFonts w:ascii="Verdana" w:hAnsi="Verdana"/>
          <w:b/>
          <w:sz w:val="28"/>
          <w:szCs w:val="28"/>
        </w:rPr>
        <w:t>-202</w:t>
      </w:r>
      <w:r w:rsidR="00554DCF" w:rsidRPr="00F23881">
        <w:rPr>
          <w:rFonts w:ascii="Verdana" w:hAnsi="Verdana"/>
          <w:b/>
          <w:sz w:val="28"/>
          <w:szCs w:val="28"/>
        </w:rPr>
        <w:t>3</w:t>
      </w:r>
    </w:p>
    <w:p w14:paraId="4DDF26B8" w14:textId="5465CEA8" w:rsidR="00494BA0" w:rsidRPr="00DC1E6A" w:rsidRDefault="00494BA0" w:rsidP="00DC1E6A">
      <w:pPr>
        <w:spacing w:before="240"/>
        <w:jc w:val="center"/>
        <w:rPr>
          <w:rFonts w:ascii="Verdana" w:hAnsi="Verdana"/>
          <w:sz w:val="28"/>
          <w:szCs w:val="28"/>
        </w:rPr>
      </w:pPr>
      <w:r w:rsidRPr="00DC1E6A">
        <w:rPr>
          <w:rFonts w:ascii="Verdana" w:hAnsi="Verdana"/>
          <w:sz w:val="28"/>
          <w:szCs w:val="28"/>
        </w:rPr>
        <w:t xml:space="preserve">Due Date: </w:t>
      </w:r>
      <w:r w:rsidR="00304D07" w:rsidRPr="00DC1E6A">
        <w:rPr>
          <w:rFonts w:ascii="Verdana" w:hAnsi="Verdana"/>
          <w:sz w:val="28"/>
          <w:szCs w:val="28"/>
        </w:rPr>
        <w:t>September 30</w:t>
      </w:r>
      <w:r w:rsidRPr="00DC1E6A">
        <w:rPr>
          <w:rFonts w:ascii="Verdana" w:hAnsi="Verdana"/>
          <w:sz w:val="28"/>
          <w:szCs w:val="28"/>
        </w:rPr>
        <w:t>, 202</w:t>
      </w:r>
      <w:r w:rsidR="00554DCF" w:rsidRPr="00DC1E6A">
        <w:rPr>
          <w:rFonts w:ascii="Verdana" w:hAnsi="Verdana"/>
          <w:sz w:val="28"/>
          <w:szCs w:val="28"/>
        </w:rPr>
        <w:t>2</w:t>
      </w:r>
    </w:p>
    <w:p w14:paraId="04DD2F99" w14:textId="05B6CDBB" w:rsidR="00494BA0" w:rsidRPr="00DC1E6A" w:rsidRDefault="00494BA0" w:rsidP="00DC1E6A">
      <w:pPr>
        <w:spacing w:before="240"/>
        <w:jc w:val="center"/>
        <w:rPr>
          <w:rFonts w:ascii="Verdana" w:hAnsi="Verdana"/>
          <w:sz w:val="28"/>
          <w:szCs w:val="28"/>
        </w:rPr>
      </w:pPr>
      <w:r w:rsidRPr="00DC1E6A">
        <w:rPr>
          <w:rFonts w:ascii="Verdana" w:hAnsi="Verdana"/>
          <w:sz w:val="28"/>
          <w:szCs w:val="28"/>
        </w:rPr>
        <w:t>Submissions should be sent to:</w:t>
      </w:r>
    </w:p>
    <w:p w14:paraId="3477B063" w14:textId="5CDB2433" w:rsidR="00494BA0" w:rsidRPr="00DC1E6A" w:rsidRDefault="000200B1" w:rsidP="00DC1E6A">
      <w:pPr>
        <w:spacing w:before="240"/>
        <w:jc w:val="center"/>
        <w:rPr>
          <w:rFonts w:ascii="Verdana" w:hAnsi="Verdana"/>
          <w:sz w:val="28"/>
          <w:szCs w:val="28"/>
        </w:rPr>
      </w:pPr>
      <w:hyperlink r:id="rId12" w:history="1">
        <w:r w:rsidR="00494BA0" w:rsidRPr="00DC1E6A">
          <w:rPr>
            <w:rStyle w:val="Hyperlink"/>
            <w:rFonts w:ascii="Verdana" w:hAnsi="Verdana"/>
            <w:sz w:val="28"/>
            <w:szCs w:val="28"/>
          </w:rPr>
          <w:t>MHContracts@hhsc.state.tx.us</w:t>
        </w:r>
      </w:hyperlink>
      <w:r w:rsidR="00494BA0" w:rsidRPr="00DC1E6A">
        <w:rPr>
          <w:rFonts w:ascii="Verdana" w:hAnsi="Verdana"/>
          <w:sz w:val="28"/>
          <w:szCs w:val="28"/>
        </w:rPr>
        <w:t xml:space="preserve"> and </w:t>
      </w:r>
      <w:hyperlink r:id="rId13" w:history="1">
        <w:r w:rsidR="00494BA0" w:rsidRPr="00DC1E6A">
          <w:rPr>
            <w:rStyle w:val="Hyperlink"/>
            <w:rFonts w:ascii="Verdana" w:hAnsi="Verdana"/>
            <w:sz w:val="28"/>
            <w:szCs w:val="28"/>
          </w:rPr>
          <w:t>CrisisServices@hhsc.state.tx.us</w:t>
        </w:r>
      </w:hyperlink>
    </w:p>
    <w:p w14:paraId="74F151C0" w14:textId="77777777" w:rsidR="00630C8C" w:rsidRDefault="00F202EF" w:rsidP="00DC1E6A">
      <w:pPr>
        <w:rPr>
          <w:rFonts w:asciiTheme="majorHAnsi" w:eastAsiaTheme="majorEastAsia" w:hAnsiTheme="majorHAnsi" w:cstheme="majorBidi"/>
          <w:color w:val="17365D" w:themeColor="text2" w:themeShade="BF"/>
          <w:spacing w:val="5"/>
          <w:kern w:val="28"/>
          <w:sz w:val="44"/>
          <w:szCs w:val="44"/>
        </w:rPr>
      </w:pPr>
      <w:r>
        <w:rPr>
          <w:rFonts w:asciiTheme="majorHAnsi" w:eastAsiaTheme="majorEastAsia" w:hAnsiTheme="majorHAnsi" w:cstheme="majorBidi"/>
          <w:color w:val="17365D" w:themeColor="text2" w:themeShade="BF"/>
          <w:spacing w:val="5"/>
          <w:kern w:val="28"/>
          <w:sz w:val="44"/>
          <w:szCs w:val="44"/>
        </w:rPr>
        <w:br w:type="page"/>
      </w:r>
    </w:p>
    <w:sdt>
      <w:sdtPr>
        <w:id w:val="-77443534"/>
        <w:docPartObj>
          <w:docPartGallery w:val="Table of Contents"/>
          <w:docPartUnique/>
        </w:docPartObj>
      </w:sdtPr>
      <w:sdtEndPr>
        <w:rPr>
          <w:rFonts w:ascii="Verdana" w:hAnsi="Verdana"/>
          <w:bCs/>
          <w:noProof/>
        </w:rPr>
      </w:sdtEndPr>
      <w:sdtContent>
        <w:p w14:paraId="1666FB20" w14:textId="34351EF4" w:rsidR="007239ED" w:rsidRPr="00B66CAF" w:rsidRDefault="007239ED" w:rsidP="00DC1E6A">
          <w:pPr>
            <w:rPr>
              <w:b/>
              <w:bCs/>
              <w:color w:val="4F81BD" w:themeColor="accent1"/>
              <w:sz w:val="36"/>
              <w:szCs w:val="36"/>
            </w:rPr>
          </w:pPr>
          <w:r w:rsidRPr="00A5778E">
            <w:rPr>
              <w:rFonts w:ascii="Verdana" w:hAnsi="Verdana"/>
              <w:b/>
              <w:bCs/>
              <w:color w:val="4F81BD" w:themeColor="accent1"/>
              <w:sz w:val="32"/>
              <w:szCs w:val="32"/>
            </w:rPr>
            <w:t>Contents</w:t>
          </w:r>
          <w:r>
            <w:rPr>
              <w:b/>
              <w:bCs/>
              <w:color w:val="4F81BD" w:themeColor="accent1"/>
              <w:sz w:val="36"/>
              <w:szCs w:val="36"/>
            </w:rPr>
            <w:tab/>
          </w:r>
        </w:p>
        <w:p w14:paraId="07BCB1C7" w14:textId="698A91F0"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DE6226">
              <w:rPr>
                <w:rFonts w:ascii="Verdana" w:hAnsi="Verdana"/>
                <w:noProof/>
                <w:webHidden/>
              </w:rPr>
              <w:t>2</w:t>
            </w:r>
            <w:r w:rsidRPr="0089783D">
              <w:rPr>
                <w:rFonts w:ascii="Verdana" w:hAnsi="Verdana"/>
                <w:noProof/>
                <w:webHidden/>
              </w:rPr>
              <w:fldChar w:fldCharType="end"/>
            </w:r>
          </w:hyperlink>
        </w:p>
        <w:p w14:paraId="6CFCC6C7" w14:textId="040D83E0" w:rsidR="007239ED" w:rsidRPr="0089783D" w:rsidRDefault="000200B1"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62B5EE" w14:textId="1588DA21" w:rsidR="007239ED" w:rsidRPr="0089783D" w:rsidRDefault="000200B1"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DEA4C32" w14:textId="3E24EED8" w:rsidR="007239ED" w:rsidRPr="0089783D" w:rsidRDefault="000200B1"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079E0BF" w14:textId="29EB998E" w:rsidR="007239ED" w:rsidRPr="0089783D" w:rsidRDefault="000200B1"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EAFDD46" w14:textId="4E6EA232" w:rsidR="007239ED" w:rsidRPr="0089783D" w:rsidRDefault="000200B1"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BC890C1" w14:textId="05512831" w:rsidR="007239ED" w:rsidRPr="0089783D" w:rsidRDefault="000200B1"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58664382" w14:textId="157F92FB" w:rsidR="007239ED" w:rsidRPr="0089783D" w:rsidRDefault="000200B1"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638B4C1" w14:textId="5A365CFB" w:rsidR="007239ED" w:rsidRPr="0089783D" w:rsidRDefault="000200B1"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287B4AD9" w14:textId="7299F30E" w:rsidR="007239ED" w:rsidRPr="0089783D" w:rsidRDefault="000200B1"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1CF32E8A" w14:textId="170E532E" w:rsidR="007239ED" w:rsidRPr="0089783D" w:rsidRDefault="000200B1"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4D3774" w14:textId="1B99BF30" w:rsidR="007239ED" w:rsidRPr="0089783D" w:rsidRDefault="000200B1"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05553662" w14:textId="7448661B" w:rsidR="007239ED" w:rsidRPr="0089783D" w:rsidRDefault="000200B1"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1140DE4" w14:textId="18821990" w:rsidR="007239ED" w:rsidRPr="0089783D" w:rsidRDefault="000200B1"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6965B7D2" w14:textId="521B779D" w:rsidR="007239ED" w:rsidRPr="0089783D" w:rsidRDefault="000200B1"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E49E4E0" w14:textId="02C894C3" w:rsidR="007239ED" w:rsidRPr="0089783D" w:rsidRDefault="000200B1"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73DE73A9" w14:textId="63FF9E55" w:rsidR="007239ED" w:rsidRPr="0089783D" w:rsidRDefault="000200B1"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38081833" w14:textId="606A0423" w:rsidR="007239ED" w:rsidRPr="0089783D" w:rsidRDefault="000200B1"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14:paraId="29953578" w14:textId="79796FFE" w:rsidR="007239ED" w:rsidRPr="0089783D" w:rsidRDefault="000200B1"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853BF5">
            <w:rPr>
              <w:rStyle w:val="Hyperlink"/>
              <w:rFonts w:ascii="Verdana" w:hAnsi="Verdana"/>
              <w:noProof/>
              <w:color w:val="auto"/>
              <w:u w:val="none"/>
            </w:rPr>
            <w:t>27</w:t>
          </w:r>
        </w:p>
        <w:p w14:paraId="0EFF45A6" w14:textId="77777777" w:rsidR="00AD357B" w:rsidRDefault="007239ED" w:rsidP="00DC1E6A">
          <w:pPr>
            <w:rPr>
              <w:rFonts w:ascii="Verdana" w:hAnsi="Verdana"/>
              <w:bCs/>
              <w:noProof/>
            </w:rPr>
          </w:pPr>
          <w:r w:rsidRPr="0089783D">
            <w:rPr>
              <w:rFonts w:ascii="Verdana" w:hAnsi="Verdana"/>
              <w:b/>
              <w:bCs/>
              <w:noProof/>
            </w:rPr>
            <w:fldChar w:fldCharType="end"/>
          </w:r>
          <w:r w:rsidRPr="0089783D">
            <w:rPr>
              <w:rFonts w:ascii="Verdana" w:hAnsi="Verdana"/>
              <w:bCs/>
              <w:noProof/>
            </w:rPr>
            <w:t xml:space="preserve">Appendix B: </w:t>
          </w:r>
        </w:p>
        <w:p w14:paraId="5C31075F" w14:textId="7C02B5A4" w:rsidR="007239ED" w:rsidRPr="0089783D" w:rsidRDefault="007239ED" w:rsidP="00AD357B">
          <w:pPr>
            <w:rPr>
              <w:rFonts w:ascii="Verdana" w:hAnsi="Verdana"/>
            </w:rPr>
          </w:pPr>
          <w:r w:rsidRPr="0089783D">
            <w:rPr>
              <w:rFonts w:ascii="Verdana" w:hAnsi="Verdana"/>
              <w:bCs/>
              <w:noProof/>
            </w:rPr>
            <w:t>Acronyms</w:t>
          </w:r>
          <w:r>
            <w:rPr>
              <w:rFonts w:ascii="Verdana" w:hAnsi="Verdana"/>
              <w:bCs/>
              <w:noProof/>
            </w:rPr>
            <w:t>..</w:t>
          </w:r>
          <w:r w:rsidRPr="0089783D">
            <w:rPr>
              <w:rFonts w:ascii="Verdana" w:hAnsi="Verdana"/>
              <w:bCs/>
              <w:noProof/>
            </w:rPr>
            <w:t>………….…………………………………………………………………………………………………………………………………………..</w:t>
          </w:r>
          <w:r w:rsidR="00853BF5">
            <w:rPr>
              <w:rFonts w:ascii="Verdana" w:hAnsi="Verdana"/>
              <w:bCs/>
              <w:noProof/>
            </w:rPr>
            <w:t>29</w:t>
          </w:r>
        </w:p>
      </w:sdtContent>
    </w:sdt>
    <w:p w14:paraId="1D078217" w14:textId="77777777" w:rsidR="001231DA" w:rsidRPr="00F049F6" w:rsidRDefault="001231DA" w:rsidP="00DC1E6A">
      <w:pPr>
        <w:pStyle w:val="Heading2"/>
        <w:spacing w:after="240" w:line="276" w:lineRule="auto"/>
        <w:ind w:right="180"/>
        <w:rPr>
          <w:rFonts w:ascii="Verdana" w:hAnsi="Verdana"/>
          <w:sz w:val="24"/>
          <w:szCs w:val="24"/>
        </w:rPr>
      </w:pPr>
      <w:bookmarkStart w:id="0" w:name="_Toc23232223"/>
      <w:r w:rsidRPr="00F049F6">
        <w:rPr>
          <w:rFonts w:ascii="Verdana" w:hAnsi="Verdana"/>
          <w:sz w:val="24"/>
          <w:szCs w:val="24"/>
        </w:rPr>
        <w:lastRenderedPageBreak/>
        <w:t>Introduction</w:t>
      </w:r>
      <w:bookmarkEnd w:id="0"/>
    </w:p>
    <w:p w14:paraId="2A1F37C7" w14:textId="046E35B8" w:rsidR="00270F56" w:rsidRPr="00F049F6" w:rsidRDefault="009F43EF" w:rsidP="00DC1E6A">
      <w:pPr>
        <w:spacing w:before="240" w:line="276" w:lineRule="auto"/>
        <w:ind w:right="187"/>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14:paraId="25C9D349" w14:textId="70BEEFDB" w:rsidR="00BC256C" w:rsidRPr="00F049F6" w:rsidRDefault="00076FC4" w:rsidP="00DC1E6A">
      <w:pPr>
        <w:spacing w:before="120" w:line="276" w:lineRule="auto"/>
        <w:ind w:right="187"/>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14:paraId="68DCAA5B" w14:textId="77777777" w:rsidR="00DC1E6A" w:rsidRDefault="00DC1E6A">
      <w:pPr>
        <w:rPr>
          <w:rFonts w:ascii="Verdana" w:eastAsiaTheme="majorEastAsia" w:hAnsi="Verdana" w:cstheme="majorBidi"/>
          <w:b/>
          <w:bCs/>
          <w:color w:val="365F91" w:themeColor="accent1" w:themeShade="BF"/>
          <w:u w:val="single"/>
        </w:rPr>
      </w:pPr>
      <w:bookmarkStart w:id="1" w:name="_Toc23232224"/>
      <w:r>
        <w:rPr>
          <w:rFonts w:ascii="Verdana" w:hAnsi="Verdana"/>
        </w:rPr>
        <w:br w:type="page"/>
      </w:r>
    </w:p>
    <w:p w14:paraId="110A69DA" w14:textId="0696F90A" w:rsidR="00801EB4" w:rsidRPr="00F049F6" w:rsidRDefault="00ED27E8" w:rsidP="00DC1E6A">
      <w:pPr>
        <w:pStyle w:val="Heading1"/>
        <w:spacing w:line="276" w:lineRule="auto"/>
        <w:ind w:right="180"/>
        <w:rPr>
          <w:rFonts w:ascii="Verdana" w:hAnsi="Verdana"/>
          <w:sz w:val="24"/>
          <w:szCs w:val="24"/>
        </w:rPr>
      </w:pPr>
      <w:r w:rsidRPr="00F049F6">
        <w:rPr>
          <w:rFonts w:ascii="Verdana" w:hAnsi="Verdana"/>
          <w:sz w:val="24"/>
          <w:szCs w:val="24"/>
        </w:rPr>
        <w:lastRenderedPageBreak/>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1"/>
      <w:r w:rsidR="00801EB4" w:rsidRPr="00F049F6">
        <w:rPr>
          <w:rFonts w:ascii="Verdana" w:hAnsi="Verdana"/>
          <w:sz w:val="24"/>
          <w:szCs w:val="24"/>
        </w:rPr>
        <w:t xml:space="preserve"> </w:t>
      </w:r>
    </w:p>
    <w:p w14:paraId="578B84A5" w14:textId="77777777" w:rsidR="00801EB4" w:rsidRPr="00F049F6" w:rsidRDefault="008935CF" w:rsidP="00DC1E6A">
      <w:pPr>
        <w:pStyle w:val="Heading2"/>
        <w:spacing w:line="276" w:lineRule="auto"/>
        <w:rPr>
          <w:rFonts w:ascii="Verdana" w:hAnsi="Verdana"/>
          <w:sz w:val="24"/>
          <w:szCs w:val="24"/>
        </w:rPr>
      </w:pPr>
      <w:r w:rsidRPr="00F049F6">
        <w:rPr>
          <w:rFonts w:ascii="Verdana" w:hAnsi="Verdana"/>
          <w:sz w:val="24"/>
          <w:szCs w:val="24"/>
        </w:rPr>
        <w:t xml:space="preserve"> </w:t>
      </w:r>
      <w:bookmarkStart w:id="2" w:name="_Toc22033130"/>
      <w:bookmarkStart w:id="3"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2"/>
      <w:bookmarkEnd w:id="3"/>
      <w:r w:rsidR="00801EB4" w:rsidRPr="00F049F6">
        <w:rPr>
          <w:rFonts w:ascii="Verdana" w:hAnsi="Verdana"/>
          <w:sz w:val="24"/>
          <w:szCs w:val="24"/>
        </w:rPr>
        <w:t xml:space="preserve"> </w:t>
      </w:r>
    </w:p>
    <w:p w14:paraId="1E6C8D7A" w14:textId="54B1477A"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respite services in their homes.</w:t>
      </w:r>
    </w:p>
    <w:p w14:paraId="457C4B80" w14:textId="77777777"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 xml:space="preserve">Add additional rows as needed.  </w:t>
      </w:r>
    </w:p>
    <w:p w14:paraId="4C694098" w14:textId="300FFD32"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List the specific mental health services and programs provided at each site, including whether the services are for adults,</w:t>
      </w:r>
      <w:r w:rsidR="004B7F8E">
        <w:rPr>
          <w:rFonts w:ascii="Verdana" w:hAnsi="Verdana"/>
          <w:i/>
        </w:rPr>
        <w:t xml:space="preserve"> adolescents, and</w:t>
      </w:r>
      <w:r w:rsidRPr="00F049F6">
        <w:rPr>
          <w:rFonts w:ascii="Verdana" w:hAnsi="Verdana"/>
          <w:i/>
        </w:rPr>
        <w:t xml:space="preserve"> children (if applicable):</w:t>
      </w:r>
    </w:p>
    <w:p w14:paraId="7CDFF1EA" w14:textId="77777777" w:rsidR="00801EB4" w:rsidRPr="00F049F6" w:rsidRDefault="00801EB4" w:rsidP="00DC1E6A">
      <w:pPr>
        <w:numPr>
          <w:ilvl w:val="1"/>
          <w:numId w:val="5"/>
        </w:numPr>
        <w:spacing w:line="276" w:lineRule="auto"/>
        <w:ind w:right="180"/>
        <w:rPr>
          <w:rFonts w:ascii="Verdana" w:hAnsi="Verdana"/>
          <w:i/>
        </w:rPr>
        <w:sectPr w:rsidR="00801EB4" w:rsidRPr="00F049F6" w:rsidSect="00A5778E">
          <w:footerReference w:type="default" r:id="rId14"/>
          <w:headerReference w:type="first" r:id="rId15"/>
          <w:pgSz w:w="15840" w:h="12240" w:orient="landscape"/>
          <w:pgMar w:top="1620" w:right="1440" w:bottom="720" w:left="1440" w:header="720" w:footer="720" w:gutter="0"/>
          <w:cols w:space="720"/>
          <w:formProt w:val="0"/>
          <w:titlePg/>
          <w:docGrid w:linePitch="360"/>
        </w:sectPr>
      </w:pPr>
    </w:p>
    <w:p w14:paraId="36509106"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Screening, assessment, and intake</w:t>
      </w:r>
    </w:p>
    <w:p w14:paraId="4BD86620" w14:textId="385CEA49"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 xml:space="preserve">Texas Resilience and Recovery (TRR) outpatient </w:t>
      </w:r>
      <w:r w:rsidR="00630C8C" w:rsidRPr="00F049F6">
        <w:rPr>
          <w:rFonts w:ascii="Verdana" w:hAnsi="Verdana"/>
          <w:i/>
        </w:rPr>
        <w:t>services: adults</w:t>
      </w:r>
      <w:r w:rsidRPr="00F049F6">
        <w:rPr>
          <w:rFonts w:ascii="Verdana" w:hAnsi="Verdana"/>
          <w:i/>
        </w:rPr>
        <w:t xml:space="preserve">, </w:t>
      </w:r>
      <w:r w:rsidR="00DF2DB5">
        <w:rPr>
          <w:rFonts w:ascii="Verdana" w:hAnsi="Verdana"/>
          <w:i/>
        </w:rPr>
        <w:t xml:space="preserve">adolescents, or </w:t>
      </w:r>
      <w:r w:rsidRPr="00F049F6">
        <w:rPr>
          <w:rFonts w:ascii="Verdana" w:hAnsi="Verdana"/>
          <w:i/>
        </w:rPr>
        <w:t>children</w:t>
      </w:r>
    </w:p>
    <w:p w14:paraId="47D2B663"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Extended Observation or Crisis Stabilization Unit</w:t>
      </w:r>
    </w:p>
    <w:p w14:paraId="79ABC8DB"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Crisis Residential and/or Respite</w:t>
      </w:r>
    </w:p>
    <w:p w14:paraId="4E45720B"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Contracted inpatient beds</w:t>
      </w:r>
    </w:p>
    <w:p w14:paraId="5934ECD5"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Services for co-occurring disorders</w:t>
      </w:r>
    </w:p>
    <w:p w14:paraId="5E6E833D"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Substance abuse prevention, intervention, or treatment</w:t>
      </w:r>
    </w:p>
    <w:p w14:paraId="50ADAF86" w14:textId="77777777" w:rsidR="008935CF" w:rsidRPr="00F049F6" w:rsidRDefault="008935CF" w:rsidP="00DC1E6A">
      <w:pPr>
        <w:numPr>
          <w:ilvl w:val="1"/>
          <w:numId w:val="5"/>
        </w:numPr>
        <w:spacing w:before="60" w:line="276" w:lineRule="auto"/>
        <w:ind w:right="187"/>
        <w:rPr>
          <w:rFonts w:ascii="Verdana" w:hAnsi="Verdana"/>
          <w:i/>
        </w:rPr>
      </w:pPr>
      <w:r w:rsidRPr="00F049F6">
        <w:rPr>
          <w:rFonts w:ascii="Verdana" w:hAnsi="Verdana"/>
          <w:i/>
        </w:rPr>
        <w:t>Integrated healthcare: mental and physical health</w:t>
      </w:r>
    </w:p>
    <w:p w14:paraId="323384E4" w14:textId="696FA435"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 xml:space="preserve">Services for individuals with </w:t>
      </w:r>
      <w:r w:rsidR="0070627A" w:rsidRPr="00F049F6">
        <w:rPr>
          <w:rFonts w:ascii="Verdana" w:hAnsi="Verdana"/>
          <w:i/>
        </w:rPr>
        <w:t xml:space="preserve">Intellectual Developmental </w:t>
      </w:r>
      <w:r w:rsidR="00F23881" w:rsidRPr="00F049F6">
        <w:rPr>
          <w:rFonts w:ascii="Verdana" w:hAnsi="Verdana"/>
          <w:i/>
        </w:rPr>
        <w:t>Disorders (</w:t>
      </w:r>
      <w:r w:rsidR="004C5F3F" w:rsidRPr="00F049F6">
        <w:rPr>
          <w:rFonts w:ascii="Verdana" w:hAnsi="Verdana"/>
          <w:i/>
        </w:rPr>
        <w:t>IDD)</w:t>
      </w:r>
    </w:p>
    <w:p w14:paraId="7D7DF72A" w14:textId="17047282"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youth</w:t>
      </w:r>
    </w:p>
    <w:p w14:paraId="64800C61" w14:textId="77777777"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veterans</w:t>
      </w:r>
    </w:p>
    <w:p w14:paraId="1F67C479" w14:textId="77777777"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Other (please specify)</w:t>
      </w:r>
    </w:p>
    <w:p w14:paraId="6AE92AA0" w14:textId="77777777" w:rsidR="00801EB4" w:rsidRPr="00F049F6" w:rsidRDefault="00801EB4" w:rsidP="00801EB4">
      <w:pPr>
        <w:ind w:left="1080" w:right="180"/>
        <w:rPr>
          <w:rFonts w:ascii="Verdana" w:hAnsi="Verdana"/>
          <w:b/>
        </w:rPr>
        <w:sectPr w:rsidR="00801EB4" w:rsidRPr="00F049F6" w:rsidSect="00DC1E6A">
          <w:type w:val="continuous"/>
          <w:pgSz w:w="15840" w:h="12240" w:orient="landscape"/>
          <w:pgMar w:top="720" w:right="1440" w:bottom="720" w:left="1440" w:header="720" w:footer="720" w:gutter="0"/>
          <w:cols w:space="720"/>
          <w:formProt w:val="0"/>
          <w:docGrid w:linePitch="360"/>
        </w:sectPr>
      </w:pPr>
    </w:p>
    <w:p w14:paraId="0E151FB5" w14:textId="77777777" w:rsidR="00801EB4" w:rsidRPr="00F049F6" w:rsidRDefault="00801EB4" w:rsidP="00801EB4">
      <w:pPr>
        <w:ind w:left="1080" w:right="180"/>
        <w:rPr>
          <w:rFonts w:ascii="Verdana" w:hAnsi="Verdan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49"/>
        <w:gridCol w:w="2012"/>
        <w:gridCol w:w="5288"/>
      </w:tblGrid>
      <w:tr w:rsidR="008A6281" w:rsidRPr="008A6281" w14:paraId="33FDB45B" w14:textId="77777777" w:rsidTr="00E95E45">
        <w:trPr>
          <w:trHeight w:val="328"/>
          <w:tblHeader/>
        </w:trPr>
        <w:tc>
          <w:tcPr>
            <w:tcW w:w="2679" w:type="dxa"/>
            <w:shd w:val="clear" w:color="auto" w:fill="DBE5F1" w:themeFill="accent1" w:themeFillTint="33"/>
            <w:vAlign w:val="center"/>
          </w:tcPr>
          <w:p w14:paraId="5B6E25AA"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Operator (LMHA</w:t>
            </w:r>
            <w:r w:rsidR="003B701D" w:rsidRPr="00DC1E6A">
              <w:rPr>
                <w:rFonts w:ascii="Verdana" w:hAnsi="Verdana"/>
                <w:b/>
                <w:color w:val="1F497D" w:themeColor="text2"/>
              </w:rPr>
              <w:t>/LBHA</w:t>
            </w:r>
            <w:r w:rsidRPr="00DC1E6A">
              <w:rPr>
                <w:rFonts w:ascii="Verdana" w:hAnsi="Verdana"/>
                <w:b/>
                <w:color w:val="1F497D" w:themeColor="text2"/>
              </w:rPr>
              <w:t xml:space="preserve"> or</w:t>
            </w:r>
            <w:r w:rsidRPr="00DC1E6A">
              <w:rPr>
                <w:rFonts w:ascii="Verdana" w:hAnsi="Verdana"/>
                <w:b/>
                <w:color w:val="1F497D" w:themeColor="text2"/>
              </w:rPr>
              <w:br/>
              <w:t>Contractor Name)</w:t>
            </w:r>
          </w:p>
        </w:tc>
        <w:tc>
          <w:tcPr>
            <w:tcW w:w="2549" w:type="dxa"/>
            <w:shd w:val="clear" w:color="auto" w:fill="DBE5F1" w:themeFill="accent1" w:themeFillTint="33"/>
            <w:vAlign w:val="center"/>
          </w:tcPr>
          <w:p w14:paraId="2BA7CC77"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 xml:space="preserve">Street Address, City, </w:t>
            </w:r>
            <w:r w:rsidR="00CC47DE" w:rsidRPr="00DC1E6A">
              <w:rPr>
                <w:rFonts w:ascii="Verdana" w:hAnsi="Verdana"/>
                <w:b/>
                <w:color w:val="1F497D" w:themeColor="text2"/>
              </w:rPr>
              <w:t xml:space="preserve">and </w:t>
            </w:r>
            <w:r w:rsidRPr="00DC1E6A">
              <w:rPr>
                <w:rFonts w:ascii="Verdana" w:hAnsi="Verdana"/>
                <w:b/>
                <w:color w:val="1F497D" w:themeColor="text2"/>
              </w:rPr>
              <w:t>Zip</w:t>
            </w:r>
            <w:r w:rsidR="00E7204E" w:rsidRPr="00DC1E6A">
              <w:rPr>
                <w:rFonts w:ascii="Verdana" w:hAnsi="Verdana"/>
                <w:b/>
                <w:color w:val="1F497D" w:themeColor="text2"/>
              </w:rPr>
              <w:t>, Phone Number</w:t>
            </w:r>
          </w:p>
        </w:tc>
        <w:tc>
          <w:tcPr>
            <w:tcW w:w="2012" w:type="dxa"/>
            <w:shd w:val="clear" w:color="auto" w:fill="DBE5F1" w:themeFill="accent1" w:themeFillTint="33"/>
            <w:vAlign w:val="center"/>
          </w:tcPr>
          <w:p w14:paraId="5F5BC5AC" w14:textId="77777777"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County</w:t>
            </w:r>
          </w:p>
        </w:tc>
        <w:tc>
          <w:tcPr>
            <w:tcW w:w="5288" w:type="dxa"/>
            <w:shd w:val="clear" w:color="auto" w:fill="DBE5F1" w:themeFill="accent1" w:themeFillTint="33"/>
            <w:vAlign w:val="center"/>
          </w:tcPr>
          <w:p w14:paraId="52737FE1" w14:textId="4AAAEA0D" w:rsidR="007653EB"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 xml:space="preserve">Services &amp; </w:t>
            </w:r>
            <w:r w:rsidR="000406AB" w:rsidRPr="00DC1E6A">
              <w:rPr>
                <w:rFonts w:ascii="Verdana" w:hAnsi="Verdana"/>
                <w:b/>
                <w:color w:val="1F497D" w:themeColor="text2"/>
              </w:rPr>
              <w:t xml:space="preserve">Target </w:t>
            </w:r>
            <w:r w:rsidRPr="00DC1E6A">
              <w:rPr>
                <w:rFonts w:ascii="Verdana" w:hAnsi="Verdana"/>
                <w:b/>
                <w:color w:val="1F497D" w:themeColor="text2"/>
              </w:rPr>
              <w:t>Populations</w:t>
            </w:r>
            <w:r w:rsidR="000406AB" w:rsidRPr="00DC1E6A">
              <w:rPr>
                <w:rFonts w:ascii="Verdana" w:hAnsi="Verdana"/>
                <w:b/>
                <w:color w:val="1F497D" w:themeColor="text2"/>
              </w:rPr>
              <w:t xml:space="preserve"> Served</w:t>
            </w:r>
          </w:p>
        </w:tc>
      </w:tr>
      <w:tr w:rsidR="00B63CD6" w:rsidRPr="00A718E9" w14:paraId="473E094D" w14:textId="77777777" w:rsidTr="00E95E45">
        <w:tc>
          <w:tcPr>
            <w:tcW w:w="2679" w:type="dxa"/>
            <w:shd w:val="clear" w:color="auto" w:fill="auto"/>
          </w:tcPr>
          <w:p w14:paraId="26FCC3D4" w14:textId="404AD62D" w:rsidR="00B63CD6" w:rsidRPr="00F049F6" w:rsidRDefault="00DB6EB3" w:rsidP="00126A43">
            <w:pPr>
              <w:ind w:right="118"/>
              <w:rPr>
                <w:rFonts w:ascii="Verdana" w:hAnsi="Verdana"/>
              </w:rPr>
            </w:pPr>
            <w:r w:rsidRPr="00DB6EB3">
              <w:rPr>
                <w:rFonts w:ascii="Verdana" w:hAnsi="Verdana"/>
              </w:rPr>
              <w:t xml:space="preserve">Helen </w:t>
            </w:r>
            <w:proofErr w:type="spellStart"/>
            <w:r w:rsidRPr="00DB6EB3">
              <w:rPr>
                <w:rFonts w:ascii="Verdana" w:hAnsi="Verdana"/>
              </w:rPr>
              <w:t>Farabee</w:t>
            </w:r>
            <w:proofErr w:type="spellEnd"/>
            <w:r w:rsidRPr="00DB6EB3">
              <w:rPr>
                <w:rFonts w:ascii="Verdana" w:hAnsi="Verdana"/>
              </w:rPr>
              <w:t xml:space="preserve"> Centers</w:t>
            </w:r>
          </w:p>
        </w:tc>
        <w:tc>
          <w:tcPr>
            <w:tcW w:w="2549" w:type="dxa"/>
            <w:shd w:val="clear" w:color="auto" w:fill="auto"/>
          </w:tcPr>
          <w:p w14:paraId="550646F3" w14:textId="1F0A7AFC" w:rsidR="00B63CD6" w:rsidRDefault="00DB6EB3" w:rsidP="00126A43">
            <w:pPr>
              <w:ind w:right="118"/>
              <w:rPr>
                <w:rFonts w:ascii="Verdana" w:hAnsi="Verdana"/>
              </w:rPr>
            </w:pPr>
            <w:r>
              <w:rPr>
                <w:rFonts w:ascii="Verdana" w:hAnsi="Verdana"/>
              </w:rPr>
              <w:t>500 Broad S</w:t>
            </w:r>
            <w:r w:rsidR="001951E4">
              <w:rPr>
                <w:rFonts w:ascii="Verdana" w:hAnsi="Verdana"/>
              </w:rPr>
              <w:t xml:space="preserve">t., </w:t>
            </w:r>
          </w:p>
          <w:p w14:paraId="49F15B68" w14:textId="141327FE" w:rsidR="00DB6EB3" w:rsidRPr="00F049F6" w:rsidRDefault="00DB6EB3" w:rsidP="00126A43">
            <w:pPr>
              <w:ind w:right="118"/>
              <w:rPr>
                <w:rFonts w:ascii="Verdana" w:hAnsi="Verdana"/>
              </w:rPr>
            </w:pPr>
            <w:r>
              <w:rPr>
                <w:rFonts w:ascii="Verdana" w:hAnsi="Verdana"/>
              </w:rPr>
              <w:t>Wichita Falls, TX 76307</w:t>
            </w:r>
          </w:p>
        </w:tc>
        <w:tc>
          <w:tcPr>
            <w:tcW w:w="2012" w:type="dxa"/>
          </w:tcPr>
          <w:p w14:paraId="4B4C71E2" w14:textId="682EE46C" w:rsidR="00B63CD6" w:rsidRPr="00F049F6" w:rsidRDefault="00DB6EB3" w:rsidP="00126A43">
            <w:pPr>
              <w:ind w:left="-11" w:right="118"/>
              <w:rPr>
                <w:rFonts w:ascii="Verdana" w:hAnsi="Verdana"/>
              </w:rPr>
            </w:pPr>
            <w:r>
              <w:rPr>
                <w:rFonts w:ascii="Verdana" w:hAnsi="Verdana"/>
              </w:rPr>
              <w:t>Wichita</w:t>
            </w:r>
          </w:p>
        </w:tc>
        <w:tc>
          <w:tcPr>
            <w:tcW w:w="5288" w:type="dxa"/>
            <w:shd w:val="clear" w:color="auto" w:fill="auto"/>
          </w:tcPr>
          <w:p w14:paraId="4EB9C16B" w14:textId="4156320B" w:rsidR="00B63CD6" w:rsidRPr="00F049F6" w:rsidRDefault="00DB6EB3" w:rsidP="007910ED">
            <w:pPr>
              <w:numPr>
                <w:ilvl w:val="0"/>
                <w:numId w:val="6"/>
              </w:numPr>
              <w:ind w:left="225" w:right="118" w:hanging="237"/>
              <w:rPr>
                <w:rFonts w:ascii="Verdana" w:hAnsi="Verdana"/>
              </w:rPr>
            </w:pPr>
            <w:r w:rsidRPr="00FE5131">
              <w:rPr>
                <w:rFonts w:ascii="Verdana" w:hAnsi="Verdana"/>
              </w:rPr>
              <w:t>Adult/Child Screening, Assessment, Intake; Adult FLOC; Client's Rights</w:t>
            </w:r>
          </w:p>
        </w:tc>
      </w:tr>
      <w:tr w:rsidR="00DB6EB3" w:rsidRPr="00A718E9" w14:paraId="1060CC86" w14:textId="77777777" w:rsidTr="00E95E45">
        <w:tc>
          <w:tcPr>
            <w:tcW w:w="2679" w:type="dxa"/>
            <w:shd w:val="clear" w:color="auto" w:fill="auto"/>
          </w:tcPr>
          <w:p w14:paraId="31F7AA3D" w14:textId="14EA08FB"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54AA2C8" w14:textId="096E8FA1" w:rsidR="00DB6EB3" w:rsidRPr="00F049F6" w:rsidRDefault="00DB6EB3" w:rsidP="00DB6EB3">
            <w:pPr>
              <w:ind w:right="118"/>
              <w:rPr>
                <w:rFonts w:ascii="Verdana" w:hAnsi="Verdana"/>
              </w:rPr>
            </w:pPr>
            <w:r w:rsidRPr="00FE5131">
              <w:rPr>
                <w:rFonts w:ascii="Verdana" w:hAnsi="Verdana"/>
              </w:rPr>
              <w:t>516 Denver St., Wichita Falls</w:t>
            </w:r>
            <w:r>
              <w:rPr>
                <w:rFonts w:ascii="Verdana" w:hAnsi="Verdana"/>
              </w:rPr>
              <w:t>,</w:t>
            </w:r>
            <w:r w:rsidRPr="00FE5131">
              <w:rPr>
                <w:rFonts w:ascii="Verdana" w:hAnsi="Verdana"/>
              </w:rPr>
              <w:t xml:space="preserve"> TX 76307</w:t>
            </w:r>
          </w:p>
        </w:tc>
        <w:tc>
          <w:tcPr>
            <w:tcW w:w="2012" w:type="dxa"/>
          </w:tcPr>
          <w:p w14:paraId="1B53841D" w14:textId="60F9DF7E" w:rsidR="00DB6EB3" w:rsidRPr="00F049F6" w:rsidRDefault="00DB6EB3" w:rsidP="00DB6EB3">
            <w:pPr>
              <w:ind w:left="-11" w:right="118"/>
              <w:rPr>
                <w:rFonts w:ascii="Verdana" w:hAnsi="Verdana"/>
              </w:rPr>
            </w:pPr>
            <w:r>
              <w:rPr>
                <w:rFonts w:ascii="Verdana" w:hAnsi="Verdana"/>
              </w:rPr>
              <w:t>Wichita</w:t>
            </w:r>
          </w:p>
        </w:tc>
        <w:tc>
          <w:tcPr>
            <w:tcW w:w="5288" w:type="dxa"/>
            <w:shd w:val="clear" w:color="auto" w:fill="auto"/>
          </w:tcPr>
          <w:p w14:paraId="6DFFFB83" w14:textId="33905266" w:rsidR="00DB6EB3" w:rsidRPr="00F049F6" w:rsidRDefault="00DB6EB3" w:rsidP="00DB6EB3">
            <w:pPr>
              <w:numPr>
                <w:ilvl w:val="0"/>
                <w:numId w:val="6"/>
              </w:numPr>
              <w:ind w:left="225" w:right="118" w:hanging="237"/>
              <w:rPr>
                <w:rFonts w:ascii="Verdana" w:hAnsi="Verdana"/>
              </w:rPr>
            </w:pPr>
            <w:r w:rsidRPr="00FE5131">
              <w:rPr>
                <w:rFonts w:ascii="Verdana" w:hAnsi="Verdana"/>
                <w:noProof/>
              </w:rPr>
              <w:t>Child and Adolescent FLOC, Medical Services (Adult and Child/Adolescent); Medical Records</w:t>
            </w:r>
          </w:p>
        </w:tc>
      </w:tr>
      <w:tr w:rsidR="00DB6EB3" w:rsidRPr="00A718E9" w14:paraId="6055F1CA" w14:textId="77777777" w:rsidTr="00E95E45">
        <w:tc>
          <w:tcPr>
            <w:tcW w:w="2679" w:type="dxa"/>
            <w:shd w:val="clear" w:color="auto" w:fill="auto"/>
          </w:tcPr>
          <w:p w14:paraId="6C92F4F0" w14:textId="465904AD"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5CCB873C" w14:textId="60154912" w:rsidR="00DB6EB3" w:rsidRPr="00F049F6" w:rsidRDefault="00DB6EB3" w:rsidP="00DB6EB3">
            <w:pPr>
              <w:ind w:right="118"/>
              <w:rPr>
                <w:rFonts w:ascii="Verdana" w:hAnsi="Verdana"/>
              </w:rPr>
            </w:pPr>
            <w:r w:rsidRPr="00FE5131">
              <w:rPr>
                <w:rFonts w:ascii="Verdana" w:hAnsi="Verdana"/>
              </w:rPr>
              <w:t>1515 N. HWY 81-287 Business, Decatur</w:t>
            </w:r>
            <w:r>
              <w:rPr>
                <w:rFonts w:ascii="Verdana" w:hAnsi="Verdana"/>
              </w:rPr>
              <w:t>,</w:t>
            </w:r>
            <w:r w:rsidRPr="00FE5131">
              <w:rPr>
                <w:rFonts w:ascii="Verdana" w:hAnsi="Verdana"/>
              </w:rPr>
              <w:t xml:space="preserve"> TX 76234</w:t>
            </w:r>
          </w:p>
        </w:tc>
        <w:tc>
          <w:tcPr>
            <w:tcW w:w="2012" w:type="dxa"/>
          </w:tcPr>
          <w:p w14:paraId="070FDFF1" w14:textId="2BA12AC8" w:rsidR="00DB6EB3" w:rsidRPr="00F049F6" w:rsidRDefault="00DB6EB3" w:rsidP="00DB6EB3">
            <w:pPr>
              <w:ind w:left="-11" w:right="118"/>
              <w:rPr>
                <w:rFonts w:ascii="Verdana" w:hAnsi="Verdana"/>
              </w:rPr>
            </w:pPr>
            <w:r w:rsidRPr="00FE5131">
              <w:rPr>
                <w:rFonts w:ascii="Verdana" w:hAnsi="Verdana"/>
              </w:rPr>
              <w:t>Wise</w:t>
            </w:r>
          </w:p>
        </w:tc>
        <w:tc>
          <w:tcPr>
            <w:tcW w:w="5288" w:type="dxa"/>
            <w:shd w:val="clear" w:color="auto" w:fill="auto"/>
          </w:tcPr>
          <w:p w14:paraId="070EDD8C" w14:textId="60F2FC11" w:rsidR="00DB6EB3" w:rsidRPr="00F049F6" w:rsidRDefault="00DB6EB3" w:rsidP="00DB6EB3">
            <w:pPr>
              <w:numPr>
                <w:ilvl w:val="0"/>
                <w:numId w:val="6"/>
              </w:numPr>
              <w:ind w:left="225" w:right="118" w:hanging="237"/>
              <w:rPr>
                <w:rFonts w:ascii="Verdana" w:hAnsi="Verdana"/>
              </w:rPr>
            </w:pPr>
            <w:r w:rsidRPr="00FE5131">
              <w:rPr>
                <w:rFonts w:ascii="Verdana" w:hAnsi="Verdana"/>
                <w:noProof/>
              </w:rPr>
              <w:t>Adult/Child Screening, Assessment, Intake, FLOC, Medical Services</w:t>
            </w:r>
          </w:p>
        </w:tc>
      </w:tr>
      <w:tr w:rsidR="00DB6EB3" w:rsidRPr="00A718E9" w14:paraId="3379C08C" w14:textId="77777777" w:rsidTr="00E95E45">
        <w:tc>
          <w:tcPr>
            <w:tcW w:w="2679" w:type="dxa"/>
            <w:shd w:val="clear" w:color="auto" w:fill="auto"/>
          </w:tcPr>
          <w:p w14:paraId="5C29B97C" w14:textId="71438E3C"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7BDA17D" w14:textId="47B48DDB" w:rsidR="00DB6EB3" w:rsidRPr="00F049F6" w:rsidRDefault="00DB6EB3" w:rsidP="00DB6EB3">
            <w:pPr>
              <w:ind w:right="118"/>
              <w:rPr>
                <w:rFonts w:ascii="Verdana" w:hAnsi="Verdana"/>
              </w:rPr>
            </w:pPr>
            <w:r w:rsidRPr="00FE5131">
              <w:rPr>
                <w:rFonts w:ascii="Verdana" w:hAnsi="Verdana"/>
              </w:rPr>
              <w:t>506 Broad St., Wichita Falls</w:t>
            </w:r>
            <w:r>
              <w:rPr>
                <w:rFonts w:ascii="Verdana" w:hAnsi="Verdana"/>
              </w:rPr>
              <w:t>,</w:t>
            </w:r>
            <w:r w:rsidRPr="00FE5131">
              <w:rPr>
                <w:rFonts w:ascii="Verdana" w:hAnsi="Verdana"/>
              </w:rPr>
              <w:t xml:space="preserve"> TX 76307</w:t>
            </w:r>
          </w:p>
        </w:tc>
        <w:tc>
          <w:tcPr>
            <w:tcW w:w="2012" w:type="dxa"/>
          </w:tcPr>
          <w:p w14:paraId="50E91146" w14:textId="74B2E059" w:rsidR="00DB6EB3" w:rsidRPr="00F049F6" w:rsidRDefault="00DB6EB3" w:rsidP="00DB6EB3">
            <w:pPr>
              <w:ind w:left="-11" w:right="118"/>
              <w:rPr>
                <w:rFonts w:ascii="Verdana" w:hAnsi="Verdana"/>
              </w:rPr>
            </w:pPr>
            <w:r w:rsidRPr="00FE5131">
              <w:rPr>
                <w:rFonts w:ascii="Verdana" w:hAnsi="Verdana"/>
              </w:rPr>
              <w:t>Wichita</w:t>
            </w:r>
          </w:p>
        </w:tc>
        <w:tc>
          <w:tcPr>
            <w:tcW w:w="5288" w:type="dxa"/>
            <w:shd w:val="clear" w:color="auto" w:fill="auto"/>
          </w:tcPr>
          <w:p w14:paraId="361476A5" w14:textId="77777777" w:rsidR="00DB6EB3" w:rsidRDefault="00DB6EB3" w:rsidP="00DB6EB3">
            <w:pPr>
              <w:numPr>
                <w:ilvl w:val="0"/>
                <w:numId w:val="6"/>
              </w:numPr>
              <w:ind w:left="225" w:right="118" w:hanging="237"/>
              <w:rPr>
                <w:rFonts w:ascii="Verdana" w:hAnsi="Verdana"/>
              </w:rPr>
            </w:pPr>
            <w:r w:rsidRPr="00FE5131">
              <w:rPr>
                <w:rFonts w:ascii="Verdana" w:hAnsi="Verdana"/>
              </w:rPr>
              <w:t>Crisis Services</w:t>
            </w:r>
          </w:p>
          <w:p w14:paraId="1848949B" w14:textId="6F3150CF" w:rsidR="00DB6EB3" w:rsidRPr="00F049F6" w:rsidRDefault="00DB6EB3" w:rsidP="001951E4">
            <w:pPr>
              <w:ind w:left="-12" w:right="118"/>
              <w:rPr>
                <w:rFonts w:ascii="Verdana" w:hAnsi="Verdana"/>
              </w:rPr>
            </w:pPr>
          </w:p>
        </w:tc>
      </w:tr>
      <w:tr w:rsidR="00DB6EB3" w:rsidRPr="00A718E9" w14:paraId="79E4A4A7" w14:textId="77777777" w:rsidTr="00E95E45">
        <w:tc>
          <w:tcPr>
            <w:tcW w:w="2679" w:type="dxa"/>
            <w:shd w:val="clear" w:color="auto" w:fill="auto"/>
          </w:tcPr>
          <w:p w14:paraId="60DC8436" w14:textId="0EEFE632"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6C90528" w14:textId="245ED4EC" w:rsidR="00DB6EB3" w:rsidRPr="00F049F6" w:rsidRDefault="00DB6EB3" w:rsidP="00DB6EB3">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p>
        </w:tc>
        <w:tc>
          <w:tcPr>
            <w:tcW w:w="2012" w:type="dxa"/>
          </w:tcPr>
          <w:p w14:paraId="68D77478" w14:textId="651B2385" w:rsidR="00DB6EB3" w:rsidRPr="00F049F6" w:rsidRDefault="00DB6EB3" w:rsidP="00DB6EB3">
            <w:pPr>
              <w:ind w:left="-11" w:right="118"/>
              <w:rPr>
                <w:rFonts w:ascii="Verdana" w:hAnsi="Verdana"/>
              </w:rPr>
            </w:pPr>
            <w:r w:rsidRPr="00FE5131">
              <w:rPr>
                <w:rFonts w:ascii="Verdana" w:hAnsi="Verdana"/>
              </w:rPr>
              <w:t>Young</w:t>
            </w:r>
          </w:p>
        </w:tc>
        <w:tc>
          <w:tcPr>
            <w:tcW w:w="5288" w:type="dxa"/>
            <w:shd w:val="clear" w:color="auto" w:fill="auto"/>
          </w:tcPr>
          <w:p w14:paraId="2C9C0E7D" w14:textId="5D2E9196" w:rsidR="00DB6EB3" w:rsidRPr="00F049F6" w:rsidRDefault="00DB6EB3" w:rsidP="00DB6EB3">
            <w:pPr>
              <w:numPr>
                <w:ilvl w:val="0"/>
                <w:numId w:val="6"/>
              </w:numPr>
              <w:ind w:left="225" w:right="118" w:hanging="237"/>
              <w:rPr>
                <w:rFonts w:ascii="Verdana" w:hAnsi="Verdana"/>
              </w:rPr>
            </w:pPr>
            <w:r w:rsidRPr="00FE5131">
              <w:rPr>
                <w:rFonts w:ascii="Verdana" w:hAnsi="Verdana"/>
                <w:noProof/>
              </w:rPr>
              <w:t>Adult/Child Screening, Assessment, Intake, FLOC, Medical Services</w:t>
            </w:r>
          </w:p>
        </w:tc>
      </w:tr>
      <w:tr w:rsidR="00DB6EB3" w:rsidRPr="00A718E9" w14:paraId="6CC8DFA2" w14:textId="77777777" w:rsidTr="00E95E45">
        <w:tc>
          <w:tcPr>
            <w:tcW w:w="2679" w:type="dxa"/>
            <w:shd w:val="clear" w:color="auto" w:fill="auto"/>
          </w:tcPr>
          <w:p w14:paraId="538D934D" w14:textId="4890A326"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958DBE4" w14:textId="6FCFB634" w:rsidR="00DB6EB3" w:rsidRPr="00F049F6" w:rsidRDefault="00DB6EB3" w:rsidP="00DB6EB3">
            <w:pPr>
              <w:ind w:right="118"/>
              <w:rPr>
                <w:rFonts w:ascii="Verdana" w:hAnsi="Verdana"/>
              </w:rPr>
            </w:pPr>
            <w:r w:rsidRPr="00FE5131">
              <w:rPr>
                <w:rFonts w:ascii="Verdana" w:hAnsi="Verdana"/>
              </w:rPr>
              <w:t>605 Decatur St., Bowie</w:t>
            </w:r>
            <w:r>
              <w:rPr>
                <w:rFonts w:ascii="Verdana" w:hAnsi="Verdana"/>
              </w:rPr>
              <w:t>,</w:t>
            </w:r>
            <w:r w:rsidRPr="00FE5131">
              <w:rPr>
                <w:rFonts w:ascii="Verdana" w:hAnsi="Verdana"/>
              </w:rPr>
              <w:t xml:space="preserve"> TX  76230</w:t>
            </w:r>
          </w:p>
        </w:tc>
        <w:tc>
          <w:tcPr>
            <w:tcW w:w="2012" w:type="dxa"/>
          </w:tcPr>
          <w:p w14:paraId="60F8C1BF" w14:textId="0E8DDB16" w:rsidR="00DB6EB3" w:rsidRPr="00F049F6" w:rsidRDefault="00DB6EB3" w:rsidP="00DB6EB3">
            <w:pPr>
              <w:ind w:left="-11" w:right="118"/>
              <w:rPr>
                <w:rFonts w:ascii="Verdana" w:hAnsi="Verdana"/>
              </w:rPr>
            </w:pPr>
            <w:r w:rsidRPr="00FE5131">
              <w:rPr>
                <w:rFonts w:ascii="Verdana" w:hAnsi="Verdana"/>
              </w:rPr>
              <w:t>Montague</w:t>
            </w:r>
          </w:p>
        </w:tc>
        <w:tc>
          <w:tcPr>
            <w:tcW w:w="5288" w:type="dxa"/>
            <w:shd w:val="clear" w:color="auto" w:fill="auto"/>
          </w:tcPr>
          <w:p w14:paraId="422DA968" w14:textId="731A8792" w:rsidR="00DB6EB3" w:rsidRPr="00F049F6" w:rsidRDefault="00DB6EB3" w:rsidP="00DB6EB3">
            <w:pPr>
              <w:numPr>
                <w:ilvl w:val="0"/>
                <w:numId w:val="6"/>
              </w:numPr>
              <w:ind w:left="225" w:right="118" w:hanging="237"/>
              <w:rPr>
                <w:rFonts w:ascii="Verdana" w:hAnsi="Verdana"/>
              </w:rPr>
            </w:pPr>
            <w:r w:rsidRPr="00FE5131">
              <w:rPr>
                <w:rFonts w:ascii="Verdana" w:hAnsi="Verdana"/>
                <w:noProof/>
              </w:rPr>
              <w:t>Adult/Child Screening, Assessment, Intake, FLOC, Medical Services</w:t>
            </w:r>
          </w:p>
        </w:tc>
      </w:tr>
      <w:tr w:rsidR="00DB6EB3" w:rsidRPr="00A718E9" w14:paraId="3CEFB3BE" w14:textId="77777777" w:rsidTr="00E95E45">
        <w:tc>
          <w:tcPr>
            <w:tcW w:w="2679" w:type="dxa"/>
            <w:shd w:val="clear" w:color="auto" w:fill="auto"/>
          </w:tcPr>
          <w:p w14:paraId="6E4317C2" w14:textId="1E17CBE1"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1EF36CEF" w14:textId="11F53FCC" w:rsidR="00DB6EB3" w:rsidRPr="00F049F6" w:rsidRDefault="00DB6EB3" w:rsidP="00DB6EB3">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7BA6CD09" w14:textId="089D2C69" w:rsidR="00DB6EB3" w:rsidRPr="00F049F6" w:rsidRDefault="00DB6EB3" w:rsidP="00DB6EB3">
            <w:pPr>
              <w:ind w:left="-11" w:right="118"/>
              <w:rPr>
                <w:rFonts w:ascii="Verdana" w:hAnsi="Verdana"/>
              </w:rPr>
            </w:pPr>
            <w:r w:rsidRPr="00FE5131">
              <w:rPr>
                <w:rFonts w:ascii="Verdana" w:hAnsi="Verdana"/>
              </w:rPr>
              <w:t>Haskell</w:t>
            </w:r>
          </w:p>
        </w:tc>
        <w:tc>
          <w:tcPr>
            <w:tcW w:w="5288" w:type="dxa"/>
            <w:shd w:val="clear" w:color="auto" w:fill="auto"/>
          </w:tcPr>
          <w:p w14:paraId="4914C5A9" w14:textId="10BD6D92" w:rsidR="00DB6EB3" w:rsidRPr="00F049F6" w:rsidRDefault="00DB6EB3" w:rsidP="00DB6EB3">
            <w:pPr>
              <w:numPr>
                <w:ilvl w:val="0"/>
                <w:numId w:val="6"/>
              </w:numPr>
              <w:ind w:left="225" w:right="118" w:hanging="237"/>
              <w:rPr>
                <w:rFonts w:ascii="Verdana" w:hAnsi="Verdana"/>
              </w:rPr>
            </w:pPr>
            <w:r w:rsidRPr="00FE5131">
              <w:rPr>
                <w:rFonts w:ascii="Verdana" w:hAnsi="Verdana"/>
                <w:noProof/>
              </w:rPr>
              <w:t>Adult/Child Screening, Assessment, Intake, FLOC, Medical Services</w:t>
            </w:r>
          </w:p>
        </w:tc>
      </w:tr>
      <w:tr w:rsidR="00DB6EB3" w:rsidRPr="00A718E9" w14:paraId="6182056A" w14:textId="77777777" w:rsidTr="00E95E45">
        <w:tc>
          <w:tcPr>
            <w:tcW w:w="2679" w:type="dxa"/>
            <w:shd w:val="clear" w:color="auto" w:fill="auto"/>
          </w:tcPr>
          <w:p w14:paraId="47DE8BA6" w14:textId="0BA23C48"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3FA0467B" w14:textId="69EF43EF" w:rsidR="00DB6EB3" w:rsidRPr="00F049F6" w:rsidRDefault="00DB6EB3" w:rsidP="00DB6EB3">
            <w:pPr>
              <w:ind w:right="118"/>
              <w:rPr>
                <w:rFonts w:ascii="Verdana" w:hAnsi="Verdana"/>
              </w:rPr>
            </w:pPr>
            <w:r w:rsidRPr="00FE5131">
              <w:rPr>
                <w:rFonts w:ascii="Verdana" w:hAnsi="Verdana"/>
                <w:noProof/>
              </w:rPr>
              <w:t>301 N. Washington, Seymour</w:t>
            </w:r>
            <w:r>
              <w:rPr>
                <w:rFonts w:ascii="Verdana" w:hAnsi="Verdana"/>
                <w:noProof/>
              </w:rPr>
              <w:t>,</w:t>
            </w:r>
            <w:r w:rsidRPr="00FE5131">
              <w:rPr>
                <w:rFonts w:ascii="Verdana" w:hAnsi="Verdana"/>
                <w:noProof/>
              </w:rPr>
              <w:t xml:space="preserve"> TX 76380</w:t>
            </w:r>
          </w:p>
        </w:tc>
        <w:tc>
          <w:tcPr>
            <w:tcW w:w="2012" w:type="dxa"/>
          </w:tcPr>
          <w:p w14:paraId="02BCBB19" w14:textId="1B0E275B" w:rsidR="00DB6EB3" w:rsidRPr="00F049F6" w:rsidRDefault="00DB6EB3" w:rsidP="00DB6EB3">
            <w:pPr>
              <w:ind w:left="-11" w:right="118"/>
              <w:rPr>
                <w:rFonts w:ascii="Verdana" w:hAnsi="Verdana"/>
              </w:rPr>
            </w:pPr>
            <w:r w:rsidRPr="00FE5131">
              <w:rPr>
                <w:rFonts w:ascii="Verdana" w:hAnsi="Verdana"/>
              </w:rPr>
              <w:t>Baylor</w:t>
            </w:r>
          </w:p>
        </w:tc>
        <w:tc>
          <w:tcPr>
            <w:tcW w:w="5288" w:type="dxa"/>
            <w:shd w:val="clear" w:color="auto" w:fill="auto"/>
          </w:tcPr>
          <w:p w14:paraId="1D625C77" w14:textId="09088762" w:rsidR="00DB6EB3" w:rsidRPr="00F049F6" w:rsidRDefault="00DB6EB3" w:rsidP="00DB6EB3">
            <w:pPr>
              <w:numPr>
                <w:ilvl w:val="0"/>
                <w:numId w:val="6"/>
              </w:numPr>
              <w:ind w:left="225" w:right="118" w:hanging="237"/>
              <w:rPr>
                <w:rFonts w:ascii="Verdana" w:hAnsi="Verdana"/>
              </w:rPr>
            </w:pPr>
            <w:r w:rsidRPr="00FE5131">
              <w:rPr>
                <w:rFonts w:ascii="Verdana" w:hAnsi="Verdana"/>
              </w:rPr>
              <w:t>Adult/Child Screening, Assessment, Intake, FLOC, Medical Services</w:t>
            </w:r>
          </w:p>
        </w:tc>
      </w:tr>
      <w:tr w:rsidR="00DB6EB3" w:rsidRPr="00A718E9" w14:paraId="56521A2B" w14:textId="77777777" w:rsidTr="00E95E45">
        <w:tc>
          <w:tcPr>
            <w:tcW w:w="2679" w:type="dxa"/>
            <w:shd w:val="clear" w:color="auto" w:fill="auto"/>
          </w:tcPr>
          <w:p w14:paraId="1A6042DC" w14:textId="273E6C5B" w:rsidR="00DB6EB3" w:rsidRPr="00F049F6" w:rsidRDefault="00DB6EB3" w:rsidP="00DB6EB3">
            <w:pPr>
              <w:ind w:right="118"/>
              <w:rPr>
                <w:rFonts w:ascii="Verdana" w:hAnsi="Verdana"/>
              </w:rPr>
            </w:pPr>
            <w:r w:rsidRPr="00FE5131">
              <w:rPr>
                <w:rFonts w:ascii="Verdana" w:hAnsi="Verdana"/>
              </w:rPr>
              <w:lastRenderedPageBreak/>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9F1A0E6" w14:textId="20CFA9EA" w:rsidR="00DB6EB3" w:rsidRPr="00F049F6" w:rsidRDefault="00DB6EB3" w:rsidP="00DB6EB3">
            <w:pPr>
              <w:ind w:right="118"/>
              <w:rPr>
                <w:rFonts w:ascii="Verdana" w:hAnsi="Verdana"/>
              </w:rPr>
            </w:pPr>
            <w:r w:rsidRPr="00FE5131">
              <w:rPr>
                <w:rFonts w:ascii="Verdana" w:hAnsi="Verdana"/>
                <w:noProof/>
              </w:rPr>
              <w:t>8150 US Hwy 287, Childress</w:t>
            </w:r>
            <w:r>
              <w:rPr>
                <w:rFonts w:ascii="Verdana" w:hAnsi="Verdana"/>
                <w:noProof/>
              </w:rPr>
              <w:t>,</w:t>
            </w:r>
            <w:r w:rsidRPr="00FE5131">
              <w:rPr>
                <w:rFonts w:ascii="Verdana" w:hAnsi="Verdana"/>
                <w:noProof/>
              </w:rPr>
              <w:t xml:space="preserve"> TX 79201</w:t>
            </w:r>
          </w:p>
        </w:tc>
        <w:tc>
          <w:tcPr>
            <w:tcW w:w="2012" w:type="dxa"/>
          </w:tcPr>
          <w:p w14:paraId="45B6937C" w14:textId="59B63B17" w:rsidR="00DB6EB3" w:rsidRPr="00F049F6" w:rsidRDefault="00DB6EB3" w:rsidP="00DB6EB3">
            <w:pPr>
              <w:ind w:left="-11" w:right="118"/>
              <w:rPr>
                <w:rFonts w:ascii="Verdana" w:hAnsi="Verdana"/>
              </w:rPr>
            </w:pPr>
            <w:r w:rsidRPr="00FE5131">
              <w:rPr>
                <w:rFonts w:ascii="Verdana" w:hAnsi="Verdana"/>
              </w:rPr>
              <w:t>Childress</w:t>
            </w:r>
          </w:p>
        </w:tc>
        <w:tc>
          <w:tcPr>
            <w:tcW w:w="5288" w:type="dxa"/>
            <w:shd w:val="clear" w:color="auto" w:fill="auto"/>
          </w:tcPr>
          <w:p w14:paraId="0844E6AC" w14:textId="3F05CD54" w:rsidR="00DB6EB3" w:rsidRPr="00F049F6" w:rsidRDefault="00DB6EB3" w:rsidP="00DB6EB3">
            <w:pPr>
              <w:numPr>
                <w:ilvl w:val="0"/>
                <w:numId w:val="6"/>
              </w:numPr>
              <w:ind w:left="225" w:right="118" w:hanging="237"/>
              <w:rPr>
                <w:rFonts w:ascii="Verdana" w:hAnsi="Verdana"/>
              </w:rPr>
            </w:pPr>
            <w:r w:rsidRPr="00FE5131">
              <w:rPr>
                <w:rFonts w:ascii="Verdana" w:hAnsi="Verdana"/>
              </w:rPr>
              <w:t>Adult/Child Screening, Assessment, Intake, FLOC, Medical Services</w:t>
            </w:r>
          </w:p>
        </w:tc>
      </w:tr>
      <w:tr w:rsidR="00DB6EB3" w:rsidRPr="00A718E9" w14:paraId="2BE7AF86" w14:textId="77777777" w:rsidTr="00E95E45">
        <w:tc>
          <w:tcPr>
            <w:tcW w:w="2679" w:type="dxa"/>
            <w:shd w:val="clear" w:color="auto" w:fill="auto"/>
          </w:tcPr>
          <w:p w14:paraId="1D6B7E04" w14:textId="5CA2DF8A"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3FCE14E1" w14:textId="6F668AAB" w:rsidR="00DB6EB3" w:rsidRPr="00F049F6" w:rsidRDefault="00DB6EB3" w:rsidP="00DB6EB3">
            <w:pPr>
              <w:ind w:right="118"/>
              <w:rPr>
                <w:rFonts w:ascii="Verdana" w:hAnsi="Verdana"/>
              </w:rPr>
            </w:pPr>
            <w:r w:rsidRPr="00FE5131">
              <w:rPr>
                <w:rFonts w:ascii="Verdana" w:hAnsi="Verdana"/>
                <w:noProof/>
              </w:rPr>
              <w:t>510 King St., Quanah</w:t>
            </w:r>
            <w:r>
              <w:rPr>
                <w:rFonts w:ascii="Verdana" w:hAnsi="Verdana"/>
                <w:noProof/>
              </w:rPr>
              <w:t>,</w:t>
            </w:r>
            <w:r w:rsidRPr="00FE5131">
              <w:rPr>
                <w:rFonts w:ascii="Verdana" w:hAnsi="Verdana"/>
                <w:noProof/>
              </w:rPr>
              <w:t xml:space="preserve"> TX 79252</w:t>
            </w:r>
          </w:p>
        </w:tc>
        <w:tc>
          <w:tcPr>
            <w:tcW w:w="2012" w:type="dxa"/>
          </w:tcPr>
          <w:p w14:paraId="6003C2C5" w14:textId="4BE2C4A5" w:rsidR="00DB6EB3" w:rsidRPr="00F049F6" w:rsidRDefault="00DB6EB3" w:rsidP="00DB6EB3">
            <w:pPr>
              <w:ind w:left="-11" w:right="118"/>
              <w:rPr>
                <w:rFonts w:ascii="Verdana" w:hAnsi="Verdana"/>
              </w:rPr>
            </w:pPr>
            <w:r w:rsidRPr="00FE5131">
              <w:rPr>
                <w:rFonts w:ascii="Verdana" w:hAnsi="Verdana"/>
              </w:rPr>
              <w:t>Hardeman</w:t>
            </w:r>
          </w:p>
        </w:tc>
        <w:tc>
          <w:tcPr>
            <w:tcW w:w="5288" w:type="dxa"/>
            <w:shd w:val="clear" w:color="auto" w:fill="auto"/>
          </w:tcPr>
          <w:p w14:paraId="0B53E0E7" w14:textId="559ED7F7" w:rsidR="00DB6EB3" w:rsidRPr="00F049F6" w:rsidRDefault="00DB6EB3" w:rsidP="00DB6EB3">
            <w:pPr>
              <w:numPr>
                <w:ilvl w:val="0"/>
                <w:numId w:val="6"/>
              </w:numPr>
              <w:ind w:left="225" w:right="118" w:hanging="237"/>
              <w:rPr>
                <w:rFonts w:ascii="Verdana" w:hAnsi="Verdana"/>
              </w:rPr>
            </w:pPr>
            <w:r w:rsidRPr="00FE5131">
              <w:rPr>
                <w:rFonts w:ascii="Verdana" w:hAnsi="Verdana"/>
              </w:rPr>
              <w:t>Adult/Child Screening, Assessment, Intake, FLOC, Medical Services</w:t>
            </w:r>
          </w:p>
        </w:tc>
      </w:tr>
      <w:tr w:rsidR="00DB6EB3" w:rsidRPr="00A718E9" w14:paraId="1F9A3605" w14:textId="77777777" w:rsidTr="00E95E45">
        <w:tc>
          <w:tcPr>
            <w:tcW w:w="2679" w:type="dxa"/>
            <w:shd w:val="clear" w:color="auto" w:fill="auto"/>
          </w:tcPr>
          <w:p w14:paraId="4ECDB2B8" w14:textId="49CFF965" w:rsidR="00DB6EB3" w:rsidRPr="00F049F6" w:rsidRDefault="00DB6EB3" w:rsidP="00DB6EB3">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44E1123" w14:textId="4A9F694A" w:rsidR="00DB6EB3" w:rsidRPr="00F049F6" w:rsidRDefault="00DB6EB3" w:rsidP="00DB6EB3">
            <w:pPr>
              <w:ind w:right="118"/>
              <w:rPr>
                <w:rFonts w:ascii="Verdana" w:hAnsi="Verdana"/>
              </w:rPr>
            </w:pPr>
            <w:r w:rsidRPr="00FE5131">
              <w:rPr>
                <w:rFonts w:ascii="Verdana" w:hAnsi="Verdana"/>
              </w:rPr>
              <w:t>2500 Wilbarger, Vernon</w:t>
            </w:r>
            <w:r>
              <w:rPr>
                <w:rFonts w:ascii="Verdana" w:hAnsi="Verdana"/>
              </w:rPr>
              <w:t>,</w:t>
            </w:r>
            <w:r w:rsidRPr="00FE5131">
              <w:rPr>
                <w:rFonts w:ascii="Verdana" w:hAnsi="Verdana"/>
              </w:rPr>
              <w:t xml:space="preserve"> TX 76384</w:t>
            </w:r>
          </w:p>
        </w:tc>
        <w:tc>
          <w:tcPr>
            <w:tcW w:w="2012" w:type="dxa"/>
          </w:tcPr>
          <w:p w14:paraId="01F452D2" w14:textId="60970E4D" w:rsidR="00DB6EB3" w:rsidRPr="00F049F6" w:rsidRDefault="00DB6EB3" w:rsidP="00DB6EB3">
            <w:pPr>
              <w:ind w:left="-11" w:right="118"/>
              <w:rPr>
                <w:rFonts w:ascii="Verdana" w:hAnsi="Verdana"/>
              </w:rPr>
            </w:pPr>
            <w:r w:rsidRPr="00FE5131">
              <w:rPr>
                <w:rFonts w:ascii="Verdana" w:hAnsi="Verdana"/>
              </w:rPr>
              <w:t>Wilbarger</w:t>
            </w:r>
          </w:p>
        </w:tc>
        <w:tc>
          <w:tcPr>
            <w:tcW w:w="5288" w:type="dxa"/>
            <w:shd w:val="clear" w:color="auto" w:fill="auto"/>
          </w:tcPr>
          <w:p w14:paraId="1519F35F" w14:textId="1E0C98AF" w:rsidR="00DB6EB3" w:rsidRPr="00F049F6" w:rsidRDefault="00DB6EB3" w:rsidP="00DB6EB3">
            <w:pPr>
              <w:numPr>
                <w:ilvl w:val="0"/>
                <w:numId w:val="6"/>
              </w:numPr>
              <w:ind w:left="225" w:right="118" w:hanging="237"/>
              <w:rPr>
                <w:rFonts w:ascii="Verdana" w:hAnsi="Verdana"/>
              </w:rPr>
            </w:pPr>
            <w:r w:rsidRPr="00FE5131">
              <w:rPr>
                <w:rFonts w:ascii="Verdana" w:hAnsi="Verdana"/>
                <w:noProof/>
              </w:rPr>
              <w:t>Adult/Child Screening, Assessment, Intake, FLOC, Medical Services</w:t>
            </w:r>
          </w:p>
        </w:tc>
      </w:tr>
      <w:tr w:rsidR="001951E4" w:rsidRPr="00A718E9" w14:paraId="294DF4CF" w14:textId="77777777" w:rsidTr="00E95E45">
        <w:tc>
          <w:tcPr>
            <w:tcW w:w="2679" w:type="dxa"/>
            <w:shd w:val="clear" w:color="auto" w:fill="auto"/>
          </w:tcPr>
          <w:p w14:paraId="37F36F42" w14:textId="73B994B0" w:rsidR="001951E4" w:rsidRPr="00FE5131" w:rsidRDefault="001951E4" w:rsidP="001951E4">
            <w:pPr>
              <w:ind w:right="118"/>
              <w:rPr>
                <w:rFonts w:ascii="Verdana" w:hAnsi="Verdana"/>
              </w:rPr>
            </w:pPr>
            <w:r w:rsidRPr="00FE5131">
              <w:rPr>
                <w:rFonts w:ascii="Verdana" w:hAnsi="Verdana"/>
              </w:rPr>
              <w:t xml:space="preserve">The Wood Group (Helen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110003EE" w14:textId="318A220C" w:rsidR="001951E4" w:rsidRPr="00FE5131" w:rsidRDefault="001951E4" w:rsidP="001951E4">
            <w:pPr>
              <w:ind w:right="118"/>
              <w:rPr>
                <w:rFonts w:ascii="Verdana" w:hAnsi="Verdana"/>
              </w:rPr>
            </w:pPr>
            <w:r w:rsidRPr="00FE5131">
              <w:rPr>
                <w:rFonts w:ascii="Verdana" w:hAnsi="Verdana"/>
                <w:noProof/>
              </w:rPr>
              <w:t>1406 6</w:t>
            </w:r>
            <w:r w:rsidRPr="00FE5131">
              <w:rPr>
                <w:rFonts w:ascii="Verdana" w:hAnsi="Verdana"/>
                <w:noProof/>
                <w:vertAlign w:val="superscript"/>
              </w:rPr>
              <w:t>th</w:t>
            </w:r>
            <w:r w:rsidRPr="00FE5131">
              <w:rPr>
                <w:rFonts w:ascii="Verdana" w:hAnsi="Verdana"/>
                <w:noProof/>
              </w:rPr>
              <w:t xml:space="preserve"> St., Wichita Falls</w:t>
            </w:r>
            <w:r>
              <w:rPr>
                <w:rFonts w:ascii="Verdana" w:hAnsi="Verdana"/>
                <w:noProof/>
              </w:rPr>
              <w:t>,</w:t>
            </w:r>
            <w:r w:rsidRPr="00FE5131">
              <w:rPr>
                <w:rFonts w:ascii="Verdana" w:hAnsi="Verdana"/>
                <w:noProof/>
              </w:rPr>
              <w:t xml:space="preserve"> TX 76307</w:t>
            </w:r>
          </w:p>
        </w:tc>
        <w:tc>
          <w:tcPr>
            <w:tcW w:w="2012" w:type="dxa"/>
          </w:tcPr>
          <w:p w14:paraId="48A389D7" w14:textId="1B48E560" w:rsidR="001951E4" w:rsidRPr="00FE5131" w:rsidRDefault="001951E4" w:rsidP="001951E4">
            <w:pPr>
              <w:ind w:left="-11" w:right="118"/>
              <w:rPr>
                <w:rFonts w:ascii="Verdana" w:hAnsi="Verdana"/>
              </w:rPr>
            </w:pPr>
            <w:r w:rsidRPr="00FE5131">
              <w:rPr>
                <w:rFonts w:ascii="Verdana" w:hAnsi="Verdana"/>
              </w:rPr>
              <w:t>Wichita</w:t>
            </w:r>
          </w:p>
        </w:tc>
        <w:tc>
          <w:tcPr>
            <w:tcW w:w="5288" w:type="dxa"/>
            <w:shd w:val="clear" w:color="auto" w:fill="auto"/>
          </w:tcPr>
          <w:p w14:paraId="44EBE8C7" w14:textId="5694647F" w:rsidR="001951E4" w:rsidRPr="00FE5131" w:rsidRDefault="001951E4" w:rsidP="001951E4">
            <w:pPr>
              <w:numPr>
                <w:ilvl w:val="0"/>
                <w:numId w:val="6"/>
              </w:numPr>
              <w:ind w:left="225" w:right="118" w:hanging="237"/>
              <w:rPr>
                <w:rFonts w:ascii="Verdana" w:hAnsi="Verdana"/>
                <w:noProof/>
              </w:rPr>
            </w:pPr>
            <w:r w:rsidRPr="00FE5131">
              <w:rPr>
                <w:rFonts w:ascii="Verdana" w:hAnsi="Verdana"/>
              </w:rPr>
              <w:t>Crisis Respite Unit</w:t>
            </w:r>
          </w:p>
        </w:tc>
      </w:tr>
      <w:tr w:rsidR="001951E4" w:rsidRPr="00FE5131" w14:paraId="550101C6" w14:textId="77777777" w:rsidTr="00E95E45">
        <w:tc>
          <w:tcPr>
            <w:tcW w:w="2679" w:type="dxa"/>
            <w:shd w:val="clear" w:color="auto" w:fill="auto"/>
          </w:tcPr>
          <w:p w14:paraId="5BF090E0" w14:textId="77777777" w:rsidR="001951E4" w:rsidRPr="00DF4E55" w:rsidRDefault="001951E4" w:rsidP="00FD503D">
            <w:pPr>
              <w:ind w:right="118"/>
              <w:rPr>
                <w:rFonts w:ascii="Verdana" w:hAnsi="Verdana"/>
              </w:rPr>
            </w:pPr>
            <w:r w:rsidRPr="00DF4E55">
              <w:rPr>
                <w:rFonts w:ascii="Verdana" w:hAnsi="Verdana"/>
              </w:rPr>
              <w:t xml:space="preserve">The Wood Group (Helen </w:t>
            </w:r>
            <w:proofErr w:type="spellStart"/>
            <w:r w:rsidRPr="00DF4E55">
              <w:rPr>
                <w:rFonts w:ascii="Verdana" w:hAnsi="Verdana"/>
              </w:rPr>
              <w:t>Farabee</w:t>
            </w:r>
            <w:proofErr w:type="spellEnd"/>
            <w:r w:rsidRPr="00DF4E55">
              <w:rPr>
                <w:rFonts w:ascii="Verdana" w:hAnsi="Verdana"/>
              </w:rPr>
              <w:t xml:space="preserve"> Centers)</w:t>
            </w:r>
          </w:p>
        </w:tc>
        <w:tc>
          <w:tcPr>
            <w:tcW w:w="2549" w:type="dxa"/>
            <w:shd w:val="clear" w:color="auto" w:fill="auto"/>
          </w:tcPr>
          <w:p w14:paraId="36F2C362" w14:textId="0ED48D13" w:rsidR="001951E4" w:rsidRPr="00DF4E55" w:rsidRDefault="001951E4" w:rsidP="00FD503D">
            <w:pPr>
              <w:ind w:right="118"/>
              <w:rPr>
                <w:rFonts w:ascii="Verdana" w:hAnsi="Verdana"/>
                <w:noProof/>
              </w:rPr>
            </w:pPr>
            <w:r w:rsidRPr="00DF4E55">
              <w:rPr>
                <w:rFonts w:ascii="Verdana" w:hAnsi="Verdana"/>
                <w:noProof/>
              </w:rPr>
              <w:t>1406 6</w:t>
            </w:r>
            <w:r w:rsidRPr="00DF4E55">
              <w:rPr>
                <w:rFonts w:ascii="Verdana" w:hAnsi="Verdana"/>
                <w:noProof/>
                <w:vertAlign w:val="superscript"/>
              </w:rPr>
              <w:t>th</w:t>
            </w:r>
            <w:r w:rsidRPr="00DF4E55">
              <w:rPr>
                <w:rFonts w:ascii="Verdana" w:hAnsi="Verdana"/>
                <w:noProof/>
              </w:rPr>
              <w:t xml:space="preserve"> St., Wichita Falls, TX 76307</w:t>
            </w:r>
          </w:p>
        </w:tc>
        <w:tc>
          <w:tcPr>
            <w:tcW w:w="2012" w:type="dxa"/>
          </w:tcPr>
          <w:p w14:paraId="1A3E508F" w14:textId="2EBC9918" w:rsidR="001951E4" w:rsidRPr="00DF4E55" w:rsidRDefault="001951E4" w:rsidP="00FD503D">
            <w:pPr>
              <w:ind w:left="-11" w:right="118"/>
              <w:rPr>
                <w:rFonts w:ascii="Verdana" w:hAnsi="Verdana"/>
              </w:rPr>
            </w:pPr>
            <w:r w:rsidRPr="00DF4E55">
              <w:rPr>
                <w:rFonts w:ascii="Verdana" w:hAnsi="Verdana"/>
              </w:rPr>
              <w:t>Wichita</w:t>
            </w:r>
          </w:p>
        </w:tc>
        <w:tc>
          <w:tcPr>
            <w:tcW w:w="5288" w:type="dxa"/>
            <w:shd w:val="clear" w:color="auto" w:fill="auto"/>
          </w:tcPr>
          <w:p w14:paraId="63A53C23" w14:textId="77777777" w:rsidR="001951E4" w:rsidRPr="00DF4E55" w:rsidRDefault="001951E4" w:rsidP="00FD503D">
            <w:pPr>
              <w:numPr>
                <w:ilvl w:val="0"/>
                <w:numId w:val="6"/>
              </w:numPr>
              <w:ind w:left="225" w:right="118" w:hanging="237"/>
              <w:rPr>
                <w:rFonts w:ascii="Verdana" w:hAnsi="Verdana"/>
              </w:rPr>
            </w:pPr>
            <w:r w:rsidRPr="00DF4E55">
              <w:rPr>
                <w:rFonts w:ascii="Verdana" w:hAnsi="Verdana"/>
              </w:rPr>
              <w:t>Extended Living Facility</w:t>
            </w:r>
          </w:p>
        </w:tc>
      </w:tr>
      <w:tr w:rsidR="001951E4" w:rsidRPr="00A718E9" w14:paraId="0A947863" w14:textId="77777777" w:rsidTr="00E95E45">
        <w:tc>
          <w:tcPr>
            <w:tcW w:w="2679" w:type="dxa"/>
            <w:shd w:val="clear" w:color="auto" w:fill="auto"/>
          </w:tcPr>
          <w:p w14:paraId="4F598A18" w14:textId="77777777" w:rsidR="001951E4" w:rsidRPr="00FE5131" w:rsidRDefault="001951E4" w:rsidP="001951E4">
            <w:pPr>
              <w:rPr>
                <w:rFonts w:ascii="Verdana" w:hAnsi="Verdana"/>
                <w:noProof/>
              </w:rPr>
            </w:pPr>
            <w:r w:rsidRPr="00FE5131">
              <w:rPr>
                <w:rFonts w:ascii="Verdana" w:hAnsi="Verdana"/>
              </w:rPr>
              <w:t>Adolescent /Adult Outpatient &amp; Intensive Outpatient Substance Use Disorder Services</w:t>
            </w:r>
          </w:p>
          <w:p w14:paraId="7684562D" w14:textId="391392FC" w:rsidR="001951E4" w:rsidRPr="00FE5131" w:rsidRDefault="001951E4" w:rsidP="001951E4">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DEAED0A" w14:textId="3EFAA656" w:rsidR="001951E4" w:rsidRPr="00FE5131" w:rsidRDefault="001951E4" w:rsidP="001951E4">
            <w:pPr>
              <w:ind w:right="118"/>
              <w:rPr>
                <w:rFonts w:ascii="Verdana" w:hAnsi="Verdana"/>
              </w:rPr>
            </w:pPr>
            <w:r w:rsidRPr="00FE5131">
              <w:rPr>
                <w:rFonts w:ascii="Verdana" w:hAnsi="Verdana"/>
              </w:rPr>
              <w:t>500 Broad St., Wichita Falls</w:t>
            </w:r>
            <w:r>
              <w:rPr>
                <w:rFonts w:ascii="Verdana" w:hAnsi="Verdana"/>
              </w:rPr>
              <w:t>,</w:t>
            </w:r>
            <w:r w:rsidRPr="00FE5131">
              <w:rPr>
                <w:rFonts w:ascii="Verdana" w:hAnsi="Verdana"/>
              </w:rPr>
              <w:t xml:space="preserve"> TX 76307</w:t>
            </w:r>
          </w:p>
        </w:tc>
        <w:tc>
          <w:tcPr>
            <w:tcW w:w="2012" w:type="dxa"/>
          </w:tcPr>
          <w:p w14:paraId="489479AA" w14:textId="30CC1473" w:rsidR="001951E4" w:rsidRPr="00FE5131" w:rsidRDefault="001951E4" w:rsidP="001951E4">
            <w:pPr>
              <w:ind w:left="-11" w:right="118"/>
              <w:rPr>
                <w:rFonts w:ascii="Verdana" w:hAnsi="Verdana"/>
              </w:rPr>
            </w:pPr>
            <w:r w:rsidRPr="00FE5131">
              <w:rPr>
                <w:rFonts w:ascii="Verdana" w:hAnsi="Verdana"/>
              </w:rPr>
              <w:t>Wichita</w:t>
            </w:r>
          </w:p>
        </w:tc>
        <w:tc>
          <w:tcPr>
            <w:tcW w:w="5288" w:type="dxa"/>
            <w:shd w:val="clear" w:color="auto" w:fill="auto"/>
          </w:tcPr>
          <w:p w14:paraId="030C5138" w14:textId="20394623" w:rsidR="001951E4" w:rsidRPr="00FE5131" w:rsidRDefault="001951E4" w:rsidP="001951E4">
            <w:pPr>
              <w:numPr>
                <w:ilvl w:val="0"/>
                <w:numId w:val="6"/>
              </w:numPr>
              <w:ind w:left="225" w:right="118" w:hanging="237"/>
              <w:rPr>
                <w:rFonts w:ascii="Verdana" w:hAnsi="Verdana"/>
                <w:noProof/>
              </w:rPr>
            </w:pPr>
            <w:r w:rsidRPr="00FE5131">
              <w:rPr>
                <w:rFonts w:ascii="Verdana" w:hAnsi="Verdana"/>
                <w:noProof/>
              </w:rPr>
              <w:t xml:space="preserve">Adolescent /Adult Outpatient &amp; Intensive Outpatient Substance Use Disorder Services </w:t>
            </w:r>
          </w:p>
        </w:tc>
      </w:tr>
      <w:tr w:rsidR="00CB603F" w:rsidRPr="00A718E9" w14:paraId="3651AD3B" w14:textId="77777777" w:rsidTr="00E95E45">
        <w:tc>
          <w:tcPr>
            <w:tcW w:w="2679" w:type="dxa"/>
            <w:shd w:val="clear" w:color="auto" w:fill="auto"/>
          </w:tcPr>
          <w:p w14:paraId="5B2C7A58" w14:textId="77777777" w:rsidR="00CB603F" w:rsidRPr="00FE5131" w:rsidRDefault="00CB603F" w:rsidP="00CB603F">
            <w:pPr>
              <w:rPr>
                <w:rFonts w:ascii="Verdana" w:hAnsi="Verdana"/>
              </w:rPr>
            </w:pPr>
            <w:r w:rsidRPr="00FE5131">
              <w:rPr>
                <w:rFonts w:ascii="Verdana" w:hAnsi="Verdana"/>
              </w:rPr>
              <w:t>Adult Outpatient Intensive Outpatient, and Aftercare</w:t>
            </w:r>
          </w:p>
          <w:p w14:paraId="3821B11E" w14:textId="545E5750" w:rsidR="00CB603F" w:rsidRPr="00FE5131" w:rsidRDefault="00CB603F" w:rsidP="00CB603F">
            <w:pPr>
              <w:ind w:right="118"/>
              <w:rPr>
                <w:rFonts w:ascii="Verdana" w:hAnsi="Verdana"/>
              </w:rPr>
            </w:pPr>
            <w:r w:rsidRPr="00FE5131">
              <w:rPr>
                <w:rFonts w:ascii="Verdana" w:hAnsi="Verdana"/>
              </w:rPr>
              <w:lastRenderedPageBreak/>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F949EB1" w14:textId="42486DA1" w:rsidR="00CB603F" w:rsidRPr="00FE5131" w:rsidRDefault="00CB603F" w:rsidP="00CB603F">
            <w:pPr>
              <w:ind w:right="118"/>
              <w:rPr>
                <w:rFonts w:ascii="Verdana" w:hAnsi="Verdana"/>
              </w:rPr>
            </w:pPr>
            <w:r w:rsidRPr="00FE5131">
              <w:rPr>
                <w:rFonts w:ascii="Verdana" w:hAnsi="Verdana"/>
              </w:rPr>
              <w:lastRenderedPageBreak/>
              <w:t>600 Scott St., Wichita Falls</w:t>
            </w:r>
            <w:r>
              <w:rPr>
                <w:rFonts w:ascii="Verdana" w:hAnsi="Verdana"/>
              </w:rPr>
              <w:t>,</w:t>
            </w:r>
            <w:r w:rsidRPr="00FE5131">
              <w:rPr>
                <w:rFonts w:ascii="Verdana" w:hAnsi="Verdana"/>
              </w:rPr>
              <w:t xml:space="preserve"> TX 76307</w:t>
            </w:r>
          </w:p>
        </w:tc>
        <w:tc>
          <w:tcPr>
            <w:tcW w:w="2012" w:type="dxa"/>
          </w:tcPr>
          <w:p w14:paraId="0398E17E" w14:textId="6FA2A3F5" w:rsidR="00CB603F" w:rsidRPr="00FE5131" w:rsidRDefault="00CB603F" w:rsidP="00CB603F">
            <w:pPr>
              <w:ind w:left="-11" w:right="118"/>
              <w:rPr>
                <w:rFonts w:ascii="Verdana" w:hAnsi="Verdana"/>
              </w:rPr>
            </w:pPr>
            <w:r w:rsidRPr="00FE5131">
              <w:rPr>
                <w:rFonts w:ascii="Verdana" w:hAnsi="Verdana"/>
              </w:rPr>
              <w:t>Wichita</w:t>
            </w:r>
          </w:p>
        </w:tc>
        <w:tc>
          <w:tcPr>
            <w:tcW w:w="5288" w:type="dxa"/>
            <w:shd w:val="clear" w:color="auto" w:fill="auto"/>
          </w:tcPr>
          <w:p w14:paraId="1B0F558C" w14:textId="4D78F27A"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Adult Outpatient, Intensive Outpatient, and Aftercare </w:t>
            </w:r>
            <w:r w:rsidRPr="00FE5131">
              <w:rPr>
                <w:rFonts w:ascii="Verdana" w:hAnsi="Verdana"/>
                <w:noProof/>
              </w:rPr>
              <w:t>Substance Use Disorder Services</w:t>
            </w:r>
          </w:p>
        </w:tc>
      </w:tr>
      <w:tr w:rsidR="00CB603F" w:rsidRPr="00A718E9" w14:paraId="7A4A2DC7" w14:textId="77777777" w:rsidTr="00E95E45">
        <w:tc>
          <w:tcPr>
            <w:tcW w:w="2679" w:type="dxa"/>
            <w:shd w:val="clear" w:color="auto" w:fill="auto"/>
          </w:tcPr>
          <w:p w14:paraId="13F1F3D1" w14:textId="77777777" w:rsidR="00CB603F" w:rsidRPr="00FE5131" w:rsidRDefault="00CB603F" w:rsidP="00CB603F">
            <w:pPr>
              <w:rPr>
                <w:rFonts w:ascii="Verdana" w:hAnsi="Verdana"/>
              </w:rPr>
            </w:pPr>
            <w:r w:rsidRPr="00FE5131">
              <w:rPr>
                <w:rFonts w:ascii="Verdana" w:hAnsi="Verdana"/>
              </w:rPr>
              <w:t>Adolescent /Adult Outpatient &amp; Intensive Outpatient Substance Use Disorder Services</w:t>
            </w:r>
          </w:p>
          <w:p w14:paraId="4E09F65F" w14:textId="4423455C"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6F3D8AAD" w14:textId="1828A940" w:rsidR="00CB603F" w:rsidRPr="00FE5131" w:rsidRDefault="00CB603F" w:rsidP="00CB603F">
            <w:pPr>
              <w:ind w:right="118"/>
              <w:rPr>
                <w:rFonts w:ascii="Verdana" w:hAnsi="Verdana"/>
              </w:rPr>
            </w:pPr>
            <w:r w:rsidRPr="00FE5131">
              <w:rPr>
                <w:rFonts w:ascii="Verdana" w:hAnsi="Verdana"/>
              </w:rPr>
              <w:t>1515 N. HWY 81-287 Business, Decatur</w:t>
            </w:r>
            <w:r>
              <w:rPr>
                <w:rFonts w:ascii="Verdana" w:hAnsi="Verdana"/>
              </w:rPr>
              <w:t>,</w:t>
            </w:r>
            <w:r w:rsidRPr="00FE5131">
              <w:rPr>
                <w:rFonts w:ascii="Verdana" w:hAnsi="Verdana"/>
              </w:rPr>
              <w:t xml:space="preserve"> TX 76234</w:t>
            </w:r>
          </w:p>
        </w:tc>
        <w:tc>
          <w:tcPr>
            <w:tcW w:w="2012" w:type="dxa"/>
          </w:tcPr>
          <w:p w14:paraId="26FE0BD4" w14:textId="6AF1B305" w:rsidR="00CB603F" w:rsidRPr="00FE5131" w:rsidRDefault="00CB603F" w:rsidP="00CB603F">
            <w:pPr>
              <w:ind w:left="-11" w:right="118"/>
              <w:rPr>
                <w:rFonts w:ascii="Verdana" w:hAnsi="Verdana"/>
              </w:rPr>
            </w:pPr>
            <w:r w:rsidRPr="00FE5131">
              <w:rPr>
                <w:rFonts w:ascii="Verdana" w:hAnsi="Verdana"/>
              </w:rPr>
              <w:t>Wise</w:t>
            </w:r>
          </w:p>
        </w:tc>
        <w:tc>
          <w:tcPr>
            <w:tcW w:w="5288" w:type="dxa"/>
            <w:shd w:val="clear" w:color="auto" w:fill="auto"/>
          </w:tcPr>
          <w:p w14:paraId="7B189CF4" w14:textId="556DBE8D" w:rsidR="00CB603F" w:rsidRPr="00FE5131" w:rsidRDefault="00CB603F" w:rsidP="00CB603F">
            <w:pPr>
              <w:numPr>
                <w:ilvl w:val="0"/>
                <w:numId w:val="6"/>
              </w:numPr>
              <w:ind w:left="225" w:right="118" w:hanging="237"/>
              <w:rPr>
                <w:rFonts w:ascii="Verdana" w:hAnsi="Verdana"/>
                <w:noProof/>
              </w:rPr>
            </w:pPr>
            <w:r w:rsidRPr="00FE5131">
              <w:rPr>
                <w:rFonts w:ascii="Verdana" w:hAnsi="Verdana"/>
                <w:noProof/>
              </w:rPr>
              <w:t>Adolescent /Adult Outpatient &amp; Intensive Outpatient Substance Use Disorder Services</w:t>
            </w:r>
          </w:p>
        </w:tc>
      </w:tr>
      <w:tr w:rsidR="00CB603F" w:rsidRPr="00A718E9" w14:paraId="03D85FB9" w14:textId="77777777" w:rsidTr="00E95E45">
        <w:tc>
          <w:tcPr>
            <w:tcW w:w="2679" w:type="dxa"/>
            <w:shd w:val="clear" w:color="auto" w:fill="auto"/>
          </w:tcPr>
          <w:p w14:paraId="54C310C4" w14:textId="77777777" w:rsidR="00CB603F" w:rsidRPr="00FE5131" w:rsidRDefault="00CB603F" w:rsidP="00CB603F">
            <w:pPr>
              <w:rPr>
                <w:rFonts w:ascii="Verdana" w:hAnsi="Verdana"/>
              </w:rPr>
            </w:pPr>
            <w:r w:rsidRPr="00FE5131">
              <w:rPr>
                <w:rFonts w:ascii="Verdana" w:hAnsi="Verdana"/>
              </w:rPr>
              <w:t>Adolescent /Adult Outpatient &amp; Intensive Outpatient Substance Use Disorder Services</w:t>
            </w:r>
          </w:p>
          <w:p w14:paraId="0ACB364A" w14:textId="5A66FF3A"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30EE6643" w14:textId="3C5A2D9C" w:rsidR="00CB603F" w:rsidRPr="00FE5131" w:rsidRDefault="00CB603F" w:rsidP="00CB603F">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p>
        </w:tc>
        <w:tc>
          <w:tcPr>
            <w:tcW w:w="2012" w:type="dxa"/>
          </w:tcPr>
          <w:p w14:paraId="44D5E6B7" w14:textId="6A9495D5" w:rsidR="00CB603F" w:rsidRPr="00FE5131" w:rsidRDefault="00CB603F" w:rsidP="00CB603F">
            <w:pPr>
              <w:ind w:left="-11" w:right="118"/>
              <w:rPr>
                <w:rFonts w:ascii="Verdana" w:hAnsi="Verdana"/>
              </w:rPr>
            </w:pPr>
            <w:r w:rsidRPr="00FE5131">
              <w:rPr>
                <w:rFonts w:ascii="Verdana" w:hAnsi="Verdana"/>
              </w:rPr>
              <w:t>Young</w:t>
            </w:r>
          </w:p>
        </w:tc>
        <w:tc>
          <w:tcPr>
            <w:tcW w:w="5288" w:type="dxa"/>
            <w:shd w:val="clear" w:color="auto" w:fill="auto"/>
          </w:tcPr>
          <w:p w14:paraId="5D00D42B" w14:textId="6144F640" w:rsidR="00CB603F" w:rsidRPr="00FE5131" w:rsidRDefault="00CB603F" w:rsidP="00CB603F">
            <w:pPr>
              <w:numPr>
                <w:ilvl w:val="0"/>
                <w:numId w:val="6"/>
              </w:numPr>
              <w:ind w:left="225" w:right="118" w:hanging="237"/>
              <w:rPr>
                <w:rFonts w:ascii="Verdana" w:hAnsi="Verdana"/>
                <w:noProof/>
              </w:rPr>
            </w:pPr>
            <w:r w:rsidRPr="00FE5131">
              <w:rPr>
                <w:rFonts w:ascii="Verdana" w:hAnsi="Verdana"/>
                <w:noProof/>
              </w:rPr>
              <w:t>Adolescent /Adult Outpatient &amp; Intensive Outpatient Substance Use Disorder Services</w:t>
            </w:r>
          </w:p>
        </w:tc>
      </w:tr>
      <w:tr w:rsidR="00CB603F" w:rsidRPr="00A718E9" w14:paraId="1DDAE3F2" w14:textId="77777777" w:rsidTr="00E95E45">
        <w:tc>
          <w:tcPr>
            <w:tcW w:w="2679" w:type="dxa"/>
            <w:shd w:val="clear" w:color="auto" w:fill="auto"/>
          </w:tcPr>
          <w:p w14:paraId="0839462B" w14:textId="77777777" w:rsidR="00CB603F" w:rsidRPr="00FE5131" w:rsidRDefault="00CB603F" w:rsidP="00CB603F">
            <w:pPr>
              <w:ind w:right="118"/>
              <w:rPr>
                <w:rFonts w:ascii="Verdana" w:hAnsi="Verdana"/>
              </w:rPr>
            </w:pPr>
            <w:r w:rsidRPr="00FE5131">
              <w:rPr>
                <w:rFonts w:ascii="Verdana" w:hAnsi="Verdana"/>
              </w:rPr>
              <w:t>Adolescent /Adult Outpatient &amp; Intensive Outpatient Substance Use Disorder Services</w:t>
            </w:r>
          </w:p>
          <w:p w14:paraId="1EDCF77A" w14:textId="1845883C"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1E0ED0CC" w14:textId="3E883602" w:rsidR="00CB603F" w:rsidRPr="00FE5131" w:rsidRDefault="00CB603F" w:rsidP="00CB603F">
            <w:pPr>
              <w:ind w:right="118"/>
              <w:rPr>
                <w:rFonts w:ascii="Verdana" w:hAnsi="Verdana"/>
              </w:rPr>
            </w:pPr>
            <w:r w:rsidRPr="00FE5131">
              <w:rPr>
                <w:rFonts w:ascii="Verdana" w:hAnsi="Verdana"/>
              </w:rPr>
              <w:t>605 Decatur St., Bowie</w:t>
            </w:r>
            <w:r>
              <w:rPr>
                <w:rFonts w:ascii="Verdana" w:hAnsi="Verdana"/>
              </w:rPr>
              <w:t>,</w:t>
            </w:r>
            <w:r w:rsidRPr="00FE5131">
              <w:rPr>
                <w:rFonts w:ascii="Verdana" w:hAnsi="Verdana"/>
              </w:rPr>
              <w:t xml:space="preserve"> TX  76230</w:t>
            </w:r>
          </w:p>
        </w:tc>
        <w:tc>
          <w:tcPr>
            <w:tcW w:w="2012" w:type="dxa"/>
          </w:tcPr>
          <w:p w14:paraId="396CF4E8" w14:textId="0A8CC282" w:rsidR="00CB603F" w:rsidRPr="00FE5131" w:rsidRDefault="00CB603F" w:rsidP="00CB603F">
            <w:pPr>
              <w:ind w:left="-11" w:right="118"/>
              <w:rPr>
                <w:rFonts w:ascii="Verdana" w:hAnsi="Verdana"/>
              </w:rPr>
            </w:pPr>
            <w:r w:rsidRPr="00FE5131">
              <w:rPr>
                <w:rFonts w:ascii="Verdana" w:hAnsi="Verdana"/>
              </w:rPr>
              <w:t>Montague</w:t>
            </w:r>
          </w:p>
        </w:tc>
        <w:tc>
          <w:tcPr>
            <w:tcW w:w="5288" w:type="dxa"/>
            <w:shd w:val="clear" w:color="auto" w:fill="auto"/>
          </w:tcPr>
          <w:p w14:paraId="23FC371C" w14:textId="550EB3DE" w:rsidR="00CB603F" w:rsidRPr="00FE5131" w:rsidRDefault="00CB603F" w:rsidP="00CB603F">
            <w:pPr>
              <w:numPr>
                <w:ilvl w:val="0"/>
                <w:numId w:val="6"/>
              </w:numPr>
              <w:ind w:left="225" w:right="118" w:hanging="237"/>
              <w:rPr>
                <w:rFonts w:ascii="Verdana" w:hAnsi="Verdana"/>
                <w:noProof/>
              </w:rPr>
            </w:pPr>
            <w:r w:rsidRPr="00FE5131">
              <w:rPr>
                <w:rFonts w:ascii="Verdana" w:hAnsi="Verdana"/>
                <w:noProof/>
              </w:rPr>
              <w:t>Adolescent /Adult Outpatient &amp; Intensive Outpatient Substance Use Disorder Services</w:t>
            </w:r>
          </w:p>
        </w:tc>
      </w:tr>
      <w:tr w:rsidR="00CB603F" w:rsidRPr="00A718E9" w14:paraId="74A5C075" w14:textId="77777777" w:rsidTr="00E95E45">
        <w:tc>
          <w:tcPr>
            <w:tcW w:w="2679" w:type="dxa"/>
            <w:shd w:val="clear" w:color="auto" w:fill="auto"/>
          </w:tcPr>
          <w:p w14:paraId="060B03E1" w14:textId="77777777" w:rsidR="00CB603F" w:rsidRPr="00FE5131" w:rsidRDefault="00CB603F" w:rsidP="00CB603F">
            <w:pPr>
              <w:ind w:right="118"/>
              <w:rPr>
                <w:rFonts w:ascii="Verdana" w:hAnsi="Verdana"/>
              </w:rPr>
            </w:pPr>
            <w:r w:rsidRPr="00FE5131">
              <w:rPr>
                <w:rFonts w:ascii="Verdana" w:hAnsi="Verdana"/>
              </w:rPr>
              <w:lastRenderedPageBreak/>
              <w:t>Adolescent /Adult Outpatient &amp; Intensive Outpatient Substance Use Disorder Services</w:t>
            </w:r>
          </w:p>
          <w:p w14:paraId="71678C49" w14:textId="6FA0953E"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2C7DB067" w14:textId="7E8A68CD" w:rsidR="00CB603F" w:rsidRPr="00FE5131" w:rsidRDefault="00CB603F" w:rsidP="00CB603F">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6CE517D6" w14:textId="1EE3754A" w:rsidR="00CB603F" w:rsidRPr="00FE5131" w:rsidRDefault="00CB603F" w:rsidP="00CB603F">
            <w:pPr>
              <w:ind w:left="-11" w:right="118"/>
              <w:rPr>
                <w:rFonts w:ascii="Verdana" w:hAnsi="Verdana"/>
              </w:rPr>
            </w:pPr>
            <w:r w:rsidRPr="00FE5131">
              <w:rPr>
                <w:rFonts w:ascii="Verdana" w:hAnsi="Verdana"/>
              </w:rPr>
              <w:t>Haskell</w:t>
            </w:r>
          </w:p>
        </w:tc>
        <w:tc>
          <w:tcPr>
            <w:tcW w:w="5288" w:type="dxa"/>
            <w:shd w:val="clear" w:color="auto" w:fill="auto"/>
          </w:tcPr>
          <w:p w14:paraId="2BD06454" w14:textId="17175241" w:rsidR="00CB603F" w:rsidRPr="00FE5131" w:rsidRDefault="00CB603F" w:rsidP="00CB603F">
            <w:pPr>
              <w:numPr>
                <w:ilvl w:val="0"/>
                <w:numId w:val="6"/>
              </w:numPr>
              <w:ind w:left="225" w:right="118" w:hanging="237"/>
              <w:rPr>
                <w:rFonts w:ascii="Verdana" w:hAnsi="Verdana"/>
                <w:noProof/>
              </w:rPr>
            </w:pPr>
            <w:r w:rsidRPr="00FE5131">
              <w:rPr>
                <w:rFonts w:ascii="Verdana" w:hAnsi="Verdana"/>
                <w:noProof/>
              </w:rPr>
              <w:t>Adolescent /Adult Outpatient &amp; Intensive Outpatient Substance Use Disorder Services</w:t>
            </w:r>
          </w:p>
        </w:tc>
      </w:tr>
      <w:tr w:rsidR="00CB603F" w:rsidRPr="00A718E9" w14:paraId="428E7820" w14:textId="77777777" w:rsidTr="00E95E45">
        <w:tc>
          <w:tcPr>
            <w:tcW w:w="2679" w:type="dxa"/>
            <w:shd w:val="clear" w:color="auto" w:fill="auto"/>
          </w:tcPr>
          <w:p w14:paraId="092B9C9B" w14:textId="77777777" w:rsidR="00CB603F" w:rsidRPr="00FE5131" w:rsidRDefault="00CB603F" w:rsidP="00CB603F">
            <w:pPr>
              <w:ind w:right="118"/>
              <w:rPr>
                <w:rFonts w:ascii="Verdana" w:hAnsi="Verdana"/>
              </w:rPr>
            </w:pPr>
            <w:r w:rsidRPr="00FE5131">
              <w:rPr>
                <w:rFonts w:ascii="Verdana" w:hAnsi="Verdana"/>
              </w:rPr>
              <w:t>Adolescent /Adult Outpatient &amp; Intensive Outpatient Substance Use Disorder Services</w:t>
            </w:r>
          </w:p>
          <w:p w14:paraId="79B29A85" w14:textId="6923AEFD"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53DECBD6" w14:textId="18FD0118" w:rsidR="00CB603F" w:rsidRPr="00FE5131" w:rsidRDefault="00CB603F" w:rsidP="00CB603F">
            <w:pPr>
              <w:ind w:right="118"/>
              <w:rPr>
                <w:rFonts w:ascii="Verdana" w:hAnsi="Verdana"/>
              </w:rPr>
            </w:pPr>
            <w:r w:rsidRPr="00FE5131">
              <w:rPr>
                <w:rFonts w:ascii="Verdana" w:hAnsi="Verdana"/>
                <w:noProof/>
              </w:rPr>
              <w:t>8150 US Hwy 287, Childress</w:t>
            </w:r>
            <w:r>
              <w:rPr>
                <w:rFonts w:ascii="Verdana" w:hAnsi="Verdana"/>
                <w:noProof/>
              </w:rPr>
              <w:t>,</w:t>
            </w:r>
            <w:r w:rsidRPr="00FE5131">
              <w:rPr>
                <w:rFonts w:ascii="Verdana" w:hAnsi="Verdana"/>
                <w:noProof/>
              </w:rPr>
              <w:t xml:space="preserve"> TX 79201</w:t>
            </w:r>
          </w:p>
        </w:tc>
        <w:tc>
          <w:tcPr>
            <w:tcW w:w="2012" w:type="dxa"/>
          </w:tcPr>
          <w:p w14:paraId="253EC3C2" w14:textId="3D1FBFC0" w:rsidR="00CB603F" w:rsidRPr="00FE5131" w:rsidRDefault="00CB603F" w:rsidP="00CB603F">
            <w:pPr>
              <w:ind w:left="-11" w:right="118"/>
              <w:rPr>
                <w:rFonts w:ascii="Verdana" w:hAnsi="Verdana"/>
              </w:rPr>
            </w:pPr>
            <w:r w:rsidRPr="00FE5131">
              <w:rPr>
                <w:rFonts w:ascii="Verdana" w:hAnsi="Verdana"/>
              </w:rPr>
              <w:t>Childress</w:t>
            </w:r>
          </w:p>
        </w:tc>
        <w:tc>
          <w:tcPr>
            <w:tcW w:w="5288" w:type="dxa"/>
            <w:shd w:val="clear" w:color="auto" w:fill="auto"/>
          </w:tcPr>
          <w:p w14:paraId="73E8BC58" w14:textId="060BEDEA" w:rsidR="00CB603F" w:rsidRPr="00FE5131" w:rsidRDefault="00CB603F" w:rsidP="00CB603F">
            <w:pPr>
              <w:numPr>
                <w:ilvl w:val="0"/>
                <w:numId w:val="6"/>
              </w:numPr>
              <w:ind w:left="225" w:right="118" w:hanging="237"/>
              <w:rPr>
                <w:rFonts w:ascii="Verdana" w:hAnsi="Verdana"/>
                <w:noProof/>
              </w:rPr>
            </w:pPr>
            <w:r w:rsidRPr="00FE5131">
              <w:rPr>
                <w:rFonts w:ascii="Verdana" w:hAnsi="Verdana"/>
                <w:noProof/>
              </w:rPr>
              <w:t>Adolescent /Adult Outpatient &amp; Intensive Outpatient Substance Use Disorder Services</w:t>
            </w:r>
          </w:p>
        </w:tc>
      </w:tr>
      <w:tr w:rsidR="00CB603F" w:rsidRPr="00A718E9" w14:paraId="716BF428" w14:textId="77777777" w:rsidTr="00E95E45">
        <w:tc>
          <w:tcPr>
            <w:tcW w:w="2679" w:type="dxa"/>
            <w:shd w:val="clear" w:color="auto" w:fill="auto"/>
          </w:tcPr>
          <w:p w14:paraId="3E86753B" w14:textId="77777777" w:rsidR="00CB603F" w:rsidRPr="00FE5131" w:rsidRDefault="00CB603F" w:rsidP="00CB603F">
            <w:pPr>
              <w:ind w:right="118"/>
              <w:rPr>
                <w:rFonts w:ascii="Verdana" w:hAnsi="Verdana"/>
              </w:rPr>
            </w:pPr>
            <w:r w:rsidRPr="00FE5131">
              <w:rPr>
                <w:rFonts w:ascii="Verdana" w:hAnsi="Verdana"/>
              </w:rPr>
              <w:t>Adolescent /Adult Outpatient &amp; Intensive Outpatient Substance Use Disorder Services</w:t>
            </w:r>
          </w:p>
          <w:p w14:paraId="6EA33CB6" w14:textId="474C3B7D"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75D1133" w14:textId="52930932" w:rsidR="00CB603F" w:rsidRPr="00FE5131" w:rsidRDefault="00CB603F" w:rsidP="00CB603F">
            <w:pPr>
              <w:ind w:right="118"/>
              <w:rPr>
                <w:rFonts w:ascii="Verdana" w:hAnsi="Verdana"/>
              </w:rPr>
            </w:pPr>
            <w:r w:rsidRPr="00FE5131">
              <w:rPr>
                <w:rFonts w:ascii="Verdana" w:hAnsi="Verdana"/>
                <w:noProof/>
              </w:rPr>
              <w:t>510 King St., Quanah</w:t>
            </w:r>
            <w:r>
              <w:rPr>
                <w:rFonts w:ascii="Verdana" w:hAnsi="Verdana"/>
                <w:noProof/>
              </w:rPr>
              <w:t>,</w:t>
            </w:r>
            <w:r w:rsidRPr="00FE5131">
              <w:rPr>
                <w:rFonts w:ascii="Verdana" w:hAnsi="Verdana"/>
                <w:noProof/>
              </w:rPr>
              <w:t xml:space="preserve"> TX 79252</w:t>
            </w:r>
          </w:p>
        </w:tc>
        <w:tc>
          <w:tcPr>
            <w:tcW w:w="2012" w:type="dxa"/>
          </w:tcPr>
          <w:p w14:paraId="18698767" w14:textId="6DD49462" w:rsidR="00CB603F" w:rsidRPr="00FE5131" w:rsidRDefault="00CB603F" w:rsidP="00CB603F">
            <w:pPr>
              <w:ind w:left="-11" w:right="118"/>
              <w:rPr>
                <w:rFonts w:ascii="Verdana" w:hAnsi="Verdana"/>
              </w:rPr>
            </w:pPr>
            <w:r w:rsidRPr="00FE5131">
              <w:rPr>
                <w:rFonts w:ascii="Verdana" w:hAnsi="Verdana"/>
              </w:rPr>
              <w:t>Hardeman</w:t>
            </w:r>
          </w:p>
        </w:tc>
        <w:tc>
          <w:tcPr>
            <w:tcW w:w="5288" w:type="dxa"/>
            <w:shd w:val="clear" w:color="auto" w:fill="auto"/>
          </w:tcPr>
          <w:p w14:paraId="237C44E6" w14:textId="0F4D6FE9" w:rsidR="00CB603F" w:rsidRPr="00FE5131" w:rsidRDefault="00CB603F" w:rsidP="00CB603F">
            <w:pPr>
              <w:numPr>
                <w:ilvl w:val="0"/>
                <w:numId w:val="6"/>
              </w:numPr>
              <w:ind w:left="225" w:right="118" w:hanging="237"/>
              <w:rPr>
                <w:rFonts w:ascii="Verdana" w:hAnsi="Verdana"/>
                <w:noProof/>
              </w:rPr>
            </w:pPr>
            <w:r w:rsidRPr="00FE5131">
              <w:rPr>
                <w:rFonts w:ascii="Verdana" w:hAnsi="Verdana"/>
                <w:noProof/>
              </w:rPr>
              <w:t>Adolescent /Adult Outpatient &amp; Intensive Outpatient Substance Use Disorder Services</w:t>
            </w:r>
          </w:p>
        </w:tc>
      </w:tr>
      <w:tr w:rsidR="00CB603F" w:rsidRPr="00A718E9" w14:paraId="76190306" w14:textId="77777777" w:rsidTr="00E95E45">
        <w:tc>
          <w:tcPr>
            <w:tcW w:w="2679" w:type="dxa"/>
            <w:shd w:val="clear" w:color="auto" w:fill="auto"/>
          </w:tcPr>
          <w:p w14:paraId="1D63C81C" w14:textId="77777777" w:rsidR="00CB603F" w:rsidRPr="00FE5131" w:rsidRDefault="00CB603F" w:rsidP="00CB603F">
            <w:pPr>
              <w:ind w:right="118"/>
              <w:rPr>
                <w:rFonts w:ascii="Verdana" w:hAnsi="Verdana"/>
              </w:rPr>
            </w:pPr>
            <w:r w:rsidRPr="00FE5131">
              <w:rPr>
                <w:rFonts w:ascii="Verdana" w:hAnsi="Verdana"/>
              </w:rPr>
              <w:t xml:space="preserve">Adolescent /Adult Outpatient &amp; Intensive </w:t>
            </w:r>
            <w:r w:rsidRPr="00FE5131">
              <w:rPr>
                <w:rFonts w:ascii="Verdana" w:hAnsi="Verdana"/>
              </w:rPr>
              <w:lastRenderedPageBreak/>
              <w:t xml:space="preserve">Outpatient Substance Use Disorder Services </w:t>
            </w:r>
          </w:p>
          <w:p w14:paraId="5582A31B" w14:textId="18008D6D"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FB83753" w14:textId="683E4B5D" w:rsidR="00CB603F" w:rsidRPr="00FE5131" w:rsidRDefault="00CB603F" w:rsidP="00CB603F">
            <w:pPr>
              <w:ind w:right="118"/>
              <w:rPr>
                <w:rFonts w:ascii="Verdana" w:hAnsi="Verdana"/>
              </w:rPr>
            </w:pPr>
            <w:r w:rsidRPr="00FE5131">
              <w:rPr>
                <w:rFonts w:ascii="Verdana" w:hAnsi="Verdana"/>
              </w:rPr>
              <w:lastRenderedPageBreak/>
              <w:t>2500 Wilbarger, Vernon</w:t>
            </w:r>
            <w:r>
              <w:rPr>
                <w:rFonts w:ascii="Verdana" w:hAnsi="Verdana"/>
              </w:rPr>
              <w:t>,</w:t>
            </w:r>
            <w:r w:rsidRPr="00FE5131">
              <w:rPr>
                <w:rFonts w:ascii="Verdana" w:hAnsi="Verdana"/>
              </w:rPr>
              <w:t xml:space="preserve"> TX 76384</w:t>
            </w:r>
          </w:p>
        </w:tc>
        <w:tc>
          <w:tcPr>
            <w:tcW w:w="2012" w:type="dxa"/>
          </w:tcPr>
          <w:p w14:paraId="292F2FF0" w14:textId="38DE148A" w:rsidR="00CB603F" w:rsidRPr="00FE5131" w:rsidRDefault="00CB603F" w:rsidP="00CB603F">
            <w:pPr>
              <w:ind w:left="-11" w:right="118"/>
              <w:rPr>
                <w:rFonts w:ascii="Verdana" w:hAnsi="Verdana"/>
              </w:rPr>
            </w:pPr>
            <w:r w:rsidRPr="00FE5131">
              <w:rPr>
                <w:rFonts w:ascii="Verdana" w:hAnsi="Verdana"/>
              </w:rPr>
              <w:t>Wilbarger</w:t>
            </w:r>
          </w:p>
        </w:tc>
        <w:tc>
          <w:tcPr>
            <w:tcW w:w="5288" w:type="dxa"/>
            <w:shd w:val="clear" w:color="auto" w:fill="auto"/>
          </w:tcPr>
          <w:p w14:paraId="124EDA4A" w14:textId="3AC6BF3C" w:rsidR="00CB603F" w:rsidRPr="00FE5131" w:rsidRDefault="00CB603F" w:rsidP="00CB603F">
            <w:pPr>
              <w:numPr>
                <w:ilvl w:val="0"/>
                <w:numId w:val="6"/>
              </w:numPr>
              <w:ind w:left="225" w:right="118" w:hanging="237"/>
              <w:rPr>
                <w:rFonts w:ascii="Verdana" w:hAnsi="Verdana"/>
                <w:noProof/>
              </w:rPr>
            </w:pPr>
            <w:r w:rsidRPr="00FE5131">
              <w:rPr>
                <w:rFonts w:ascii="Verdana" w:hAnsi="Verdana"/>
                <w:noProof/>
              </w:rPr>
              <w:t>Adolescent /Adult Outpatient &amp; Intensive Outpatient Substance Use Disorder Services</w:t>
            </w:r>
          </w:p>
        </w:tc>
      </w:tr>
      <w:tr w:rsidR="00CB603F" w:rsidRPr="00A718E9" w14:paraId="1D3878CC" w14:textId="77777777" w:rsidTr="00E95E45">
        <w:tc>
          <w:tcPr>
            <w:tcW w:w="2679" w:type="dxa"/>
            <w:shd w:val="clear" w:color="auto" w:fill="auto"/>
          </w:tcPr>
          <w:p w14:paraId="5685BFCC" w14:textId="77777777" w:rsidR="00CB603F" w:rsidRPr="00FE5131" w:rsidRDefault="00CB603F" w:rsidP="00CB603F">
            <w:pPr>
              <w:rPr>
                <w:rFonts w:ascii="Verdana" w:hAnsi="Verdana" w:cs="Times New Roman"/>
                <w:bCs/>
              </w:rPr>
            </w:pPr>
            <w:r w:rsidRPr="00FE5131">
              <w:rPr>
                <w:rFonts w:ascii="Verdana" w:hAnsi="Verdana" w:cs="Times New Roman"/>
                <w:bCs/>
              </w:rPr>
              <w:t>OSAR-Outreach-Screening-Assessment-Referral for substance abuse treatment</w:t>
            </w:r>
          </w:p>
          <w:p w14:paraId="3895FB96" w14:textId="641BD624"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6CE16D73" w14:textId="1AF30589" w:rsidR="00CB603F" w:rsidRPr="00FE5131" w:rsidRDefault="00CB603F" w:rsidP="00CB603F">
            <w:pPr>
              <w:ind w:right="118"/>
              <w:rPr>
                <w:rFonts w:ascii="Verdana" w:hAnsi="Verdana"/>
              </w:rPr>
            </w:pPr>
            <w:r w:rsidRPr="00FE5131">
              <w:rPr>
                <w:rFonts w:ascii="Verdana" w:hAnsi="Verdana"/>
              </w:rPr>
              <w:t>1000 Brook St., Wichita Falls</w:t>
            </w:r>
            <w:r>
              <w:rPr>
                <w:rFonts w:ascii="Verdana" w:hAnsi="Verdana"/>
              </w:rPr>
              <w:t>,</w:t>
            </w:r>
            <w:r w:rsidRPr="00FE5131">
              <w:rPr>
                <w:rFonts w:ascii="Verdana" w:hAnsi="Verdana"/>
              </w:rPr>
              <w:t xml:space="preserve"> TX 76301</w:t>
            </w:r>
          </w:p>
        </w:tc>
        <w:tc>
          <w:tcPr>
            <w:tcW w:w="2012" w:type="dxa"/>
          </w:tcPr>
          <w:p w14:paraId="1F30CB51" w14:textId="7828262B" w:rsidR="00CB603F" w:rsidRPr="00FE5131" w:rsidRDefault="00CB603F" w:rsidP="00CB603F">
            <w:pPr>
              <w:ind w:left="-11" w:right="118"/>
              <w:rPr>
                <w:rFonts w:ascii="Verdana" w:hAnsi="Verdana"/>
              </w:rPr>
            </w:pPr>
            <w:r w:rsidRPr="00FE5131">
              <w:rPr>
                <w:rFonts w:ascii="Verdana" w:hAnsi="Verdana" w:cs="Times New Roman"/>
              </w:rPr>
              <w:t>Wichita</w:t>
            </w:r>
          </w:p>
        </w:tc>
        <w:tc>
          <w:tcPr>
            <w:tcW w:w="5288" w:type="dxa"/>
            <w:shd w:val="clear" w:color="auto" w:fill="auto"/>
          </w:tcPr>
          <w:p w14:paraId="2DF4A3B1" w14:textId="6768598D" w:rsidR="00CB603F" w:rsidRPr="00FE5131" w:rsidRDefault="00CB603F" w:rsidP="00CB603F">
            <w:pPr>
              <w:numPr>
                <w:ilvl w:val="0"/>
                <w:numId w:val="6"/>
              </w:numPr>
              <w:ind w:left="225" w:right="118" w:hanging="237"/>
              <w:rPr>
                <w:rFonts w:ascii="Verdana" w:hAnsi="Verdana"/>
                <w:noProof/>
              </w:rPr>
            </w:pPr>
            <w:r w:rsidRPr="00FE5131">
              <w:rPr>
                <w:rFonts w:ascii="Verdana" w:hAnsi="Verdana"/>
              </w:rPr>
              <w:t>Counties served:  Archer, Baylor, Brown, Callahan, Clay, Coleman, Comanche, Cottle, Eastland, Fisher, Foard, Hardeman, Haskell, Jack, Jones, Kent, Knox, Mitchell, Montague, Nolan, Runnels, Scurry, Shackelford, Stephens, Stonewall, Taylor, Throckmorton, Wichita, Wilbarger, and Young</w:t>
            </w:r>
          </w:p>
        </w:tc>
      </w:tr>
      <w:tr w:rsidR="00CB603F" w:rsidRPr="00A718E9" w14:paraId="4E6E7839" w14:textId="77777777" w:rsidTr="00E95E45">
        <w:tc>
          <w:tcPr>
            <w:tcW w:w="2679" w:type="dxa"/>
            <w:shd w:val="clear" w:color="auto" w:fill="auto"/>
          </w:tcPr>
          <w:p w14:paraId="1A7EE621" w14:textId="41514C25" w:rsidR="00CB603F" w:rsidRPr="00FE5131" w:rsidRDefault="00CB603F" w:rsidP="00CB603F">
            <w:pPr>
              <w:ind w:right="118"/>
              <w:rPr>
                <w:rFonts w:ascii="Verdana" w:hAnsi="Verdana"/>
              </w:rPr>
            </w:pPr>
            <w:r w:rsidRPr="00FE5131">
              <w:rPr>
                <w:rFonts w:ascii="Verdana" w:hAnsi="Verdana"/>
              </w:rPr>
              <w:t xml:space="preserve">Early Childhood Intervention Service 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114F466D" w14:textId="66E307F2" w:rsidR="00CB603F" w:rsidRPr="00FE5131" w:rsidRDefault="00CB603F" w:rsidP="00CB603F">
            <w:pPr>
              <w:ind w:right="118"/>
              <w:rPr>
                <w:rFonts w:ascii="Verdana" w:hAnsi="Verdana"/>
              </w:rPr>
            </w:pPr>
            <w:r w:rsidRPr="00FE5131">
              <w:rPr>
                <w:rFonts w:ascii="Verdana" w:hAnsi="Verdana"/>
              </w:rPr>
              <w:t>1709 10th St., Wichita Falls</w:t>
            </w:r>
            <w:r>
              <w:rPr>
                <w:rFonts w:ascii="Verdana" w:hAnsi="Verdana"/>
              </w:rPr>
              <w:t>,</w:t>
            </w:r>
            <w:r w:rsidRPr="00FE5131">
              <w:rPr>
                <w:rFonts w:ascii="Verdana" w:hAnsi="Verdana"/>
              </w:rPr>
              <w:t xml:space="preserve"> TX 76301</w:t>
            </w:r>
          </w:p>
        </w:tc>
        <w:tc>
          <w:tcPr>
            <w:tcW w:w="2012" w:type="dxa"/>
          </w:tcPr>
          <w:p w14:paraId="2EB4CD52" w14:textId="77777777" w:rsidR="00CB603F" w:rsidRPr="00FE5131" w:rsidRDefault="00CB603F" w:rsidP="00CB603F">
            <w:pPr>
              <w:ind w:left="-11" w:right="118"/>
              <w:rPr>
                <w:rFonts w:ascii="Verdana" w:hAnsi="Verdana" w:cs="Times New Roman"/>
              </w:rPr>
            </w:pPr>
            <w:r w:rsidRPr="00FE5131">
              <w:rPr>
                <w:rFonts w:ascii="Verdana" w:hAnsi="Verdana" w:cs="Times New Roman"/>
              </w:rPr>
              <w:t>Wichita</w:t>
            </w:r>
          </w:p>
          <w:p w14:paraId="294D6D2F" w14:textId="77777777" w:rsidR="00CB603F" w:rsidRPr="00FE5131" w:rsidRDefault="00CB603F" w:rsidP="00CB603F">
            <w:pPr>
              <w:ind w:left="-11" w:right="118"/>
              <w:rPr>
                <w:rFonts w:ascii="Verdana" w:hAnsi="Verdana"/>
              </w:rPr>
            </w:pPr>
          </w:p>
        </w:tc>
        <w:tc>
          <w:tcPr>
            <w:tcW w:w="5288" w:type="dxa"/>
            <w:shd w:val="clear" w:color="auto" w:fill="auto"/>
          </w:tcPr>
          <w:p w14:paraId="693586AC" w14:textId="77777777" w:rsidR="00CB603F" w:rsidRPr="00FE5131" w:rsidRDefault="00CB603F" w:rsidP="00CB603F">
            <w:pPr>
              <w:pStyle w:val="ListParagraph"/>
              <w:numPr>
                <w:ilvl w:val="0"/>
                <w:numId w:val="6"/>
              </w:numPr>
              <w:ind w:left="360"/>
              <w:rPr>
                <w:rFonts w:ascii="Verdana" w:hAnsi="Verdana"/>
              </w:rPr>
            </w:pPr>
            <w:r w:rsidRPr="00FE5131">
              <w:rPr>
                <w:rFonts w:ascii="Verdana" w:hAnsi="Verdana"/>
              </w:rPr>
              <w:t>Children birth to age 3</w:t>
            </w:r>
          </w:p>
          <w:p w14:paraId="457C640D" w14:textId="77777777" w:rsidR="00CB603F" w:rsidRPr="00FE5131" w:rsidRDefault="00CB603F" w:rsidP="00CB603F">
            <w:pPr>
              <w:rPr>
                <w:rFonts w:ascii="Verdana" w:hAnsi="Verdana"/>
              </w:rPr>
            </w:pPr>
            <w:r w:rsidRPr="00FE5131">
              <w:rPr>
                <w:rFonts w:ascii="Verdana" w:hAnsi="Verdana"/>
              </w:rPr>
              <w:t>Assistive Technology Services</w:t>
            </w:r>
          </w:p>
          <w:p w14:paraId="50173252" w14:textId="24E4751F" w:rsidR="00CB603F" w:rsidRPr="00FE5131" w:rsidRDefault="00CB603F" w:rsidP="00CB603F">
            <w:pPr>
              <w:rPr>
                <w:rFonts w:ascii="Verdana" w:hAnsi="Verdana"/>
              </w:rPr>
            </w:pPr>
            <w:r w:rsidRPr="00FE5131">
              <w:rPr>
                <w:rFonts w:ascii="Verdana" w:hAnsi="Verdana"/>
              </w:rPr>
              <w:t xml:space="preserve">Assessment/Evaluation (comprehensive for program eligibility </w:t>
            </w:r>
            <w:r w:rsidR="00D72940" w:rsidRPr="00FE5131">
              <w:rPr>
                <w:rFonts w:ascii="Verdana" w:hAnsi="Verdana"/>
              </w:rPr>
              <w:t>and</w:t>
            </w:r>
            <w:r w:rsidRPr="00FE5131">
              <w:rPr>
                <w:rFonts w:ascii="Verdana" w:hAnsi="Verdana"/>
              </w:rPr>
              <w:t xml:space="preserve"> discipline-specific)</w:t>
            </w:r>
          </w:p>
          <w:p w14:paraId="24F24756" w14:textId="77777777" w:rsidR="00CB603F" w:rsidRPr="00FE5131" w:rsidRDefault="00CB603F" w:rsidP="00CB603F">
            <w:pPr>
              <w:rPr>
                <w:rFonts w:ascii="Verdana" w:hAnsi="Verdana"/>
              </w:rPr>
            </w:pPr>
            <w:r w:rsidRPr="00FE5131">
              <w:rPr>
                <w:rFonts w:ascii="Verdana" w:hAnsi="Verdana"/>
              </w:rPr>
              <w:t xml:space="preserve">IFSP (Individualized Family Service Plan) development, </w:t>
            </w:r>
          </w:p>
          <w:p w14:paraId="7DA77605" w14:textId="77777777" w:rsidR="00CB603F" w:rsidRPr="00FE5131" w:rsidRDefault="00CB603F" w:rsidP="00CB603F">
            <w:pPr>
              <w:rPr>
                <w:rFonts w:ascii="Verdana" w:hAnsi="Verdana"/>
              </w:rPr>
            </w:pPr>
            <w:r w:rsidRPr="00FE5131">
              <w:rPr>
                <w:rFonts w:ascii="Verdana" w:hAnsi="Verdana"/>
              </w:rPr>
              <w:t>Access to services for Visually Impaired or Deaf/Hard of Hearing (Vision and Auditory Services)</w:t>
            </w:r>
          </w:p>
          <w:p w14:paraId="1C679E79" w14:textId="77777777" w:rsidR="00CB603F" w:rsidRPr="00FE5131" w:rsidRDefault="00CB603F" w:rsidP="00CB603F">
            <w:pPr>
              <w:rPr>
                <w:rFonts w:ascii="Verdana" w:hAnsi="Verdana"/>
              </w:rPr>
            </w:pPr>
            <w:r w:rsidRPr="00FE5131">
              <w:rPr>
                <w:rFonts w:ascii="Verdana" w:hAnsi="Verdana"/>
              </w:rPr>
              <w:t>Specialized Skills Training</w:t>
            </w:r>
          </w:p>
          <w:p w14:paraId="4E3736C9" w14:textId="77777777" w:rsidR="00CB603F" w:rsidRPr="00FE5131" w:rsidRDefault="00CB603F" w:rsidP="00CB603F">
            <w:pPr>
              <w:rPr>
                <w:rFonts w:ascii="Verdana" w:hAnsi="Verdana"/>
              </w:rPr>
            </w:pPr>
            <w:r w:rsidRPr="00FE5131">
              <w:rPr>
                <w:rFonts w:ascii="Verdana" w:hAnsi="Verdana"/>
              </w:rPr>
              <w:t>Family Education/Counseling</w:t>
            </w:r>
          </w:p>
          <w:p w14:paraId="373DAB04" w14:textId="77777777" w:rsidR="00CB603F" w:rsidRPr="00FE5131" w:rsidRDefault="00CB603F" w:rsidP="00CB603F">
            <w:pPr>
              <w:rPr>
                <w:rFonts w:ascii="Verdana" w:hAnsi="Verdana"/>
              </w:rPr>
            </w:pPr>
            <w:r w:rsidRPr="00FE5131">
              <w:rPr>
                <w:rFonts w:ascii="Verdana" w:hAnsi="Verdana"/>
              </w:rPr>
              <w:t>Nutrition Services</w:t>
            </w:r>
          </w:p>
          <w:p w14:paraId="53D684CE" w14:textId="77777777" w:rsidR="00CB603F" w:rsidRPr="00FE5131" w:rsidRDefault="00CB603F" w:rsidP="00CB603F">
            <w:pPr>
              <w:rPr>
                <w:rFonts w:ascii="Verdana" w:hAnsi="Verdana"/>
              </w:rPr>
            </w:pPr>
            <w:r w:rsidRPr="00FE5131">
              <w:rPr>
                <w:rFonts w:ascii="Verdana" w:hAnsi="Verdana"/>
              </w:rPr>
              <w:lastRenderedPageBreak/>
              <w:t>Occupational Therapy</w:t>
            </w:r>
          </w:p>
          <w:p w14:paraId="67B1B032" w14:textId="77777777" w:rsidR="00CB603F" w:rsidRPr="00FE5131" w:rsidRDefault="00CB603F" w:rsidP="00CB603F">
            <w:pPr>
              <w:rPr>
                <w:rFonts w:ascii="Verdana" w:hAnsi="Verdana"/>
              </w:rPr>
            </w:pPr>
            <w:r w:rsidRPr="00FE5131">
              <w:rPr>
                <w:rFonts w:ascii="Verdana" w:hAnsi="Verdana"/>
              </w:rPr>
              <w:t>Physical Therapy</w:t>
            </w:r>
          </w:p>
          <w:p w14:paraId="26C15471" w14:textId="77777777" w:rsidR="00CB603F" w:rsidRPr="00FE5131" w:rsidRDefault="00CB603F" w:rsidP="00CB603F">
            <w:pPr>
              <w:rPr>
                <w:rFonts w:ascii="Verdana" w:hAnsi="Verdana"/>
              </w:rPr>
            </w:pPr>
            <w:r w:rsidRPr="00FE5131">
              <w:rPr>
                <w:rFonts w:ascii="Verdana" w:hAnsi="Verdana"/>
              </w:rPr>
              <w:t>Speech/Language Therapy</w:t>
            </w:r>
          </w:p>
          <w:p w14:paraId="61D14A91" w14:textId="77777777" w:rsidR="00CB603F" w:rsidRPr="00FE5131" w:rsidRDefault="00CB603F" w:rsidP="00CB603F">
            <w:pPr>
              <w:rPr>
                <w:rFonts w:ascii="Verdana" w:hAnsi="Verdana"/>
              </w:rPr>
            </w:pPr>
            <w:r w:rsidRPr="00FE5131">
              <w:rPr>
                <w:rFonts w:ascii="Verdana" w:hAnsi="Verdana"/>
              </w:rPr>
              <w:t>Service Coordination</w:t>
            </w:r>
          </w:p>
          <w:p w14:paraId="35267C83" w14:textId="77777777" w:rsidR="00CB603F" w:rsidRPr="00FE5131" w:rsidRDefault="00CB603F" w:rsidP="00CB603F">
            <w:pPr>
              <w:rPr>
                <w:rFonts w:ascii="Verdana" w:hAnsi="Verdana"/>
              </w:rPr>
            </w:pPr>
            <w:r w:rsidRPr="00FE5131">
              <w:rPr>
                <w:rFonts w:ascii="Verdana" w:hAnsi="Verdana"/>
              </w:rPr>
              <w:t>Social Work Services</w:t>
            </w:r>
          </w:p>
          <w:p w14:paraId="1A6276A6" w14:textId="20836D48" w:rsidR="00CB603F" w:rsidRPr="00FE5131" w:rsidRDefault="00CB603F" w:rsidP="00CB603F">
            <w:pPr>
              <w:numPr>
                <w:ilvl w:val="0"/>
                <w:numId w:val="6"/>
              </w:numPr>
              <w:ind w:left="225" w:right="118" w:hanging="237"/>
              <w:rPr>
                <w:rFonts w:ascii="Verdana" w:hAnsi="Verdana"/>
                <w:noProof/>
              </w:rPr>
            </w:pPr>
            <w:r w:rsidRPr="00FE5131">
              <w:rPr>
                <w:rFonts w:ascii="Verdana" w:hAnsi="Verdana"/>
              </w:rPr>
              <w:t>Services are typically provided in the baby/child’s home or via telehealth within the 10 counties we serve (</w:t>
            </w:r>
            <w:r w:rsidRPr="00FE5131">
              <w:rPr>
                <w:rFonts w:ascii="Verdana" w:hAnsi="Verdana" w:cs="Times New Roman"/>
              </w:rPr>
              <w:t>Archer, Baylor, Clay, Foard, Hardeman, Jack, Montague, Wichita, Wilbarger, and Young)</w:t>
            </w:r>
          </w:p>
        </w:tc>
      </w:tr>
      <w:tr w:rsidR="00CB603F" w:rsidRPr="00A718E9" w14:paraId="73BB0F01" w14:textId="77777777" w:rsidTr="00E95E45">
        <w:tc>
          <w:tcPr>
            <w:tcW w:w="2679" w:type="dxa"/>
            <w:shd w:val="clear" w:color="auto" w:fill="auto"/>
          </w:tcPr>
          <w:p w14:paraId="3679618E" w14:textId="77777777" w:rsidR="00CB603F" w:rsidRPr="00FE5131" w:rsidRDefault="00CB603F" w:rsidP="00CB603F">
            <w:pPr>
              <w:rPr>
                <w:rFonts w:ascii="Verdana" w:hAnsi="Verdana"/>
              </w:rPr>
            </w:pPr>
            <w:r w:rsidRPr="00FE5131">
              <w:rPr>
                <w:rFonts w:ascii="Verdana" w:hAnsi="Verdana"/>
              </w:rPr>
              <w:lastRenderedPageBreak/>
              <w:t>Intellectual &amp; Developmental Disability Services</w:t>
            </w:r>
          </w:p>
          <w:p w14:paraId="7F070C34" w14:textId="69A0441F"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C6C1D80" w14:textId="44625AAA" w:rsidR="00CB603F" w:rsidRPr="00FE5131" w:rsidRDefault="00CB603F" w:rsidP="00CB603F">
            <w:pPr>
              <w:ind w:right="118"/>
              <w:rPr>
                <w:rFonts w:ascii="Verdana" w:hAnsi="Verdana"/>
              </w:rPr>
            </w:pPr>
            <w:r w:rsidRPr="00FE5131">
              <w:rPr>
                <w:rFonts w:ascii="Verdana" w:hAnsi="Verdana"/>
              </w:rPr>
              <w:t>1601 9</w:t>
            </w:r>
            <w:r w:rsidRPr="00FE5131">
              <w:rPr>
                <w:rFonts w:ascii="Verdana" w:hAnsi="Verdana"/>
                <w:vertAlign w:val="superscript"/>
              </w:rPr>
              <w:t>th</w:t>
            </w:r>
            <w:r w:rsidRPr="00FE5131">
              <w:rPr>
                <w:rFonts w:ascii="Verdana" w:hAnsi="Verdana"/>
              </w:rPr>
              <w:t xml:space="preserve"> St., Wichita Falls</w:t>
            </w:r>
            <w:r>
              <w:rPr>
                <w:rFonts w:ascii="Verdana" w:hAnsi="Verdana"/>
              </w:rPr>
              <w:t>,</w:t>
            </w:r>
            <w:r w:rsidRPr="00FE5131">
              <w:rPr>
                <w:rFonts w:ascii="Verdana" w:hAnsi="Verdana"/>
              </w:rPr>
              <w:t xml:space="preserve"> TX 76301</w:t>
            </w:r>
          </w:p>
        </w:tc>
        <w:tc>
          <w:tcPr>
            <w:tcW w:w="2012" w:type="dxa"/>
          </w:tcPr>
          <w:p w14:paraId="6AB4A604" w14:textId="0C3CF9D6" w:rsidR="00CB603F" w:rsidRPr="00FE5131" w:rsidRDefault="00CB603F" w:rsidP="00CB603F">
            <w:pPr>
              <w:ind w:left="-11" w:right="118"/>
              <w:rPr>
                <w:rFonts w:ascii="Verdana" w:hAnsi="Verdana"/>
              </w:rPr>
            </w:pPr>
            <w:r w:rsidRPr="00FE5131">
              <w:rPr>
                <w:rFonts w:ascii="Verdana" w:hAnsi="Verdana"/>
              </w:rPr>
              <w:t>Wichita</w:t>
            </w:r>
          </w:p>
        </w:tc>
        <w:tc>
          <w:tcPr>
            <w:tcW w:w="5288" w:type="dxa"/>
            <w:shd w:val="clear" w:color="auto" w:fill="auto"/>
          </w:tcPr>
          <w:p w14:paraId="2F51E496" w14:textId="1A494490"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PASRR Habilitation Coordination/Enhanced Community Coordination (ECC), Continuity of Care, Intake, Psychological Testing and Determination of Eligibility, and Crisis Intervention &amp; Crisis Therapeutic Supports, Interest lists maintenance, Transition from Schools, Participation in Community Resource &amp; Coordination Group, Pre-Admission Screening &amp; Resident Review (PASRR), Permanency Planning</w:t>
            </w:r>
          </w:p>
        </w:tc>
      </w:tr>
      <w:tr w:rsidR="00CB603F" w:rsidRPr="00A718E9" w14:paraId="5B006151" w14:textId="77777777" w:rsidTr="00E95E45">
        <w:tc>
          <w:tcPr>
            <w:tcW w:w="2679" w:type="dxa"/>
            <w:shd w:val="clear" w:color="auto" w:fill="auto"/>
          </w:tcPr>
          <w:p w14:paraId="13F78F06" w14:textId="77777777" w:rsidR="00CB603F" w:rsidRPr="00FE5131" w:rsidRDefault="00CB603F" w:rsidP="00CB603F">
            <w:pPr>
              <w:rPr>
                <w:rFonts w:ascii="Verdana" w:hAnsi="Verdana"/>
              </w:rPr>
            </w:pPr>
            <w:r w:rsidRPr="00FE5131">
              <w:rPr>
                <w:rFonts w:ascii="Verdana" w:hAnsi="Verdana"/>
              </w:rPr>
              <w:lastRenderedPageBreak/>
              <w:t>Intellectual &amp; Developmental Disability Services</w:t>
            </w:r>
          </w:p>
          <w:p w14:paraId="6A3B8243" w14:textId="1B3686E3"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8012992" w14:textId="15E184AA" w:rsidR="00CB603F" w:rsidRPr="00FE5131" w:rsidRDefault="00CB603F" w:rsidP="00CB603F">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p>
        </w:tc>
        <w:tc>
          <w:tcPr>
            <w:tcW w:w="2012" w:type="dxa"/>
          </w:tcPr>
          <w:p w14:paraId="2FA488BA" w14:textId="07AB2B34" w:rsidR="00CB603F" w:rsidRPr="00FE5131" w:rsidRDefault="00CB603F" w:rsidP="00CB603F">
            <w:pPr>
              <w:ind w:left="-11" w:right="118"/>
              <w:rPr>
                <w:rFonts w:ascii="Verdana" w:hAnsi="Verdana"/>
              </w:rPr>
            </w:pPr>
            <w:r w:rsidRPr="00FE5131">
              <w:rPr>
                <w:rFonts w:ascii="Verdana" w:hAnsi="Verdana"/>
              </w:rPr>
              <w:t>Young</w:t>
            </w:r>
          </w:p>
        </w:tc>
        <w:tc>
          <w:tcPr>
            <w:tcW w:w="5288" w:type="dxa"/>
            <w:shd w:val="clear" w:color="auto" w:fill="auto"/>
          </w:tcPr>
          <w:p w14:paraId="561E145F" w14:textId="4CA51B45"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PASRR Habilitation Coordination/Enhanced Community Coordination (ECC), Continuity of Care, Intake, Psychological Testing and Determination of Eligibility, and Crisis Intervention &amp; Crisis Therapeutic Supports, Interest lists maintenance, Transition from Schools, Participation in Community Resource &amp; Coordination Group, Pre-Admission Screening &amp; Resident Review (PASRR), Permanency Planning</w:t>
            </w:r>
          </w:p>
        </w:tc>
      </w:tr>
      <w:tr w:rsidR="00CB603F" w:rsidRPr="00A718E9" w14:paraId="6F5C009F" w14:textId="77777777" w:rsidTr="00E95E45">
        <w:tc>
          <w:tcPr>
            <w:tcW w:w="2679" w:type="dxa"/>
            <w:shd w:val="clear" w:color="auto" w:fill="auto"/>
          </w:tcPr>
          <w:p w14:paraId="3241C819" w14:textId="77777777" w:rsidR="00CB603F" w:rsidRPr="00FE5131" w:rsidRDefault="00CB603F" w:rsidP="00CB603F">
            <w:pPr>
              <w:rPr>
                <w:rFonts w:ascii="Verdana" w:hAnsi="Verdana"/>
              </w:rPr>
            </w:pPr>
            <w:r w:rsidRPr="00FE5131">
              <w:rPr>
                <w:rFonts w:ascii="Verdana" w:hAnsi="Verdana"/>
              </w:rPr>
              <w:t>Intellectual &amp; Developmental Disability Services</w:t>
            </w:r>
          </w:p>
          <w:p w14:paraId="20A6322A" w14:textId="77777777" w:rsidR="00CB603F" w:rsidRPr="00FE5131" w:rsidRDefault="00CB603F" w:rsidP="00CB603F">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p w14:paraId="38A25457" w14:textId="77777777" w:rsidR="00CB603F" w:rsidRPr="00FE5131" w:rsidRDefault="00CB603F" w:rsidP="00CB603F">
            <w:pPr>
              <w:ind w:right="118"/>
              <w:rPr>
                <w:rFonts w:ascii="Verdana" w:hAnsi="Verdana"/>
              </w:rPr>
            </w:pPr>
          </w:p>
        </w:tc>
        <w:tc>
          <w:tcPr>
            <w:tcW w:w="2549" w:type="dxa"/>
            <w:shd w:val="clear" w:color="auto" w:fill="auto"/>
          </w:tcPr>
          <w:p w14:paraId="468A675F" w14:textId="22DF28E3" w:rsidR="00CB603F" w:rsidRPr="00FE5131" w:rsidRDefault="00CB603F" w:rsidP="00CB603F">
            <w:pPr>
              <w:ind w:right="118"/>
              <w:rPr>
                <w:rFonts w:ascii="Verdana" w:hAnsi="Verdana"/>
              </w:rPr>
            </w:pPr>
            <w:r w:rsidRPr="00FE5131">
              <w:rPr>
                <w:rFonts w:ascii="Verdana" w:hAnsi="Verdana"/>
              </w:rPr>
              <w:t>2500 Wilbarger, Vernon</w:t>
            </w:r>
            <w:r>
              <w:rPr>
                <w:rFonts w:ascii="Verdana" w:hAnsi="Verdana"/>
              </w:rPr>
              <w:t>,</w:t>
            </w:r>
            <w:r w:rsidRPr="00FE5131">
              <w:rPr>
                <w:rFonts w:ascii="Verdana" w:hAnsi="Verdana"/>
              </w:rPr>
              <w:t xml:space="preserve"> TX 76384</w:t>
            </w:r>
          </w:p>
        </w:tc>
        <w:tc>
          <w:tcPr>
            <w:tcW w:w="2012" w:type="dxa"/>
          </w:tcPr>
          <w:p w14:paraId="46AC7237" w14:textId="663045B5" w:rsidR="00CB603F" w:rsidRPr="00FE5131" w:rsidRDefault="00CB603F" w:rsidP="00CB603F">
            <w:pPr>
              <w:ind w:left="-11" w:right="118"/>
              <w:rPr>
                <w:rFonts w:ascii="Verdana" w:hAnsi="Verdana"/>
              </w:rPr>
            </w:pPr>
            <w:r w:rsidRPr="00FE5131">
              <w:rPr>
                <w:rFonts w:ascii="Verdana" w:hAnsi="Verdana"/>
              </w:rPr>
              <w:t>Wilbarger</w:t>
            </w:r>
          </w:p>
        </w:tc>
        <w:tc>
          <w:tcPr>
            <w:tcW w:w="5288" w:type="dxa"/>
            <w:shd w:val="clear" w:color="auto" w:fill="auto"/>
          </w:tcPr>
          <w:p w14:paraId="60A6857D" w14:textId="64EF2843"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 xml:space="preserve">PASRR Habilitation Coordination/Enhanced Community Coordination (ECC), Continuity of Care, Intake, Psychological Testing and Determination of Eligibility, and Crisis Intervention &amp; Crisis Therapeutic Supports, Interest lists maintenance, Transition from Schools, Participation in Community Resource &amp; </w:t>
            </w:r>
            <w:r w:rsidRPr="00FE5131">
              <w:rPr>
                <w:rFonts w:ascii="Verdana" w:hAnsi="Verdana"/>
                <w:color w:val="000000"/>
              </w:rPr>
              <w:lastRenderedPageBreak/>
              <w:t>Coordination Group, Pre-Admission Screening &amp; Resident Review (PASRR), Permanency Planning</w:t>
            </w:r>
          </w:p>
        </w:tc>
      </w:tr>
      <w:tr w:rsidR="00CB603F" w:rsidRPr="00A718E9" w14:paraId="57CC4331" w14:textId="77777777" w:rsidTr="00E95E45">
        <w:tc>
          <w:tcPr>
            <w:tcW w:w="2679" w:type="dxa"/>
            <w:shd w:val="clear" w:color="auto" w:fill="auto"/>
          </w:tcPr>
          <w:p w14:paraId="7A93AD0A" w14:textId="77777777" w:rsidR="00CB603F" w:rsidRPr="00FE5131" w:rsidRDefault="00CB603F" w:rsidP="00CB603F">
            <w:pPr>
              <w:rPr>
                <w:rFonts w:ascii="Verdana" w:hAnsi="Verdana"/>
              </w:rPr>
            </w:pPr>
            <w:r w:rsidRPr="00FE5131">
              <w:rPr>
                <w:rFonts w:ascii="Verdana" w:hAnsi="Verdana"/>
              </w:rPr>
              <w:lastRenderedPageBreak/>
              <w:t>Intellectual &amp; Developmental Disability Services</w:t>
            </w:r>
          </w:p>
          <w:p w14:paraId="453BBDBA" w14:textId="0E624342" w:rsidR="00CB603F" w:rsidRPr="00FE5131" w:rsidRDefault="00CB603F" w:rsidP="00CB603F">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1FEA699B" w14:textId="6ABB00BC" w:rsidR="00CB603F" w:rsidRPr="00FE5131" w:rsidRDefault="00CB603F" w:rsidP="00CB603F">
            <w:pPr>
              <w:ind w:right="118"/>
              <w:rPr>
                <w:rFonts w:ascii="Verdana" w:hAnsi="Verdana"/>
              </w:rPr>
            </w:pPr>
            <w:r w:rsidRPr="00FE5131">
              <w:rPr>
                <w:rFonts w:ascii="Verdana" w:hAnsi="Verdana"/>
              </w:rPr>
              <w:t>1515 N. HWY 81-287 Business, Decatur</w:t>
            </w:r>
            <w:r>
              <w:rPr>
                <w:rFonts w:ascii="Verdana" w:hAnsi="Verdana"/>
              </w:rPr>
              <w:t>,</w:t>
            </w:r>
            <w:r w:rsidRPr="00FE5131">
              <w:rPr>
                <w:rFonts w:ascii="Verdana" w:hAnsi="Verdana"/>
              </w:rPr>
              <w:t xml:space="preserve"> TX 76234</w:t>
            </w:r>
          </w:p>
        </w:tc>
        <w:tc>
          <w:tcPr>
            <w:tcW w:w="2012" w:type="dxa"/>
          </w:tcPr>
          <w:p w14:paraId="7EE21B66" w14:textId="23180A42" w:rsidR="00CB603F" w:rsidRPr="00FE5131" w:rsidRDefault="00CB603F" w:rsidP="00CB603F">
            <w:pPr>
              <w:ind w:left="-11" w:right="118"/>
              <w:rPr>
                <w:rFonts w:ascii="Verdana" w:hAnsi="Verdana"/>
              </w:rPr>
            </w:pPr>
            <w:r w:rsidRPr="00FE5131">
              <w:rPr>
                <w:rFonts w:ascii="Verdana" w:hAnsi="Verdana"/>
              </w:rPr>
              <w:t>Wise</w:t>
            </w:r>
          </w:p>
        </w:tc>
        <w:tc>
          <w:tcPr>
            <w:tcW w:w="5288" w:type="dxa"/>
            <w:shd w:val="clear" w:color="auto" w:fill="auto"/>
          </w:tcPr>
          <w:p w14:paraId="43420BD2" w14:textId="6C4E5745"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PASRR Habilitation Coordination/Enhanced Community Coordination (ECC), Continuity of Care, Intake, Psychological Testing and Determination of Eligibility, and Crisis Intervention &amp; Crisis Therapeutic Supports, Interest lists maintenance, Transition from Schools, Participation in Community Resource &amp; Coordination Group, Pre-Admission Screening &amp; Resident Review (PASRR), Permanency Planning</w:t>
            </w:r>
          </w:p>
        </w:tc>
      </w:tr>
      <w:tr w:rsidR="00CB603F" w:rsidRPr="00A718E9" w14:paraId="1C38AFF6" w14:textId="77777777" w:rsidTr="00E95E45">
        <w:tc>
          <w:tcPr>
            <w:tcW w:w="2679" w:type="dxa"/>
            <w:shd w:val="clear" w:color="auto" w:fill="auto"/>
          </w:tcPr>
          <w:p w14:paraId="2FBE3F09" w14:textId="77777777" w:rsidR="00CB603F" w:rsidRPr="00FE5131" w:rsidRDefault="00CB603F" w:rsidP="00CB603F">
            <w:pPr>
              <w:rPr>
                <w:rFonts w:ascii="Verdana" w:hAnsi="Verdana"/>
              </w:rPr>
            </w:pPr>
            <w:r w:rsidRPr="00FE5131">
              <w:rPr>
                <w:rFonts w:ascii="Verdana" w:hAnsi="Verdana"/>
              </w:rPr>
              <w:t>Intellectual &amp; Developmental Disability Services</w:t>
            </w:r>
          </w:p>
          <w:p w14:paraId="30850E2B" w14:textId="77777777" w:rsidR="00CB603F" w:rsidRPr="00FE5131" w:rsidRDefault="00CB603F" w:rsidP="00CB603F">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p w14:paraId="523A88B7" w14:textId="77777777" w:rsidR="00CB603F" w:rsidRPr="00FE5131" w:rsidRDefault="00CB603F" w:rsidP="00CB603F">
            <w:pPr>
              <w:ind w:right="118"/>
              <w:rPr>
                <w:rFonts w:ascii="Verdana" w:hAnsi="Verdana"/>
              </w:rPr>
            </w:pPr>
          </w:p>
        </w:tc>
        <w:tc>
          <w:tcPr>
            <w:tcW w:w="2549" w:type="dxa"/>
            <w:shd w:val="clear" w:color="auto" w:fill="auto"/>
          </w:tcPr>
          <w:p w14:paraId="2A9BAD1F" w14:textId="7B7D668D" w:rsidR="00CB603F" w:rsidRPr="00FE5131" w:rsidRDefault="00CB603F" w:rsidP="00CB603F">
            <w:pPr>
              <w:ind w:right="118"/>
              <w:rPr>
                <w:rFonts w:ascii="Verdana" w:hAnsi="Verdana"/>
              </w:rPr>
            </w:pPr>
            <w:r w:rsidRPr="00FE5131">
              <w:rPr>
                <w:rFonts w:ascii="Verdana" w:hAnsi="Verdana"/>
              </w:rPr>
              <w:t>605 Decatur St., Bowie</w:t>
            </w:r>
            <w:r>
              <w:rPr>
                <w:rFonts w:ascii="Verdana" w:hAnsi="Verdana"/>
              </w:rPr>
              <w:t>,</w:t>
            </w:r>
            <w:r w:rsidRPr="00FE5131">
              <w:rPr>
                <w:rFonts w:ascii="Verdana" w:hAnsi="Verdana"/>
              </w:rPr>
              <w:t xml:space="preserve"> TX  76230</w:t>
            </w:r>
          </w:p>
        </w:tc>
        <w:tc>
          <w:tcPr>
            <w:tcW w:w="2012" w:type="dxa"/>
          </w:tcPr>
          <w:p w14:paraId="314D5388" w14:textId="14D434BF" w:rsidR="00CB603F" w:rsidRPr="00FE5131" w:rsidRDefault="00CB603F" w:rsidP="00CB603F">
            <w:pPr>
              <w:ind w:left="-11" w:right="118"/>
              <w:rPr>
                <w:rFonts w:ascii="Verdana" w:hAnsi="Verdana"/>
              </w:rPr>
            </w:pPr>
            <w:r w:rsidRPr="00FE5131">
              <w:rPr>
                <w:rFonts w:ascii="Verdana" w:hAnsi="Verdana"/>
              </w:rPr>
              <w:t>Montague</w:t>
            </w:r>
          </w:p>
        </w:tc>
        <w:tc>
          <w:tcPr>
            <w:tcW w:w="5288" w:type="dxa"/>
            <w:shd w:val="clear" w:color="auto" w:fill="auto"/>
          </w:tcPr>
          <w:p w14:paraId="7E8A5701" w14:textId="2BF8513D"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 xml:space="preserve">PASRR Habilitation Coordination/Enhanced Community Coordination (ECC), Continuity of Care, Intake, Psychological Testing and Determination of Eligibility, and Crisis Intervention &amp; Crisis Therapeutic </w:t>
            </w:r>
            <w:r w:rsidRPr="00FE5131">
              <w:rPr>
                <w:rFonts w:ascii="Verdana" w:hAnsi="Verdana"/>
                <w:color w:val="000000"/>
              </w:rPr>
              <w:lastRenderedPageBreak/>
              <w:t>Supports, Interest lists maintenance, Transition from Schools, Participation in Community Resource &amp; Coordination Group, Pre-Admission Screening &amp; Resident Review (PASRR), Permanency Planning</w:t>
            </w:r>
          </w:p>
        </w:tc>
      </w:tr>
      <w:tr w:rsidR="00CB603F" w:rsidRPr="00A718E9" w14:paraId="17BF191A" w14:textId="77777777" w:rsidTr="00E95E45">
        <w:tc>
          <w:tcPr>
            <w:tcW w:w="2679" w:type="dxa"/>
            <w:shd w:val="clear" w:color="auto" w:fill="auto"/>
          </w:tcPr>
          <w:p w14:paraId="208F922E" w14:textId="77777777" w:rsidR="00CB603F" w:rsidRPr="00FE5131" w:rsidRDefault="00CB603F" w:rsidP="00CB603F">
            <w:pPr>
              <w:rPr>
                <w:rFonts w:ascii="Verdana" w:hAnsi="Verdana"/>
              </w:rPr>
            </w:pPr>
            <w:r w:rsidRPr="00FE5131">
              <w:rPr>
                <w:rFonts w:ascii="Verdana" w:hAnsi="Verdana"/>
              </w:rPr>
              <w:lastRenderedPageBreak/>
              <w:t>Intellectual &amp; Developmental Disability Services</w:t>
            </w:r>
          </w:p>
          <w:p w14:paraId="3EE7AF60" w14:textId="77777777" w:rsidR="00CB603F" w:rsidRPr="00FE5131" w:rsidRDefault="00CB603F" w:rsidP="00CB603F">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p w14:paraId="45C327BD" w14:textId="77777777" w:rsidR="00CB603F" w:rsidRPr="00FE5131" w:rsidRDefault="00CB603F" w:rsidP="00CB603F">
            <w:pPr>
              <w:ind w:right="118"/>
              <w:rPr>
                <w:rFonts w:ascii="Verdana" w:hAnsi="Verdana"/>
              </w:rPr>
            </w:pPr>
          </w:p>
        </w:tc>
        <w:tc>
          <w:tcPr>
            <w:tcW w:w="2549" w:type="dxa"/>
            <w:shd w:val="clear" w:color="auto" w:fill="auto"/>
          </w:tcPr>
          <w:p w14:paraId="6AD8606A" w14:textId="593FC659" w:rsidR="00CB603F" w:rsidRPr="00FE5131" w:rsidRDefault="00CB603F" w:rsidP="00CB603F">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09F7ABC9" w14:textId="7EA92151" w:rsidR="00CB603F" w:rsidRPr="00FE5131" w:rsidRDefault="00CB603F" w:rsidP="00CB603F">
            <w:pPr>
              <w:ind w:left="-11" w:right="118"/>
              <w:rPr>
                <w:rFonts w:ascii="Verdana" w:hAnsi="Verdana"/>
              </w:rPr>
            </w:pPr>
            <w:r w:rsidRPr="00FE5131">
              <w:rPr>
                <w:rFonts w:ascii="Verdana" w:hAnsi="Verdana"/>
              </w:rPr>
              <w:t>Haskell</w:t>
            </w:r>
          </w:p>
        </w:tc>
        <w:tc>
          <w:tcPr>
            <w:tcW w:w="5288" w:type="dxa"/>
            <w:shd w:val="clear" w:color="auto" w:fill="auto"/>
          </w:tcPr>
          <w:p w14:paraId="7D85F96F" w14:textId="39700A3A"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PASRR Habilitation Coordination/Enhanced Community Coordination (ECC), Continuity of Care, Intake, Psychological Testing and Determination of Eligibility, and Crisis Intervention &amp; Crisis Therapeutic Supports, Interest lists maintenance, Transition from Schools, Participation in Community Resource &amp; Coordination Group, Pre-Admission Screening &amp; Resident Review (PASRR), Permanency Planning</w:t>
            </w:r>
          </w:p>
        </w:tc>
      </w:tr>
      <w:tr w:rsidR="00CB603F" w:rsidRPr="00A718E9" w14:paraId="63B15E05" w14:textId="77777777" w:rsidTr="00E95E45">
        <w:tc>
          <w:tcPr>
            <w:tcW w:w="2679" w:type="dxa"/>
            <w:shd w:val="clear" w:color="auto" w:fill="auto"/>
          </w:tcPr>
          <w:p w14:paraId="2D3E5D8C" w14:textId="77777777" w:rsidR="00CB603F" w:rsidRPr="00FE5131" w:rsidRDefault="00CB603F" w:rsidP="00CB603F">
            <w:pPr>
              <w:rPr>
                <w:rFonts w:ascii="Verdana" w:hAnsi="Verdana"/>
              </w:rPr>
            </w:pPr>
            <w:r w:rsidRPr="00FE5131">
              <w:rPr>
                <w:rFonts w:ascii="Verdana" w:hAnsi="Verdana"/>
              </w:rPr>
              <w:t>Intellectual &amp; Developmental Disability Services</w:t>
            </w:r>
          </w:p>
          <w:p w14:paraId="4C9792C2" w14:textId="77777777" w:rsidR="00CB603F" w:rsidRPr="00FE5131" w:rsidRDefault="00CB603F" w:rsidP="00CB603F">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p w14:paraId="1932C500" w14:textId="77777777" w:rsidR="00CB603F" w:rsidRPr="00FE5131" w:rsidRDefault="00CB603F" w:rsidP="00CB603F">
            <w:pPr>
              <w:ind w:right="118"/>
              <w:rPr>
                <w:rFonts w:ascii="Verdana" w:hAnsi="Verdana"/>
              </w:rPr>
            </w:pPr>
          </w:p>
        </w:tc>
        <w:tc>
          <w:tcPr>
            <w:tcW w:w="2549" w:type="dxa"/>
            <w:shd w:val="clear" w:color="auto" w:fill="auto"/>
          </w:tcPr>
          <w:p w14:paraId="4BBC6093" w14:textId="6DE60094" w:rsidR="00CB603F" w:rsidRPr="00FE5131" w:rsidRDefault="00CB603F" w:rsidP="00CB603F">
            <w:pPr>
              <w:ind w:right="118"/>
              <w:rPr>
                <w:rFonts w:ascii="Verdana" w:hAnsi="Verdana"/>
              </w:rPr>
            </w:pPr>
            <w:r w:rsidRPr="00FE5131">
              <w:rPr>
                <w:rFonts w:ascii="Verdana" w:hAnsi="Verdana"/>
                <w:noProof/>
              </w:rPr>
              <w:t>301 N. Washington, Seymour</w:t>
            </w:r>
            <w:r>
              <w:rPr>
                <w:rFonts w:ascii="Verdana" w:hAnsi="Verdana"/>
                <w:noProof/>
              </w:rPr>
              <w:t>,</w:t>
            </w:r>
            <w:r w:rsidRPr="00FE5131">
              <w:rPr>
                <w:rFonts w:ascii="Verdana" w:hAnsi="Verdana"/>
                <w:noProof/>
              </w:rPr>
              <w:t xml:space="preserve"> TX 76380</w:t>
            </w:r>
          </w:p>
        </w:tc>
        <w:tc>
          <w:tcPr>
            <w:tcW w:w="2012" w:type="dxa"/>
          </w:tcPr>
          <w:p w14:paraId="14D1BD7F" w14:textId="2BB12162" w:rsidR="00CB603F" w:rsidRPr="00FE5131" w:rsidRDefault="00CB603F" w:rsidP="00CB603F">
            <w:pPr>
              <w:ind w:left="-11" w:right="118"/>
              <w:rPr>
                <w:rFonts w:ascii="Verdana" w:hAnsi="Verdana"/>
              </w:rPr>
            </w:pPr>
            <w:r w:rsidRPr="00FE5131">
              <w:rPr>
                <w:rFonts w:ascii="Verdana" w:hAnsi="Verdana"/>
              </w:rPr>
              <w:t>Baylor</w:t>
            </w:r>
          </w:p>
        </w:tc>
        <w:tc>
          <w:tcPr>
            <w:tcW w:w="5288" w:type="dxa"/>
            <w:shd w:val="clear" w:color="auto" w:fill="auto"/>
          </w:tcPr>
          <w:p w14:paraId="4D5F7FA9" w14:textId="455A6A91"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 xml:space="preserve">PASRR Habilitation Coordination/Enhanced Community Coordination (ECC), Continuity of Care, Intake, </w:t>
            </w:r>
            <w:r w:rsidRPr="00FE5131">
              <w:rPr>
                <w:rFonts w:ascii="Verdana" w:hAnsi="Verdana"/>
                <w:color w:val="000000"/>
              </w:rPr>
              <w:lastRenderedPageBreak/>
              <w:t>Psychological Testing and Determination of Eligibility, and Crisis Intervention &amp; Crisis Therapeutic Supports, Interest lists maintenance, Transition from Schools, Participation in Community Resource &amp; Coordination Group, Pre-Admission Screening &amp; Resident Review (PASRR), Permanency Planning</w:t>
            </w:r>
          </w:p>
        </w:tc>
      </w:tr>
      <w:tr w:rsidR="00CB603F" w:rsidRPr="00A718E9" w14:paraId="2DB76357" w14:textId="77777777" w:rsidTr="00E95E45">
        <w:tc>
          <w:tcPr>
            <w:tcW w:w="2679" w:type="dxa"/>
            <w:shd w:val="clear" w:color="auto" w:fill="auto"/>
          </w:tcPr>
          <w:p w14:paraId="422A42E4" w14:textId="77777777" w:rsidR="00CB603F" w:rsidRPr="00FE5131" w:rsidRDefault="00CB603F" w:rsidP="00CB603F">
            <w:pPr>
              <w:rPr>
                <w:rFonts w:ascii="Verdana" w:hAnsi="Verdana"/>
              </w:rPr>
            </w:pPr>
            <w:r w:rsidRPr="00FE5131">
              <w:rPr>
                <w:rFonts w:ascii="Verdana" w:hAnsi="Verdana"/>
              </w:rPr>
              <w:lastRenderedPageBreak/>
              <w:t>Intellectual &amp; Developmental Disability Services</w:t>
            </w:r>
          </w:p>
          <w:p w14:paraId="6A54EFE7" w14:textId="77777777" w:rsidR="00CB603F" w:rsidRPr="00FE5131" w:rsidRDefault="00CB603F" w:rsidP="00CB603F">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p w14:paraId="2670C7AD" w14:textId="77777777" w:rsidR="00CB603F" w:rsidRPr="00FE5131" w:rsidRDefault="00CB603F" w:rsidP="00CB603F">
            <w:pPr>
              <w:ind w:right="118"/>
              <w:rPr>
                <w:rFonts w:ascii="Verdana" w:hAnsi="Verdana"/>
              </w:rPr>
            </w:pPr>
          </w:p>
        </w:tc>
        <w:tc>
          <w:tcPr>
            <w:tcW w:w="2549" w:type="dxa"/>
            <w:shd w:val="clear" w:color="auto" w:fill="auto"/>
          </w:tcPr>
          <w:p w14:paraId="4FA8F3DD" w14:textId="57847145" w:rsidR="00CB603F" w:rsidRPr="00FE5131" w:rsidRDefault="00CB603F" w:rsidP="00CB603F">
            <w:pPr>
              <w:ind w:right="118"/>
              <w:rPr>
                <w:rFonts w:ascii="Verdana" w:hAnsi="Verdana"/>
              </w:rPr>
            </w:pPr>
            <w:r w:rsidRPr="00FE5131">
              <w:rPr>
                <w:rFonts w:ascii="Verdana" w:hAnsi="Verdana"/>
                <w:noProof/>
              </w:rPr>
              <w:t>8150 US Hwy 287, Childress</w:t>
            </w:r>
            <w:r>
              <w:rPr>
                <w:rFonts w:ascii="Verdana" w:hAnsi="Verdana"/>
                <w:noProof/>
              </w:rPr>
              <w:t>,</w:t>
            </w:r>
            <w:r w:rsidRPr="00FE5131">
              <w:rPr>
                <w:rFonts w:ascii="Verdana" w:hAnsi="Verdana"/>
                <w:noProof/>
              </w:rPr>
              <w:t xml:space="preserve"> TX 79201</w:t>
            </w:r>
          </w:p>
        </w:tc>
        <w:tc>
          <w:tcPr>
            <w:tcW w:w="2012" w:type="dxa"/>
          </w:tcPr>
          <w:p w14:paraId="1FA05215" w14:textId="0EFA43AE" w:rsidR="00CB603F" w:rsidRPr="00FE5131" w:rsidRDefault="00CB603F" w:rsidP="00CB603F">
            <w:pPr>
              <w:ind w:left="-11" w:right="118"/>
              <w:rPr>
                <w:rFonts w:ascii="Verdana" w:hAnsi="Verdana"/>
              </w:rPr>
            </w:pPr>
            <w:r w:rsidRPr="00FE5131">
              <w:rPr>
                <w:rFonts w:ascii="Verdana" w:hAnsi="Verdana"/>
              </w:rPr>
              <w:t>Childress</w:t>
            </w:r>
          </w:p>
        </w:tc>
        <w:tc>
          <w:tcPr>
            <w:tcW w:w="5288" w:type="dxa"/>
            <w:shd w:val="clear" w:color="auto" w:fill="auto"/>
          </w:tcPr>
          <w:p w14:paraId="6479BF93" w14:textId="320314FF" w:rsidR="00CB603F" w:rsidRPr="00FE5131" w:rsidRDefault="00CB603F" w:rsidP="00CB603F">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PASRR Habilitation Coordination/Enhanced Community Coordination (ECC), Continuity of Care, Intake, Psychological Testing and Determination of Eligibility, and Crisis Intervention &amp; Crisis Therapeutic Supports, Interest lists maintenance, Transition from Schools, Participation in Community Resource &amp; Coordination Group, Pre-Admission Screening &amp; Resident Review (PASRR), Permanency Planning</w:t>
            </w:r>
          </w:p>
        </w:tc>
      </w:tr>
      <w:tr w:rsidR="00E95E45" w:rsidRPr="00A718E9" w14:paraId="44110072" w14:textId="77777777" w:rsidTr="00E95E45">
        <w:tc>
          <w:tcPr>
            <w:tcW w:w="2679" w:type="dxa"/>
            <w:shd w:val="clear" w:color="auto" w:fill="auto"/>
          </w:tcPr>
          <w:p w14:paraId="4D39530E" w14:textId="77777777" w:rsidR="00E95E45" w:rsidRPr="00FE5131" w:rsidRDefault="00E95E45" w:rsidP="00E95E45">
            <w:pPr>
              <w:rPr>
                <w:rFonts w:ascii="Verdana" w:hAnsi="Verdana"/>
              </w:rPr>
            </w:pPr>
            <w:r w:rsidRPr="00FE5131">
              <w:rPr>
                <w:rFonts w:ascii="Verdana" w:hAnsi="Verdana"/>
              </w:rPr>
              <w:t>Intellectual &amp; Developmental Disability Services</w:t>
            </w:r>
          </w:p>
          <w:p w14:paraId="2B3417C1" w14:textId="77777777" w:rsidR="00E95E45" w:rsidRPr="00FE5131" w:rsidRDefault="00E95E45" w:rsidP="00E95E45">
            <w:pPr>
              <w:rPr>
                <w:rFonts w:ascii="Verdana" w:hAnsi="Verdana"/>
              </w:rPr>
            </w:pPr>
            <w:r w:rsidRPr="00FE5131">
              <w:rPr>
                <w:rFonts w:ascii="Verdana" w:hAnsi="Verdana"/>
              </w:rPr>
              <w:lastRenderedPageBreak/>
              <w:t xml:space="preserve">Helen </w:t>
            </w:r>
            <w:proofErr w:type="spellStart"/>
            <w:r w:rsidRPr="00FE5131">
              <w:rPr>
                <w:rFonts w:ascii="Verdana" w:hAnsi="Verdana"/>
              </w:rPr>
              <w:t>Farabee</w:t>
            </w:r>
            <w:proofErr w:type="spellEnd"/>
            <w:r w:rsidRPr="00FE5131">
              <w:rPr>
                <w:rFonts w:ascii="Verdana" w:hAnsi="Verdana"/>
              </w:rPr>
              <w:t xml:space="preserve"> Centers</w:t>
            </w:r>
          </w:p>
          <w:p w14:paraId="6F6ABA86" w14:textId="77777777" w:rsidR="00E95E45" w:rsidRPr="00FE5131" w:rsidRDefault="00E95E45" w:rsidP="00E95E45">
            <w:pPr>
              <w:ind w:right="118"/>
              <w:rPr>
                <w:rFonts w:ascii="Verdana" w:hAnsi="Verdana"/>
              </w:rPr>
            </w:pPr>
          </w:p>
        </w:tc>
        <w:tc>
          <w:tcPr>
            <w:tcW w:w="2549" w:type="dxa"/>
            <w:shd w:val="clear" w:color="auto" w:fill="auto"/>
          </w:tcPr>
          <w:p w14:paraId="6C82902D" w14:textId="08800E86" w:rsidR="00E95E45" w:rsidRPr="00FE5131" w:rsidRDefault="00E95E45" w:rsidP="00E95E45">
            <w:pPr>
              <w:ind w:right="118"/>
              <w:rPr>
                <w:rFonts w:ascii="Verdana" w:hAnsi="Verdana"/>
              </w:rPr>
            </w:pPr>
            <w:r w:rsidRPr="00FE5131">
              <w:rPr>
                <w:rFonts w:ascii="Verdana" w:hAnsi="Verdana"/>
                <w:noProof/>
              </w:rPr>
              <w:lastRenderedPageBreak/>
              <w:t>510 King St., Quanah</w:t>
            </w:r>
            <w:r>
              <w:rPr>
                <w:rFonts w:ascii="Verdana" w:hAnsi="Verdana"/>
                <w:noProof/>
              </w:rPr>
              <w:t>,</w:t>
            </w:r>
            <w:r w:rsidRPr="00FE5131">
              <w:rPr>
                <w:rFonts w:ascii="Verdana" w:hAnsi="Verdana"/>
                <w:noProof/>
              </w:rPr>
              <w:t xml:space="preserve"> TX 79252</w:t>
            </w:r>
          </w:p>
        </w:tc>
        <w:tc>
          <w:tcPr>
            <w:tcW w:w="2012" w:type="dxa"/>
          </w:tcPr>
          <w:p w14:paraId="67E204F5" w14:textId="33B9E221" w:rsidR="00E95E45" w:rsidRPr="00FE5131" w:rsidRDefault="00E95E45" w:rsidP="00E95E45">
            <w:pPr>
              <w:ind w:left="-11" w:right="118"/>
              <w:rPr>
                <w:rFonts w:ascii="Verdana" w:hAnsi="Verdana"/>
              </w:rPr>
            </w:pPr>
            <w:r w:rsidRPr="00FE5131">
              <w:rPr>
                <w:rFonts w:ascii="Verdana" w:hAnsi="Verdana"/>
              </w:rPr>
              <w:t>Hardeman</w:t>
            </w:r>
          </w:p>
        </w:tc>
        <w:tc>
          <w:tcPr>
            <w:tcW w:w="5288" w:type="dxa"/>
            <w:shd w:val="clear" w:color="auto" w:fill="auto"/>
          </w:tcPr>
          <w:p w14:paraId="64E51985" w14:textId="7D24CF58" w:rsidR="00E95E45" w:rsidRPr="00FE5131" w:rsidRDefault="00E95E45" w:rsidP="00E95E45">
            <w:pPr>
              <w:numPr>
                <w:ilvl w:val="0"/>
                <w:numId w:val="6"/>
              </w:numPr>
              <w:ind w:left="225" w:right="118" w:hanging="237"/>
              <w:rPr>
                <w:rFonts w:ascii="Verdana" w:hAnsi="Verdana"/>
                <w:noProof/>
              </w:rPr>
            </w:pPr>
            <w:r w:rsidRPr="00FE5131">
              <w:rPr>
                <w:rFonts w:ascii="Verdana" w:hAnsi="Verdana"/>
              </w:rPr>
              <w:t xml:space="preserve">Child/Adolescent/Adult Intake &amp; Screening, Eligibility Determination, Service Coordination, </w:t>
            </w:r>
            <w:r w:rsidRPr="00FE5131">
              <w:rPr>
                <w:rFonts w:ascii="Verdana" w:hAnsi="Verdana"/>
                <w:color w:val="000000"/>
              </w:rPr>
              <w:t xml:space="preserve">PASRR </w:t>
            </w:r>
            <w:r w:rsidRPr="00FE5131">
              <w:rPr>
                <w:rFonts w:ascii="Verdana" w:hAnsi="Verdana"/>
                <w:color w:val="000000"/>
              </w:rPr>
              <w:lastRenderedPageBreak/>
              <w:t>Habilitation Coordination/Enhanced Community Coordination (ECC), Continuity of Care, Intake, Psychological Testing and Determination of Eligibility, and Crisis Intervention &amp; Crisis Therapeutic Supports, Interest lists maintenance, Transition from Schools, Participation in Community Resource &amp; Coordination Group, Pre-Admission Screening &amp; Resident Review (PASRR), Permanency Planning</w:t>
            </w:r>
          </w:p>
        </w:tc>
      </w:tr>
      <w:tr w:rsidR="00E95E45" w:rsidRPr="00A718E9" w14:paraId="70B72BF8" w14:textId="77777777" w:rsidTr="00E95E45">
        <w:tc>
          <w:tcPr>
            <w:tcW w:w="2679" w:type="dxa"/>
            <w:shd w:val="clear" w:color="auto" w:fill="auto"/>
          </w:tcPr>
          <w:p w14:paraId="3F4FA9B5" w14:textId="77777777" w:rsidR="00E95E45" w:rsidRPr="00FE5131" w:rsidRDefault="00E95E45" w:rsidP="00E95E45">
            <w:pPr>
              <w:rPr>
                <w:rFonts w:ascii="Verdana" w:hAnsi="Verdana"/>
              </w:rPr>
            </w:pPr>
            <w:r w:rsidRPr="00FE5131">
              <w:rPr>
                <w:rFonts w:ascii="Verdana" w:hAnsi="Verdana"/>
              </w:rPr>
              <w:lastRenderedPageBreak/>
              <w:t>Horizon House</w:t>
            </w:r>
          </w:p>
          <w:p w14:paraId="6E2E4CAF" w14:textId="77777777" w:rsidR="00E95E45" w:rsidRPr="00FE5131" w:rsidRDefault="00E95E45" w:rsidP="00E95E45">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p w14:paraId="5B4AFC4A" w14:textId="77777777" w:rsidR="00E95E45" w:rsidRPr="00FE5131" w:rsidRDefault="00E95E45" w:rsidP="00E95E45">
            <w:pPr>
              <w:ind w:right="118"/>
              <w:rPr>
                <w:rFonts w:ascii="Verdana" w:hAnsi="Verdana"/>
              </w:rPr>
            </w:pPr>
          </w:p>
        </w:tc>
        <w:tc>
          <w:tcPr>
            <w:tcW w:w="2549" w:type="dxa"/>
            <w:shd w:val="clear" w:color="auto" w:fill="auto"/>
          </w:tcPr>
          <w:p w14:paraId="0140BDCE" w14:textId="77777777" w:rsidR="00E95E45" w:rsidRPr="00FE5131" w:rsidRDefault="00E95E45" w:rsidP="00E95E45">
            <w:pPr>
              <w:rPr>
                <w:rFonts w:ascii="Verdana" w:hAnsi="Verdana" w:cs="Arial"/>
              </w:rPr>
            </w:pPr>
            <w:r w:rsidRPr="00FE5131">
              <w:rPr>
                <w:rFonts w:ascii="Verdana" w:hAnsi="Verdana" w:cs="Arial"/>
              </w:rPr>
              <w:t>1604 Arlington St., Wichita Falls, TX 76302</w:t>
            </w:r>
          </w:p>
          <w:p w14:paraId="66BD8BC8" w14:textId="77777777" w:rsidR="00E95E45" w:rsidRPr="00FE5131" w:rsidRDefault="00E95E45" w:rsidP="00E95E45">
            <w:pPr>
              <w:ind w:right="118"/>
              <w:rPr>
                <w:rFonts w:ascii="Verdana" w:hAnsi="Verdana"/>
              </w:rPr>
            </w:pPr>
          </w:p>
        </w:tc>
        <w:tc>
          <w:tcPr>
            <w:tcW w:w="2012" w:type="dxa"/>
          </w:tcPr>
          <w:p w14:paraId="10A85CE3" w14:textId="2BBE2E6D" w:rsidR="00E95E45" w:rsidRPr="00FE5131" w:rsidRDefault="00E95E45" w:rsidP="00E95E45">
            <w:pPr>
              <w:ind w:left="-11" w:right="118"/>
              <w:rPr>
                <w:rFonts w:ascii="Verdana" w:hAnsi="Verdana"/>
              </w:rPr>
            </w:pPr>
            <w:r w:rsidRPr="00FE5131">
              <w:rPr>
                <w:rFonts w:ascii="Verdana" w:hAnsi="Verdana"/>
              </w:rPr>
              <w:t>Wichita</w:t>
            </w:r>
          </w:p>
        </w:tc>
        <w:tc>
          <w:tcPr>
            <w:tcW w:w="5288" w:type="dxa"/>
            <w:shd w:val="clear" w:color="auto" w:fill="auto"/>
          </w:tcPr>
          <w:p w14:paraId="3A07D3FB" w14:textId="77777777" w:rsidR="00E95E45" w:rsidRPr="00FE5131" w:rsidRDefault="00E95E45" w:rsidP="00E95E45">
            <w:pPr>
              <w:pStyle w:val="ListParagraph"/>
              <w:numPr>
                <w:ilvl w:val="0"/>
                <w:numId w:val="6"/>
              </w:numPr>
              <w:ind w:left="360"/>
              <w:rPr>
                <w:rFonts w:ascii="Verdana" w:hAnsi="Verdana"/>
              </w:rPr>
            </w:pPr>
            <w:r w:rsidRPr="00FE5131">
              <w:rPr>
                <w:rFonts w:ascii="Verdana" w:hAnsi="Verdana"/>
              </w:rPr>
              <w:t>ICF (Intermediate Care Facility)</w:t>
            </w:r>
          </w:p>
          <w:p w14:paraId="26003327" w14:textId="6B6DF5E8" w:rsidR="00E95E45" w:rsidRPr="00FE5131" w:rsidRDefault="00E95E45" w:rsidP="00D72940">
            <w:pPr>
              <w:rPr>
                <w:rFonts w:ascii="Verdana" w:hAnsi="Verdana"/>
                <w:noProof/>
              </w:rPr>
            </w:pPr>
            <w:r w:rsidRPr="00FE5131">
              <w:rPr>
                <w:rFonts w:ascii="Verdana" w:hAnsi="Verdana"/>
              </w:rPr>
              <w:t>Intellectual &amp; Developmental Disability Services</w:t>
            </w:r>
          </w:p>
        </w:tc>
      </w:tr>
      <w:tr w:rsidR="00E95E45" w:rsidRPr="00A718E9" w14:paraId="50B3BA23" w14:textId="77777777" w:rsidTr="00E95E45">
        <w:tc>
          <w:tcPr>
            <w:tcW w:w="2679" w:type="dxa"/>
            <w:shd w:val="clear" w:color="auto" w:fill="auto"/>
          </w:tcPr>
          <w:p w14:paraId="5DBB8345" w14:textId="77777777" w:rsidR="00E95E45" w:rsidRDefault="00E95E45" w:rsidP="00E95E45">
            <w:pPr>
              <w:rPr>
                <w:rFonts w:ascii="Verdana" w:hAnsi="Verdana"/>
              </w:rPr>
            </w:pPr>
            <w:r>
              <w:rPr>
                <w:rFonts w:ascii="Verdana" w:hAnsi="Verdana"/>
              </w:rPr>
              <w:t xml:space="preserve">Intellectual &amp; Developmental Disability Services </w:t>
            </w:r>
          </w:p>
          <w:p w14:paraId="3E1EA9E7" w14:textId="7DA7CD39" w:rsidR="00E95E45" w:rsidRPr="00FE5131" w:rsidRDefault="00E95E45" w:rsidP="00E95E45">
            <w:pPr>
              <w:ind w:right="118"/>
              <w:rPr>
                <w:rFonts w:ascii="Verdana" w:hAnsi="Verdana"/>
              </w:rPr>
            </w:pPr>
            <w:r w:rsidRPr="003D126D">
              <w:rPr>
                <w:rFonts w:ascii="Verdana" w:hAnsi="Verdana"/>
              </w:rPr>
              <w:t xml:space="preserve">Helen </w:t>
            </w:r>
            <w:proofErr w:type="spellStart"/>
            <w:r w:rsidRPr="003D126D">
              <w:rPr>
                <w:rFonts w:ascii="Verdana" w:hAnsi="Verdana"/>
              </w:rPr>
              <w:t>Farabee</w:t>
            </w:r>
            <w:proofErr w:type="spellEnd"/>
            <w:r w:rsidRPr="003D126D">
              <w:rPr>
                <w:rFonts w:ascii="Verdana" w:hAnsi="Verdana"/>
              </w:rPr>
              <w:t xml:space="preserve"> Centers</w:t>
            </w:r>
            <w:r>
              <w:rPr>
                <w:rFonts w:ascii="Verdana" w:hAnsi="Verdana"/>
              </w:rPr>
              <w:t xml:space="preserve"> </w:t>
            </w:r>
          </w:p>
        </w:tc>
        <w:tc>
          <w:tcPr>
            <w:tcW w:w="2549" w:type="dxa"/>
            <w:shd w:val="clear" w:color="auto" w:fill="auto"/>
          </w:tcPr>
          <w:p w14:paraId="3968D078" w14:textId="2978F7C6" w:rsidR="00E95E45" w:rsidRPr="00FE5131" w:rsidRDefault="00E95E45" w:rsidP="00E95E45">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w:t>
            </w:r>
            <w:r>
              <w:rPr>
                <w:rFonts w:ascii="Verdana" w:hAnsi="Verdana"/>
              </w:rPr>
              <w:t>(Administrative Office)</w:t>
            </w:r>
          </w:p>
        </w:tc>
        <w:tc>
          <w:tcPr>
            <w:tcW w:w="2012" w:type="dxa"/>
          </w:tcPr>
          <w:p w14:paraId="20C62858" w14:textId="77777777" w:rsidR="00E95E45" w:rsidRDefault="00E95E45" w:rsidP="00E95E45">
            <w:pPr>
              <w:ind w:left="-11" w:right="118"/>
              <w:rPr>
                <w:rFonts w:ascii="Verdana" w:hAnsi="Verdana"/>
              </w:rPr>
            </w:pPr>
            <w:r>
              <w:rPr>
                <w:rFonts w:ascii="Verdana" w:hAnsi="Verdana"/>
              </w:rPr>
              <w:t>Archer</w:t>
            </w:r>
          </w:p>
          <w:p w14:paraId="6D068165" w14:textId="77777777" w:rsidR="00E95E45" w:rsidRDefault="00E95E45" w:rsidP="00E95E45">
            <w:pPr>
              <w:ind w:left="-11" w:right="118"/>
              <w:rPr>
                <w:rFonts w:ascii="Verdana" w:hAnsi="Verdana"/>
              </w:rPr>
            </w:pPr>
            <w:r>
              <w:rPr>
                <w:rFonts w:ascii="Verdana" w:hAnsi="Verdana"/>
              </w:rPr>
              <w:t>Baylor</w:t>
            </w:r>
          </w:p>
          <w:p w14:paraId="2D9F0032" w14:textId="77777777" w:rsidR="00E95E45" w:rsidRDefault="00E95E45" w:rsidP="00E95E45">
            <w:pPr>
              <w:ind w:left="-11" w:right="118"/>
              <w:rPr>
                <w:rFonts w:ascii="Verdana" w:hAnsi="Verdana"/>
              </w:rPr>
            </w:pPr>
            <w:r>
              <w:rPr>
                <w:rFonts w:ascii="Verdana" w:hAnsi="Verdana"/>
              </w:rPr>
              <w:t>Childress</w:t>
            </w:r>
          </w:p>
          <w:p w14:paraId="47D7456C" w14:textId="77777777" w:rsidR="00E95E45" w:rsidRDefault="00E95E45" w:rsidP="00E95E45">
            <w:pPr>
              <w:ind w:left="-11" w:right="118"/>
              <w:rPr>
                <w:rFonts w:ascii="Verdana" w:hAnsi="Verdana"/>
              </w:rPr>
            </w:pPr>
            <w:r>
              <w:rPr>
                <w:rFonts w:ascii="Verdana" w:hAnsi="Verdana"/>
              </w:rPr>
              <w:t>Clay</w:t>
            </w:r>
          </w:p>
          <w:p w14:paraId="288F101C" w14:textId="77777777" w:rsidR="00E95E45" w:rsidRDefault="00E95E45" w:rsidP="00E95E45">
            <w:pPr>
              <w:ind w:left="-11" w:right="118"/>
              <w:rPr>
                <w:rFonts w:ascii="Verdana" w:hAnsi="Verdana"/>
              </w:rPr>
            </w:pPr>
            <w:r>
              <w:rPr>
                <w:rFonts w:ascii="Verdana" w:hAnsi="Verdana"/>
              </w:rPr>
              <w:t>Cottle</w:t>
            </w:r>
          </w:p>
          <w:p w14:paraId="1369CDC7" w14:textId="77777777" w:rsidR="00E95E45" w:rsidRDefault="00E95E45" w:rsidP="00E95E45">
            <w:pPr>
              <w:ind w:left="-11" w:right="118"/>
              <w:rPr>
                <w:rFonts w:ascii="Verdana" w:hAnsi="Verdana"/>
              </w:rPr>
            </w:pPr>
            <w:r>
              <w:rPr>
                <w:rFonts w:ascii="Verdana" w:hAnsi="Verdana"/>
              </w:rPr>
              <w:t>Dickens</w:t>
            </w:r>
          </w:p>
          <w:p w14:paraId="5D080955" w14:textId="77777777" w:rsidR="00E95E45" w:rsidRDefault="00E95E45" w:rsidP="00E95E45">
            <w:pPr>
              <w:ind w:left="-11" w:right="118"/>
              <w:rPr>
                <w:rFonts w:ascii="Verdana" w:hAnsi="Verdana"/>
              </w:rPr>
            </w:pPr>
            <w:r>
              <w:rPr>
                <w:rFonts w:ascii="Verdana" w:hAnsi="Verdana"/>
              </w:rPr>
              <w:t>Foard</w:t>
            </w:r>
          </w:p>
          <w:p w14:paraId="185AEB02" w14:textId="77777777" w:rsidR="00E95E45" w:rsidRDefault="00E95E45" w:rsidP="00E95E45">
            <w:pPr>
              <w:ind w:left="-11" w:right="118"/>
              <w:rPr>
                <w:rFonts w:ascii="Verdana" w:hAnsi="Verdana"/>
              </w:rPr>
            </w:pPr>
            <w:r>
              <w:rPr>
                <w:rFonts w:ascii="Verdana" w:hAnsi="Verdana"/>
              </w:rPr>
              <w:t>Hardeman</w:t>
            </w:r>
          </w:p>
          <w:p w14:paraId="72F65921" w14:textId="77777777" w:rsidR="00E95E45" w:rsidRDefault="00E95E45" w:rsidP="00E95E45">
            <w:pPr>
              <w:ind w:left="-11" w:right="118"/>
              <w:rPr>
                <w:rFonts w:ascii="Verdana" w:hAnsi="Verdana"/>
              </w:rPr>
            </w:pPr>
            <w:r>
              <w:rPr>
                <w:rFonts w:ascii="Verdana" w:hAnsi="Verdana"/>
              </w:rPr>
              <w:t>Haskell</w:t>
            </w:r>
          </w:p>
          <w:p w14:paraId="6FC64A09" w14:textId="77777777" w:rsidR="00E95E45" w:rsidRDefault="00E95E45" w:rsidP="00E95E45">
            <w:pPr>
              <w:ind w:left="-11" w:right="118"/>
              <w:rPr>
                <w:rFonts w:ascii="Verdana" w:hAnsi="Verdana"/>
              </w:rPr>
            </w:pPr>
            <w:r>
              <w:rPr>
                <w:rFonts w:ascii="Verdana" w:hAnsi="Verdana"/>
              </w:rPr>
              <w:t>Jack</w:t>
            </w:r>
          </w:p>
          <w:p w14:paraId="25132FA3" w14:textId="77777777" w:rsidR="00E95E45" w:rsidRDefault="00E95E45" w:rsidP="00E95E45">
            <w:pPr>
              <w:ind w:left="-11" w:right="118"/>
              <w:rPr>
                <w:rFonts w:ascii="Verdana" w:hAnsi="Verdana"/>
              </w:rPr>
            </w:pPr>
            <w:r>
              <w:rPr>
                <w:rFonts w:ascii="Verdana" w:hAnsi="Verdana"/>
              </w:rPr>
              <w:t>King</w:t>
            </w:r>
          </w:p>
          <w:p w14:paraId="6C173723" w14:textId="77777777" w:rsidR="00E95E45" w:rsidRDefault="00E95E45" w:rsidP="00E95E45">
            <w:pPr>
              <w:ind w:left="-11" w:right="118"/>
              <w:rPr>
                <w:rFonts w:ascii="Verdana" w:hAnsi="Verdana"/>
              </w:rPr>
            </w:pPr>
            <w:r>
              <w:rPr>
                <w:rFonts w:ascii="Verdana" w:hAnsi="Verdana"/>
              </w:rPr>
              <w:lastRenderedPageBreak/>
              <w:t>Knox</w:t>
            </w:r>
          </w:p>
          <w:p w14:paraId="51AB1906" w14:textId="77777777" w:rsidR="00E95E45" w:rsidRDefault="00E95E45" w:rsidP="00E95E45">
            <w:pPr>
              <w:ind w:left="-11" w:right="118"/>
              <w:rPr>
                <w:rFonts w:ascii="Verdana" w:hAnsi="Verdana"/>
              </w:rPr>
            </w:pPr>
            <w:r>
              <w:rPr>
                <w:rFonts w:ascii="Verdana" w:hAnsi="Verdana"/>
              </w:rPr>
              <w:t>Montague</w:t>
            </w:r>
          </w:p>
          <w:p w14:paraId="2BEBD6D2" w14:textId="77777777" w:rsidR="00E95E45" w:rsidRDefault="00E95E45" w:rsidP="00E95E45">
            <w:pPr>
              <w:ind w:left="-11" w:right="118"/>
              <w:rPr>
                <w:rFonts w:ascii="Verdana" w:hAnsi="Verdana"/>
              </w:rPr>
            </w:pPr>
            <w:r>
              <w:rPr>
                <w:rFonts w:ascii="Verdana" w:hAnsi="Verdana"/>
              </w:rPr>
              <w:t>Stonewall</w:t>
            </w:r>
          </w:p>
          <w:p w14:paraId="119CEF63" w14:textId="77777777" w:rsidR="00E95E45" w:rsidRDefault="00E95E45" w:rsidP="00E95E45">
            <w:pPr>
              <w:ind w:left="-11" w:right="118"/>
              <w:rPr>
                <w:rFonts w:ascii="Verdana" w:hAnsi="Verdana"/>
              </w:rPr>
            </w:pPr>
            <w:r>
              <w:rPr>
                <w:rFonts w:ascii="Verdana" w:hAnsi="Verdana"/>
              </w:rPr>
              <w:t>Throckmorton</w:t>
            </w:r>
          </w:p>
          <w:p w14:paraId="4C986C2D" w14:textId="77777777" w:rsidR="00E95E45" w:rsidRDefault="00E95E45" w:rsidP="00E95E45">
            <w:pPr>
              <w:ind w:left="-11" w:right="118"/>
              <w:rPr>
                <w:rFonts w:ascii="Verdana" w:hAnsi="Verdana"/>
              </w:rPr>
            </w:pPr>
            <w:r>
              <w:rPr>
                <w:rFonts w:ascii="Verdana" w:hAnsi="Verdana"/>
              </w:rPr>
              <w:t>Wichita</w:t>
            </w:r>
          </w:p>
          <w:p w14:paraId="0E7AD191" w14:textId="77777777" w:rsidR="00E95E45" w:rsidRDefault="00E95E45" w:rsidP="00E95E45">
            <w:pPr>
              <w:ind w:left="-11" w:right="118"/>
              <w:rPr>
                <w:rFonts w:ascii="Verdana" w:hAnsi="Verdana"/>
              </w:rPr>
            </w:pPr>
            <w:r>
              <w:rPr>
                <w:rFonts w:ascii="Verdana" w:hAnsi="Verdana"/>
              </w:rPr>
              <w:t>Wilbarger</w:t>
            </w:r>
          </w:p>
          <w:p w14:paraId="18C66BA3" w14:textId="77777777" w:rsidR="00E95E45" w:rsidRDefault="00E95E45" w:rsidP="00E95E45">
            <w:pPr>
              <w:ind w:left="-11" w:right="118"/>
              <w:rPr>
                <w:rFonts w:ascii="Verdana" w:hAnsi="Verdana"/>
              </w:rPr>
            </w:pPr>
            <w:r>
              <w:rPr>
                <w:rFonts w:ascii="Verdana" w:hAnsi="Verdana"/>
              </w:rPr>
              <w:t>Wise</w:t>
            </w:r>
          </w:p>
          <w:p w14:paraId="0512655D" w14:textId="0F1C1C64" w:rsidR="00E95E45" w:rsidRPr="00FE5131" w:rsidRDefault="00E95E45" w:rsidP="00E95E45">
            <w:pPr>
              <w:ind w:left="-11" w:right="118"/>
              <w:rPr>
                <w:rFonts w:ascii="Verdana" w:hAnsi="Verdana"/>
              </w:rPr>
            </w:pPr>
            <w:r>
              <w:rPr>
                <w:rFonts w:ascii="Verdana" w:hAnsi="Verdana"/>
              </w:rPr>
              <w:t>Young</w:t>
            </w:r>
          </w:p>
        </w:tc>
        <w:tc>
          <w:tcPr>
            <w:tcW w:w="5288" w:type="dxa"/>
            <w:shd w:val="clear" w:color="auto" w:fill="auto"/>
          </w:tcPr>
          <w:p w14:paraId="4479E971" w14:textId="77777777" w:rsidR="00E95E45" w:rsidRDefault="00E95E45" w:rsidP="00E95E45">
            <w:pPr>
              <w:numPr>
                <w:ilvl w:val="0"/>
                <w:numId w:val="6"/>
              </w:numPr>
              <w:ind w:left="225" w:right="118" w:hanging="237"/>
              <w:rPr>
                <w:rFonts w:ascii="Verdana" w:hAnsi="Verdana"/>
              </w:rPr>
            </w:pPr>
            <w:r>
              <w:rPr>
                <w:rFonts w:ascii="Verdana" w:hAnsi="Verdana"/>
              </w:rPr>
              <w:lastRenderedPageBreak/>
              <w:t>Home &amp; Community Based Services (HCS) Medicaid Waiver Program</w:t>
            </w:r>
          </w:p>
          <w:p w14:paraId="13FD67F9" w14:textId="77777777" w:rsidR="00E95E45" w:rsidRDefault="00E95E45" w:rsidP="00E95E45">
            <w:pPr>
              <w:numPr>
                <w:ilvl w:val="0"/>
                <w:numId w:val="6"/>
              </w:numPr>
              <w:ind w:left="225" w:right="118" w:hanging="237"/>
              <w:rPr>
                <w:rFonts w:ascii="Verdana" w:hAnsi="Verdana"/>
              </w:rPr>
            </w:pPr>
            <w:r>
              <w:rPr>
                <w:rFonts w:ascii="Verdana" w:hAnsi="Verdana"/>
              </w:rPr>
              <w:t>Residential and Non-residential services</w:t>
            </w:r>
          </w:p>
          <w:p w14:paraId="7B8A7FB7" w14:textId="77777777" w:rsidR="00E95E45" w:rsidRDefault="00E95E45" w:rsidP="00E95E45">
            <w:pPr>
              <w:ind w:left="-12" w:right="118"/>
              <w:rPr>
                <w:rFonts w:ascii="Verdana" w:hAnsi="Verdana"/>
              </w:rPr>
            </w:pPr>
          </w:p>
          <w:p w14:paraId="2DC74520" w14:textId="15A44F68" w:rsidR="00E95E45" w:rsidRPr="00FE5131" w:rsidRDefault="00E95E45" w:rsidP="00E95E45">
            <w:pPr>
              <w:ind w:right="118"/>
              <w:rPr>
                <w:rFonts w:ascii="Verdana" w:hAnsi="Verdana"/>
                <w:noProof/>
              </w:rPr>
            </w:pPr>
          </w:p>
        </w:tc>
      </w:tr>
      <w:tr w:rsidR="00E95E45" w:rsidRPr="00A718E9" w14:paraId="62DA4376" w14:textId="77777777" w:rsidTr="00E95E45">
        <w:tc>
          <w:tcPr>
            <w:tcW w:w="2679" w:type="dxa"/>
            <w:shd w:val="clear" w:color="auto" w:fill="auto"/>
          </w:tcPr>
          <w:p w14:paraId="330157F0" w14:textId="77777777" w:rsidR="00E95E45" w:rsidRDefault="00E95E45" w:rsidP="00E95E45">
            <w:pPr>
              <w:rPr>
                <w:rFonts w:ascii="Verdana" w:hAnsi="Verdana"/>
              </w:rPr>
            </w:pPr>
            <w:r>
              <w:rPr>
                <w:rFonts w:ascii="Verdana" w:hAnsi="Verdana"/>
              </w:rPr>
              <w:t xml:space="preserve">Intellectual &amp; Developmental Disability Services </w:t>
            </w:r>
          </w:p>
          <w:p w14:paraId="5597723F" w14:textId="68322450" w:rsidR="00E95E45" w:rsidRDefault="00E95E45" w:rsidP="00E95E45">
            <w:pPr>
              <w:rPr>
                <w:rFonts w:ascii="Verdana" w:hAnsi="Verdana"/>
              </w:rPr>
            </w:pPr>
            <w:r>
              <w:rPr>
                <w:rFonts w:ascii="Verdana" w:hAnsi="Verdana"/>
              </w:rPr>
              <w:t>Day Hab</w:t>
            </w:r>
            <w:r w:rsidR="007C7CB4">
              <w:rPr>
                <w:rFonts w:ascii="Verdana" w:hAnsi="Verdana"/>
              </w:rPr>
              <w:t>ilitation</w:t>
            </w:r>
            <w:r>
              <w:rPr>
                <w:rFonts w:ascii="Verdana" w:hAnsi="Verdana"/>
              </w:rPr>
              <w:t xml:space="preserve"> </w:t>
            </w:r>
          </w:p>
          <w:p w14:paraId="5D86FBA8" w14:textId="2E06AF7B" w:rsidR="00E95E45" w:rsidRPr="00FE5131" w:rsidRDefault="00E95E45" w:rsidP="00E95E45">
            <w:pPr>
              <w:ind w:right="118"/>
              <w:rPr>
                <w:rFonts w:ascii="Verdana" w:hAnsi="Verdana"/>
              </w:rPr>
            </w:pPr>
            <w:r w:rsidRPr="003D126D">
              <w:rPr>
                <w:rFonts w:ascii="Verdana" w:hAnsi="Verdana"/>
              </w:rPr>
              <w:t xml:space="preserve">Helen </w:t>
            </w:r>
            <w:proofErr w:type="spellStart"/>
            <w:r w:rsidRPr="003D126D">
              <w:rPr>
                <w:rFonts w:ascii="Verdana" w:hAnsi="Verdana"/>
              </w:rPr>
              <w:t>Farabee</w:t>
            </w:r>
            <w:proofErr w:type="spellEnd"/>
            <w:r w:rsidRPr="003D126D">
              <w:rPr>
                <w:rFonts w:ascii="Verdana" w:hAnsi="Verdana"/>
              </w:rPr>
              <w:t xml:space="preserve"> Centers</w:t>
            </w:r>
            <w:r>
              <w:rPr>
                <w:rFonts w:ascii="Verdana" w:hAnsi="Verdana"/>
              </w:rPr>
              <w:t xml:space="preserve"> </w:t>
            </w:r>
          </w:p>
        </w:tc>
        <w:tc>
          <w:tcPr>
            <w:tcW w:w="2549" w:type="dxa"/>
            <w:shd w:val="clear" w:color="auto" w:fill="auto"/>
          </w:tcPr>
          <w:p w14:paraId="1E7136C6" w14:textId="5186DE4B" w:rsidR="00E95E45" w:rsidRPr="00FE5131" w:rsidRDefault="00E95E45" w:rsidP="00E95E45">
            <w:pPr>
              <w:ind w:right="118"/>
              <w:rPr>
                <w:rFonts w:ascii="Verdana" w:hAnsi="Verdana"/>
              </w:rPr>
            </w:pPr>
            <w:r>
              <w:rPr>
                <w:rFonts w:ascii="Verdana" w:hAnsi="Verdana"/>
              </w:rPr>
              <w:t>1720 4</w:t>
            </w:r>
            <w:r w:rsidRPr="003D126D">
              <w:rPr>
                <w:rFonts w:ascii="Verdana" w:hAnsi="Verdana"/>
                <w:vertAlign w:val="superscript"/>
              </w:rPr>
              <w:t>th</w:t>
            </w:r>
            <w:r>
              <w:rPr>
                <w:rFonts w:ascii="Verdana" w:hAnsi="Verdana"/>
              </w:rPr>
              <w:t xml:space="preserve"> Street, Graham, Texas 76450</w:t>
            </w:r>
          </w:p>
        </w:tc>
        <w:tc>
          <w:tcPr>
            <w:tcW w:w="2012" w:type="dxa"/>
          </w:tcPr>
          <w:p w14:paraId="3E0AD091" w14:textId="77777777" w:rsidR="00E95E45" w:rsidRDefault="00E95E45" w:rsidP="00E95E45">
            <w:pPr>
              <w:ind w:left="-11" w:right="118"/>
              <w:rPr>
                <w:rFonts w:ascii="Verdana" w:hAnsi="Verdana"/>
              </w:rPr>
            </w:pPr>
            <w:r>
              <w:rPr>
                <w:rFonts w:ascii="Verdana" w:hAnsi="Verdana"/>
              </w:rPr>
              <w:t>Young</w:t>
            </w:r>
          </w:p>
          <w:p w14:paraId="784EFC21" w14:textId="3FF0250A" w:rsidR="00E95E45" w:rsidRPr="00FE5131" w:rsidRDefault="00E95E45" w:rsidP="00E95E45">
            <w:pPr>
              <w:ind w:left="-11" w:right="118"/>
              <w:rPr>
                <w:rFonts w:ascii="Verdana" w:hAnsi="Verdana"/>
              </w:rPr>
            </w:pPr>
            <w:r>
              <w:rPr>
                <w:rFonts w:ascii="Verdana" w:hAnsi="Verdana"/>
              </w:rPr>
              <w:t xml:space="preserve"> </w:t>
            </w:r>
          </w:p>
        </w:tc>
        <w:tc>
          <w:tcPr>
            <w:tcW w:w="5288" w:type="dxa"/>
            <w:shd w:val="clear" w:color="auto" w:fill="auto"/>
          </w:tcPr>
          <w:p w14:paraId="092B72A8" w14:textId="7AC9CCB7" w:rsidR="00E95E45" w:rsidRPr="00FE5131" w:rsidRDefault="00E95E45" w:rsidP="00E95E45">
            <w:pPr>
              <w:numPr>
                <w:ilvl w:val="0"/>
                <w:numId w:val="6"/>
              </w:numPr>
              <w:ind w:left="225" w:right="118" w:hanging="237"/>
              <w:rPr>
                <w:rFonts w:ascii="Verdana" w:hAnsi="Verdana"/>
                <w:noProof/>
              </w:rPr>
            </w:pPr>
            <w:r>
              <w:rPr>
                <w:rFonts w:ascii="Verdana" w:hAnsi="Verdana"/>
              </w:rPr>
              <w:t>Day Habilitation Services</w:t>
            </w:r>
          </w:p>
        </w:tc>
      </w:tr>
      <w:tr w:rsidR="00E95E45" w:rsidRPr="00A718E9" w14:paraId="40F9D627" w14:textId="77777777" w:rsidTr="00E95E45">
        <w:tc>
          <w:tcPr>
            <w:tcW w:w="2679" w:type="dxa"/>
            <w:shd w:val="clear" w:color="auto" w:fill="auto"/>
          </w:tcPr>
          <w:p w14:paraId="479E863F" w14:textId="77777777" w:rsidR="00E95E45" w:rsidRDefault="00E95E45" w:rsidP="00E95E45">
            <w:pPr>
              <w:rPr>
                <w:rFonts w:ascii="Verdana" w:hAnsi="Verdana"/>
              </w:rPr>
            </w:pPr>
            <w:r>
              <w:rPr>
                <w:rFonts w:ascii="Verdana" w:hAnsi="Verdana"/>
              </w:rPr>
              <w:t xml:space="preserve">Intellectual &amp; Developmental Disability Services </w:t>
            </w:r>
          </w:p>
          <w:p w14:paraId="2790E7F2" w14:textId="551ED83E" w:rsidR="00E95E45" w:rsidRDefault="00E95E45" w:rsidP="00E95E45">
            <w:pPr>
              <w:rPr>
                <w:rFonts w:ascii="Verdana" w:hAnsi="Verdana"/>
              </w:rPr>
            </w:pPr>
            <w:r>
              <w:rPr>
                <w:rFonts w:ascii="Verdana" w:hAnsi="Verdana"/>
              </w:rPr>
              <w:t>Day Hab</w:t>
            </w:r>
            <w:r w:rsidR="007C7CB4">
              <w:rPr>
                <w:rFonts w:ascii="Verdana" w:hAnsi="Verdana"/>
              </w:rPr>
              <w:t>ilitation</w:t>
            </w:r>
          </w:p>
          <w:p w14:paraId="6A5AFB0E" w14:textId="7D1EE635" w:rsidR="00E95E45" w:rsidRPr="00FE5131" w:rsidRDefault="00E95E45" w:rsidP="00E95E45">
            <w:pPr>
              <w:ind w:right="118"/>
              <w:rPr>
                <w:rFonts w:ascii="Verdana" w:hAnsi="Verdana"/>
              </w:rPr>
            </w:pPr>
            <w:r w:rsidRPr="003D126D">
              <w:rPr>
                <w:rFonts w:ascii="Verdana" w:hAnsi="Verdana"/>
              </w:rPr>
              <w:t xml:space="preserve">Helen </w:t>
            </w:r>
            <w:proofErr w:type="spellStart"/>
            <w:r w:rsidRPr="003D126D">
              <w:rPr>
                <w:rFonts w:ascii="Verdana" w:hAnsi="Verdana"/>
              </w:rPr>
              <w:t>Farabee</w:t>
            </w:r>
            <w:proofErr w:type="spellEnd"/>
            <w:r w:rsidRPr="003D126D">
              <w:rPr>
                <w:rFonts w:ascii="Verdana" w:hAnsi="Verdana"/>
              </w:rPr>
              <w:t xml:space="preserve"> Centers</w:t>
            </w:r>
            <w:r>
              <w:rPr>
                <w:rFonts w:ascii="Verdana" w:hAnsi="Verdana"/>
              </w:rPr>
              <w:t xml:space="preserve"> </w:t>
            </w:r>
          </w:p>
        </w:tc>
        <w:tc>
          <w:tcPr>
            <w:tcW w:w="2549" w:type="dxa"/>
            <w:shd w:val="clear" w:color="auto" w:fill="auto"/>
          </w:tcPr>
          <w:p w14:paraId="3F5E2539" w14:textId="25728168" w:rsidR="00E95E45" w:rsidRPr="00FE5131" w:rsidRDefault="00E95E45" w:rsidP="00E95E45">
            <w:pPr>
              <w:ind w:right="118"/>
              <w:rPr>
                <w:rFonts w:ascii="Verdana" w:hAnsi="Verdana"/>
              </w:rPr>
            </w:pPr>
            <w:r w:rsidRPr="00FE5131">
              <w:rPr>
                <w:rFonts w:ascii="Verdana" w:hAnsi="Verdana"/>
              </w:rPr>
              <w:t>1515 N. HWY 81-287 Business, Decatur</w:t>
            </w:r>
            <w:r>
              <w:rPr>
                <w:rFonts w:ascii="Verdana" w:hAnsi="Verdana"/>
              </w:rPr>
              <w:t>,</w:t>
            </w:r>
            <w:r w:rsidRPr="00FE5131">
              <w:rPr>
                <w:rFonts w:ascii="Verdana" w:hAnsi="Verdana"/>
              </w:rPr>
              <w:t xml:space="preserve"> TX 76234</w:t>
            </w:r>
          </w:p>
        </w:tc>
        <w:tc>
          <w:tcPr>
            <w:tcW w:w="2012" w:type="dxa"/>
          </w:tcPr>
          <w:p w14:paraId="34DB39E4" w14:textId="77777777" w:rsidR="00E95E45" w:rsidRDefault="00E95E45" w:rsidP="00E95E45">
            <w:pPr>
              <w:ind w:left="-11" w:right="118"/>
              <w:rPr>
                <w:rFonts w:ascii="Verdana" w:hAnsi="Verdana"/>
              </w:rPr>
            </w:pPr>
            <w:r>
              <w:rPr>
                <w:rFonts w:ascii="Verdana" w:hAnsi="Verdana"/>
              </w:rPr>
              <w:t>Wise</w:t>
            </w:r>
          </w:p>
          <w:p w14:paraId="19C6CD15" w14:textId="5948A1C4" w:rsidR="00E95E45" w:rsidRPr="00FE5131" w:rsidRDefault="00E95E45" w:rsidP="00E95E45">
            <w:pPr>
              <w:ind w:left="-11" w:right="118"/>
              <w:rPr>
                <w:rFonts w:ascii="Verdana" w:hAnsi="Verdana"/>
              </w:rPr>
            </w:pPr>
            <w:r>
              <w:rPr>
                <w:rFonts w:ascii="Verdana" w:hAnsi="Verdana"/>
              </w:rPr>
              <w:t xml:space="preserve"> </w:t>
            </w:r>
          </w:p>
        </w:tc>
        <w:tc>
          <w:tcPr>
            <w:tcW w:w="5288" w:type="dxa"/>
            <w:shd w:val="clear" w:color="auto" w:fill="auto"/>
          </w:tcPr>
          <w:p w14:paraId="7AB65C24" w14:textId="5272B00C" w:rsidR="00E95E45" w:rsidRPr="00FE5131" w:rsidRDefault="00E95E45" w:rsidP="00E95E45">
            <w:pPr>
              <w:numPr>
                <w:ilvl w:val="0"/>
                <w:numId w:val="6"/>
              </w:numPr>
              <w:ind w:left="225" w:right="118" w:hanging="237"/>
              <w:rPr>
                <w:rFonts w:ascii="Verdana" w:hAnsi="Verdana"/>
                <w:noProof/>
              </w:rPr>
            </w:pPr>
            <w:r>
              <w:rPr>
                <w:rFonts w:ascii="Verdana" w:hAnsi="Verdana"/>
              </w:rPr>
              <w:t>Day Habilitation Services</w:t>
            </w:r>
          </w:p>
        </w:tc>
      </w:tr>
      <w:tr w:rsidR="00E95E45" w:rsidRPr="00A718E9" w14:paraId="633A9194" w14:textId="77777777" w:rsidTr="00E95E45">
        <w:tc>
          <w:tcPr>
            <w:tcW w:w="2679" w:type="dxa"/>
            <w:shd w:val="clear" w:color="auto" w:fill="auto"/>
          </w:tcPr>
          <w:p w14:paraId="6EAC7CC0" w14:textId="77777777" w:rsidR="00E95E45" w:rsidRDefault="00E95E45" w:rsidP="00E95E45">
            <w:pPr>
              <w:rPr>
                <w:rFonts w:ascii="Verdana" w:hAnsi="Verdana"/>
              </w:rPr>
            </w:pPr>
            <w:r>
              <w:rPr>
                <w:rFonts w:ascii="Verdana" w:hAnsi="Verdana"/>
              </w:rPr>
              <w:t xml:space="preserve">Intellectual &amp; Developmental Disability Services </w:t>
            </w:r>
          </w:p>
          <w:p w14:paraId="6A3ABB66" w14:textId="363C3AF0" w:rsidR="00E95E45" w:rsidRDefault="00E95E45" w:rsidP="00E95E45">
            <w:pPr>
              <w:rPr>
                <w:rFonts w:ascii="Verdana" w:hAnsi="Verdana"/>
              </w:rPr>
            </w:pPr>
            <w:r>
              <w:rPr>
                <w:rFonts w:ascii="Verdana" w:hAnsi="Verdana"/>
              </w:rPr>
              <w:t>Day Hab</w:t>
            </w:r>
            <w:r w:rsidR="007C7CB4">
              <w:rPr>
                <w:rFonts w:ascii="Verdana" w:hAnsi="Verdana"/>
              </w:rPr>
              <w:t>ilitation</w:t>
            </w:r>
            <w:r>
              <w:rPr>
                <w:rFonts w:ascii="Verdana" w:hAnsi="Verdana"/>
              </w:rPr>
              <w:t xml:space="preserve"> </w:t>
            </w:r>
          </w:p>
          <w:p w14:paraId="4B99606C" w14:textId="6A341663" w:rsidR="00E95E45" w:rsidRPr="00FE5131" w:rsidRDefault="00E95E45" w:rsidP="00E95E45">
            <w:pPr>
              <w:ind w:right="118"/>
              <w:rPr>
                <w:rFonts w:ascii="Verdana" w:hAnsi="Verdana"/>
              </w:rPr>
            </w:pPr>
            <w:r w:rsidRPr="003D126D">
              <w:rPr>
                <w:rFonts w:ascii="Verdana" w:hAnsi="Verdana"/>
              </w:rPr>
              <w:t xml:space="preserve">Helen </w:t>
            </w:r>
            <w:proofErr w:type="spellStart"/>
            <w:r w:rsidRPr="003D126D">
              <w:rPr>
                <w:rFonts w:ascii="Verdana" w:hAnsi="Verdana"/>
              </w:rPr>
              <w:t>Farabee</w:t>
            </w:r>
            <w:proofErr w:type="spellEnd"/>
            <w:r w:rsidRPr="003D126D">
              <w:rPr>
                <w:rFonts w:ascii="Verdana" w:hAnsi="Verdana"/>
              </w:rPr>
              <w:t xml:space="preserve"> Centers</w:t>
            </w:r>
            <w:r>
              <w:rPr>
                <w:rFonts w:ascii="Verdana" w:hAnsi="Verdana"/>
              </w:rPr>
              <w:t xml:space="preserve"> </w:t>
            </w:r>
          </w:p>
        </w:tc>
        <w:tc>
          <w:tcPr>
            <w:tcW w:w="2549" w:type="dxa"/>
            <w:shd w:val="clear" w:color="auto" w:fill="auto"/>
          </w:tcPr>
          <w:p w14:paraId="5614E94C" w14:textId="6B4BC81A" w:rsidR="00E95E45" w:rsidRPr="00FE5131" w:rsidRDefault="00E95E45" w:rsidP="00E95E45">
            <w:pPr>
              <w:ind w:right="118"/>
              <w:rPr>
                <w:rFonts w:ascii="Verdana" w:hAnsi="Verdana"/>
              </w:rPr>
            </w:pPr>
            <w:r w:rsidRPr="00FE5131">
              <w:rPr>
                <w:rFonts w:ascii="Verdana" w:hAnsi="Verdana"/>
              </w:rPr>
              <w:t>2500 Wilbarger, Vernon</w:t>
            </w:r>
            <w:r>
              <w:rPr>
                <w:rFonts w:ascii="Verdana" w:hAnsi="Verdana"/>
              </w:rPr>
              <w:t>,</w:t>
            </w:r>
            <w:r w:rsidRPr="00FE5131">
              <w:rPr>
                <w:rFonts w:ascii="Verdana" w:hAnsi="Verdana"/>
              </w:rPr>
              <w:t xml:space="preserve"> TX 76384</w:t>
            </w:r>
          </w:p>
        </w:tc>
        <w:tc>
          <w:tcPr>
            <w:tcW w:w="2012" w:type="dxa"/>
          </w:tcPr>
          <w:p w14:paraId="55487C1D" w14:textId="77777777" w:rsidR="00E95E45" w:rsidRDefault="00E95E45" w:rsidP="00E95E45">
            <w:pPr>
              <w:ind w:left="-11" w:right="118"/>
              <w:rPr>
                <w:rFonts w:ascii="Verdana" w:hAnsi="Verdana"/>
              </w:rPr>
            </w:pPr>
            <w:r>
              <w:rPr>
                <w:rFonts w:ascii="Verdana" w:hAnsi="Verdana"/>
              </w:rPr>
              <w:t>Wilbarger</w:t>
            </w:r>
          </w:p>
          <w:p w14:paraId="7B46EF2F" w14:textId="58CE4950" w:rsidR="00E95E45" w:rsidRPr="00FE5131" w:rsidRDefault="00E95E45" w:rsidP="00E95E45">
            <w:pPr>
              <w:ind w:left="-11" w:right="118"/>
              <w:rPr>
                <w:rFonts w:ascii="Verdana" w:hAnsi="Verdana"/>
              </w:rPr>
            </w:pPr>
            <w:r>
              <w:rPr>
                <w:rFonts w:ascii="Verdana" w:hAnsi="Verdana"/>
              </w:rPr>
              <w:t xml:space="preserve"> </w:t>
            </w:r>
          </w:p>
        </w:tc>
        <w:tc>
          <w:tcPr>
            <w:tcW w:w="5288" w:type="dxa"/>
            <w:shd w:val="clear" w:color="auto" w:fill="auto"/>
          </w:tcPr>
          <w:p w14:paraId="6B52D176" w14:textId="7CDF67A9" w:rsidR="00E95E45" w:rsidRPr="00FE5131" w:rsidRDefault="00E95E45" w:rsidP="00E95E45">
            <w:pPr>
              <w:numPr>
                <w:ilvl w:val="0"/>
                <w:numId w:val="6"/>
              </w:numPr>
              <w:ind w:left="225" w:right="118" w:hanging="237"/>
              <w:rPr>
                <w:rFonts w:ascii="Verdana" w:hAnsi="Verdana"/>
                <w:noProof/>
              </w:rPr>
            </w:pPr>
            <w:r>
              <w:rPr>
                <w:rFonts w:ascii="Verdana" w:hAnsi="Verdana"/>
              </w:rPr>
              <w:t>Day Habilitation Services</w:t>
            </w:r>
          </w:p>
        </w:tc>
      </w:tr>
      <w:tr w:rsidR="00E95E45" w:rsidRPr="00A718E9" w14:paraId="69ED97F2" w14:textId="77777777" w:rsidTr="00E95E45">
        <w:tc>
          <w:tcPr>
            <w:tcW w:w="2679" w:type="dxa"/>
            <w:shd w:val="clear" w:color="auto" w:fill="auto"/>
          </w:tcPr>
          <w:p w14:paraId="1AAD0716" w14:textId="77777777" w:rsidR="00E95E45" w:rsidRDefault="00E95E45" w:rsidP="00E95E45">
            <w:pPr>
              <w:rPr>
                <w:rFonts w:ascii="Verdana" w:hAnsi="Verdana"/>
              </w:rPr>
            </w:pPr>
            <w:r>
              <w:rPr>
                <w:rFonts w:ascii="Verdana" w:hAnsi="Verdana"/>
              </w:rPr>
              <w:lastRenderedPageBreak/>
              <w:t xml:space="preserve">Intellectual &amp; Developmental Disability Services </w:t>
            </w:r>
          </w:p>
          <w:p w14:paraId="7AF59CD2" w14:textId="7BC9A1CC" w:rsidR="00E95E45" w:rsidRDefault="00E95E45" w:rsidP="00E95E45">
            <w:pPr>
              <w:rPr>
                <w:rFonts w:ascii="Verdana" w:hAnsi="Verdana"/>
              </w:rPr>
            </w:pPr>
            <w:r>
              <w:rPr>
                <w:rFonts w:ascii="Verdana" w:hAnsi="Verdana"/>
              </w:rPr>
              <w:t>Day Hab</w:t>
            </w:r>
            <w:r w:rsidR="007C7CB4">
              <w:rPr>
                <w:rFonts w:ascii="Verdana" w:hAnsi="Verdana"/>
              </w:rPr>
              <w:t>ilitation</w:t>
            </w:r>
          </w:p>
          <w:p w14:paraId="5A2BF5A3" w14:textId="3B8E2F95" w:rsidR="00E95E45" w:rsidRPr="00FE5131" w:rsidRDefault="00E95E45" w:rsidP="00E95E45">
            <w:pPr>
              <w:ind w:right="118"/>
              <w:rPr>
                <w:rFonts w:ascii="Verdana" w:hAnsi="Verdana"/>
              </w:rPr>
            </w:pPr>
            <w:r w:rsidRPr="003D126D">
              <w:rPr>
                <w:rFonts w:ascii="Verdana" w:hAnsi="Verdana"/>
              </w:rPr>
              <w:t xml:space="preserve">Helen </w:t>
            </w:r>
            <w:proofErr w:type="spellStart"/>
            <w:r w:rsidRPr="003D126D">
              <w:rPr>
                <w:rFonts w:ascii="Verdana" w:hAnsi="Verdana"/>
              </w:rPr>
              <w:t>Farabee</w:t>
            </w:r>
            <w:proofErr w:type="spellEnd"/>
            <w:r w:rsidRPr="003D126D">
              <w:rPr>
                <w:rFonts w:ascii="Verdana" w:hAnsi="Verdana"/>
              </w:rPr>
              <w:t xml:space="preserve"> Centers</w:t>
            </w:r>
            <w:r>
              <w:rPr>
                <w:rFonts w:ascii="Verdana" w:hAnsi="Verdana"/>
              </w:rPr>
              <w:t xml:space="preserve"> </w:t>
            </w:r>
          </w:p>
        </w:tc>
        <w:tc>
          <w:tcPr>
            <w:tcW w:w="2549" w:type="dxa"/>
            <w:shd w:val="clear" w:color="auto" w:fill="auto"/>
          </w:tcPr>
          <w:p w14:paraId="637B4F78" w14:textId="58C43461" w:rsidR="00E95E45" w:rsidRPr="00FE5131" w:rsidRDefault="00E95E45" w:rsidP="00E95E45">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0CA4A5F5" w14:textId="7A1A517D" w:rsidR="00E95E45" w:rsidRPr="00FE5131" w:rsidRDefault="00E95E45" w:rsidP="00E95E45">
            <w:pPr>
              <w:ind w:left="-11" w:right="118"/>
              <w:rPr>
                <w:rFonts w:ascii="Verdana" w:hAnsi="Verdana"/>
              </w:rPr>
            </w:pPr>
            <w:r>
              <w:rPr>
                <w:rFonts w:ascii="Verdana" w:hAnsi="Verdana"/>
              </w:rPr>
              <w:t xml:space="preserve">Haskell </w:t>
            </w:r>
          </w:p>
        </w:tc>
        <w:tc>
          <w:tcPr>
            <w:tcW w:w="5288" w:type="dxa"/>
            <w:shd w:val="clear" w:color="auto" w:fill="auto"/>
          </w:tcPr>
          <w:p w14:paraId="237F690B" w14:textId="5EB529F6" w:rsidR="00E95E45" w:rsidRPr="00FE5131" w:rsidRDefault="00E95E45" w:rsidP="00E95E45">
            <w:pPr>
              <w:numPr>
                <w:ilvl w:val="0"/>
                <w:numId w:val="6"/>
              </w:numPr>
              <w:ind w:left="225" w:right="118" w:hanging="237"/>
              <w:rPr>
                <w:rFonts w:ascii="Verdana" w:hAnsi="Verdana"/>
                <w:noProof/>
              </w:rPr>
            </w:pPr>
            <w:r>
              <w:rPr>
                <w:rFonts w:ascii="Verdana" w:hAnsi="Verdana"/>
              </w:rPr>
              <w:t>Day Habilitation Services</w:t>
            </w:r>
          </w:p>
        </w:tc>
      </w:tr>
      <w:tr w:rsidR="00E95E45" w:rsidRPr="00A718E9" w14:paraId="2E29C337" w14:textId="77777777" w:rsidTr="00E95E45">
        <w:tc>
          <w:tcPr>
            <w:tcW w:w="2679" w:type="dxa"/>
            <w:shd w:val="clear" w:color="auto" w:fill="auto"/>
          </w:tcPr>
          <w:p w14:paraId="4EA4DA20" w14:textId="77777777" w:rsidR="00E95E45" w:rsidRDefault="00E95E45" w:rsidP="00E95E45">
            <w:pPr>
              <w:rPr>
                <w:rFonts w:ascii="Verdana" w:hAnsi="Verdana"/>
              </w:rPr>
            </w:pPr>
            <w:r>
              <w:rPr>
                <w:rFonts w:ascii="Verdana" w:hAnsi="Verdana"/>
              </w:rPr>
              <w:t xml:space="preserve">Intellectual &amp; Developmental Disability Services </w:t>
            </w:r>
          </w:p>
          <w:p w14:paraId="2550EFAB" w14:textId="6C1C34F7" w:rsidR="00E95E45" w:rsidRDefault="00E95E45" w:rsidP="00E95E45">
            <w:pPr>
              <w:rPr>
                <w:rFonts w:ascii="Verdana" w:hAnsi="Verdana"/>
              </w:rPr>
            </w:pPr>
            <w:r>
              <w:rPr>
                <w:rFonts w:ascii="Verdana" w:hAnsi="Verdana"/>
              </w:rPr>
              <w:t>Day Hab</w:t>
            </w:r>
            <w:r w:rsidR="007C7CB4">
              <w:rPr>
                <w:rFonts w:ascii="Verdana" w:hAnsi="Verdana"/>
              </w:rPr>
              <w:t>ilitation</w:t>
            </w:r>
          </w:p>
          <w:p w14:paraId="5AEB0DA8" w14:textId="2D073822" w:rsidR="00E95E45" w:rsidRPr="00FE5131" w:rsidRDefault="00E95E45" w:rsidP="00E95E45">
            <w:pPr>
              <w:ind w:right="118"/>
              <w:rPr>
                <w:rFonts w:ascii="Verdana" w:hAnsi="Verdana"/>
              </w:rPr>
            </w:pPr>
            <w:r w:rsidRPr="003D126D">
              <w:rPr>
                <w:rFonts w:ascii="Verdana" w:hAnsi="Verdana"/>
              </w:rPr>
              <w:t xml:space="preserve">Helen </w:t>
            </w:r>
            <w:proofErr w:type="spellStart"/>
            <w:r w:rsidRPr="003D126D">
              <w:rPr>
                <w:rFonts w:ascii="Verdana" w:hAnsi="Verdana"/>
              </w:rPr>
              <w:t>Farabee</w:t>
            </w:r>
            <w:proofErr w:type="spellEnd"/>
            <w:r w:rsidRPr="003D126D">
              <w:rPr>
                <w:rFonts w:ascii="Verdana" w:hAnsi="Verdana"/>
              </w:rPr>
              <w:t xml:space="preserve"> Centers</w:t>
            </w:r>
            <w:r>
              <w:rPr>
                <w:rFonts w:ascii="Verdana" w:hAnsi="Verdana"/>
              </w:rPr>
              <w:t xml:space="preserve"> </w:t>
            </w:r>
          </w:p>
        </w:tc>
        <w:tc>
          <w:tcPr>
            <w:tcW w:w="2549" w:type="dxa"/>
            <w:shd w:val="clear" w:color="auto" w:fill="auto"/>
          </w:tcPr>
          <w:p w14:paraId="0677D1B5" w14:textId="09012EFF" w:rsidR="00E95E45" w:rsidRPr="00FE5131" w:rsidRDefault="00E95E45" w:rsidP="00E95E45">
            <w:pPr>
              <w:ind w:right="118"/>
              <w:rPr>
                <w:rFonts w:ascii="Verdana" w:hAnsi="Verdana"/>
              </w:rPr>
            </w:pPr>
            <w:r>
              <w:rPr>
                <w:rFonts w:ascii="Verdana" w:hAnsi="Verdana"/>
              </w:rPr>
              <w:t>1601 9</w:t>
            </w:r>
            <w:r w:rsidRPr="00AF609D">
              <w:rPr>
                <w:rFonts w:ascii="Verdana" w:hAnsi="Verdana"/>
                <w:vertAlign w:val="superscript"/>
              </w:rPr>
              <w:t>th</w:t>
            </w:r>
            <w:r>
              <w:rPr>
                <w:rFonts w:ascii="Verdana" w:hAnsi="Verdana"/>
              </w:rPr>
              <w:t xml:space="preserve"> St., Wichita Falls, TX 76301</w:t>
            </w:r>
          </w:p>
        </w:tc>
        <w:tc>
          <w:tcPr>
            <w:tcW w:w="2012" w:type="dxa"/>
          </w:tcPr>
          <w:p w14:paraId="0D749A6C" w14:textId="77777777" w:rsidR="00E95E45" w:rsidRDefault="00E95E45" w:rsidP="00E95E45">
            <w:pPr>
              <w:ind w:left="-11" w:right="118"/>
              <w:rPr>
                <w:rFonts w:ascii="Verdana" w:hAnsi="Verdana"/>
              </w:rPr>
            </w:pPr>
            <w:r>
              <w:rPr>
                <w:rFonts w:ascii="Verdana" w:hAnsi="Verdana"/>
              </w:rPr>
              <w:t xml:space="preserve">Wichita </w:t>
            </w:r>
          </w:p>
          <w:p w14:paraId="3DB4C0E8" w14:textId="4D54D409" w:rsidR="00E95E45" w:rsidRPr="00FE5131" w:rsidRDefault="00E95E45" w:rsidP="00E95E45">
            <w:pPr>
              <w:ind w:left="-11" w:right="118"/>
              <w:rPr>
                <w:rFonts w:ascii="Verdana" w:hAnsi="Verdana"/>
              </w:rPr>
            </w:pPr>
            <w:r>
              <w:rPr>
                <w:rFonts w:ascii="Verdana" w:hAnsi="Verdana"/>
              </w:rPr>
              <w:t xml:space="preserve"> </w:t>
            </w:r>
          </w:p>
        </w:tc>
        <w:tc>
          <w:tcPr>
            <w:tcW w:w="5288" w:type="dxa"/>
            <w:shd w:val="clear" w:color="auto" w:fill="auto"/>
          </w:tcPr>
          <w:p w14:paraId="5A5947F1" w14:textId="4A573CF4" w:rsidR="00E95E45" w:rsidRPr="00FE5131" w:rsidRDefault="00E95E45" w:rsidP="00E95E45">
            <w:pPr>
              <w:numPr>
                <w:ilvl w:val="0"/>
                <w:numId w:val="6"/>
              </w:numPr>
              <w:ind w:left="225" w:right="118" w:hanging="237"/>
              <w:rPr>
                <w:rFonts w:ascii="Verdana" w:hAnsi="Verdana"/>
                <w:noProof/>
              </w:rPr>
            </w:pPr>
            <w:r>
              <w:rPr>
                <w:rFonts w:ascii="Verdana" w:hAnsi="Verdana"/>
              </w:rPr>
              <w:t>Mobile Day Habilitation Services</w:t>
            </w:r>
          </w:p>
        </w:tc>
      </w:tr>
      <w:tr w:rsidR="00E95E45" w:rsidRPr="00A718E9" w14:paraId="65233B8D" w14:textId="77777777" w:rsidTr="00E95E45">
        <w:tc>
          <w:tcPr>
            <w:tcW w:w="2679" w:type="dxa"/>
            <w:shd w:val="clear" w:color="auto" w:fill="auto"/>
          </w:tcPr>
          <w:p w14:paraId="1332E695" w14:textId="48B05A9B" w:rsidR="00E95E45" w:rsidRPr="00FE5131" w:rsidRDefault="00E95E45" w:rsidP="00E95E45">
            <w:pPr>
              <w:ind w:right="118"/>
              <w:rPr>
                <w:rFonts w:ascii="Verdana" w:hAnsi="Verdana"/>
              </w:rPr>
            </w:pPr>
            <w:r w:rsidRPr="00FE5131">
              <w:rPr>
                <w:rFonts w:ascii="Verdana" w:hAnsi="Verdana"/>
              </w:rPr>
              <w:t>Wise Health Systems Behavioral Health Hospital</w:t>
            </w:r>
          </w:p>
        </w:tc>
        <w:tc>
          <w:tcPr>
            <w:tcW w:w="2549" w:type="dxa"/>
            <w:shd w:val="clear" w:color="auto" w:fill="auto"/>
          </w:tcPr>
          <w:p w14:paraId="22C48E30" w14:textId="3090B810" w:rsidR="00E95E45" w:rsidRPr="00FE5131" w:rsidRDefault="00E95E45" w:rsidP="00E95E45">
            <w:pPr>
              <w:ind w:right="118"/>
              <w:rPr>
                <w:rFonts w:ascii="Verdana" w:hAnsi="Verdana"/>
              </w:rPr>
            </w:pPr>
            <w:r w:rsidRPr="00FE5131">
              <w:rPr>
                <w:rFonts w:ascii="Verdana" w:hAnsi="Verdana"/>
              </w:rPr>
              <w:t>2000 FM 51, Decatur, TX 76234</w:t>
            </w:r>
          </w:p>
        </w:tc>
        <w:tc>
          <w:tcPr>
            <w:tcW w:w="2012" w:type="dxa"/>
          </w:tcPr>
          <w:p w14:paraId="698F99C8" w14:textId="3AF209CA" w:rsidR="00E95E45" w:rsidRPr="00FE5131" w:rsidRDefault="00E95E45" w:rsidP="00E95E45">
            <w:pPr>
              <w:ind w:left="-11" w:right="118"/>
              <w:rPr>
                <w:rFonts w:ascii="Verdana" w:hAnsi="Verdana"/>
              </w:rPr>
            </w:pPr>
            <w:r w:rsidRPr="00FE5131">
              <w:rPr>
                <w:rFonts w:ascii="Verdana" w:hAnsi="Verdana"/>
              </w:rPr>
              <w:t>Wise</w:t>
            </w:r>
          </w:p>
        </w:tc>
        <w:tc>
          <w:tcPr>
            <w:tcW w:w="5288" w:type="dxa"/>
            <w:shd w:val="clear" w:color="auto" w:fill="auto"/>
          </w:tcPr>
          <w:p w14:paraId="450B7F66" w14:textId="726E6B43" w:rsidR="00E95E45" w:rsidRPr="00FE5131" w:rsidRDefault="00E95E45" w:rsidP="00E95E45">
            <w:pPr>
              <w:numPr>
                <w:ilvl w:val="0"/>
                <w:numId w:val="6"/>
              </w:numPr>
              <w:ind w:left="225" w:right="118" w:hanging="237"/>
              <w:rPr>
                <w:rFonts w:ascii="Verdana" w:hAnsi="Verdana"/>
                <w:noProof/>
              </w:rPr>
            </w:pPr>
            <w:r w:rsidRPr="00FE5131">
              <w:rPr>
                <w:rFonts w:ascii="Verdana" w:hAnsi="Verdana"/>
              </w:rPr>
              <w:t>Mental Health, Behavioral Health, Rehabilitation</w:t>
            </w:r>
          </w:p>
        </w:tc>
      </w:tr>
      <w:tr w:rsidR="00E95E45" w:rsidRPr="00A718E9" w14:paraId="05E384BD" w14:textId="77777777" w:rsidTr="00E95E45">
        <w:tc>
          <w:tcPr>
            <w:tcW w:w="2679" w:type="dxa"/>
            <w:shd w:val="clear" w:color="auto" w:fill="auto"/>
          </w:tcPr>
          <w:p w14:paraId="13B085B7" w14:textId="47526CD4" w:rsidR="00E95E45" w:rsidRPr="00FE5131" w:rsidRDefault="00E95E45" w:rsidP="00E95E45">
            <w:pPr>
              <w:ind w:right="118"/>
              <w:rPr>
                <w:rFonts w:ascii="Verdana" w:hAnsi="Verdana"/>
              </w:rPr>
            </w:pPr>
            <w:r>
              <w:rPr>
                <w:rFonts w:ascii="Verdana" w:hAnsi="Verdana"/>
              </w:rPr>
              <w:t>Red River Hospital</w:t>
            </w:r>
          </w:p>
        </w:tc>
        <w:tc>
          <w:tcPr>
            <w:tcW w:w="2549" w:type="dxa"/>
            <w:shd w:val="clear" w:color="auto" w:fill="auto"/>
          </w:tcPr>
          <w:p w14:paraId="760669C3" w14:textId="4025CE91" w:rsidR="00E95E45" w:rsidRPr="00FE5131" w:rsidRDefault="00E95E45" w:rsidP="00E95E45">
            <w:pPr>
              <w:ind w:right="118"/>
              <w:rPr>
                <w:rFonts w:ascii="Verdana" w:hAnsi="Verdana"/>
              </w:rPr>
            </w:pPr>
            <w:r>
              <w:rPr>
                <w:rFonts w:ascii="Verdana" w:hAnsi="Verdana"/>
              </w:rPr>
              <w:t>1505 8</w:t>
            </w:r>
            <w:r w:rsidRPr="00D24AF9">
              <w:rPr>
                <w:rFonts w:ascii="Verdana" w:hAnsi="Verdana"/>
                <w:vertAlign w:val="superscript"/>
              </w:rPr>
              <w:t>th</w:t>
            </w:r>
            <w:r>
              <w:rPr>
                <w:rFonts w:ascii="Verdana" w:hAnsi="Verdana"/>
              </w:rPr>
              <w:t xml:space="preserve"> St., Wichita Falls, TX 76301</w:t>
            </w:r>
          </w:p>
        </w:tc>
        <w:tc>
          <w:tcPr>
            <w:tcW w:w="2012" w:type="dxa"/>
          </w:tcPr>
          <w:p w14:paraId="6F144517" w14:textId="05726A72" w:rsidR="00E95E45" w:rsidRPr="00FE5131" w:rsidRDefault="00E95E45" w:rsidP="00E95E45">
            <w:pPr>
              <w:ind w:left="-11" w:right="118"/>
              <w:rPr>
                <w:rFonts w:ascii="Verdana" w:hAnsi="Verdana"/>
              </w:rPr>
            </w:pPr>
            <w:r>
              <w:rPr>
                <w:rFonts w:ascii="Verdana" w:hAnsi="Verdana"/>
              </w:rPr>
              <w:t>Wichita</w:t>
            </w:r>
          </w:p>
        </w:tc>
        <w:tc>
          <w:tcPr>
            <w:tcW w:w="5288" w:type="dxa"/>
            <w:shd w:val="clear" w:color="auto" w:fill="auto"/>
          </w:tcPr>
          <w:p w14:paraId="116A3BC2" w14:textId="77777777" w:rsidR="00E95E45" w:rsidRDefault="00E95E45" w:rsidP="00E95E45">
            <w:pPr>
              <w:numPr>
                <w:ilvl w:val="0"/>
                <w:numId w:val="6"/>
              </w:numPr>
              <w:ind w:left="225" w:right="118" w:hanging="237"/>
              <w:rPr>
                <w:rFonts w:ascii="Verdana" w:hAnsi="Verdana"/>
              </w:rPr>
            </w:pPr>
            <w:r>
              <w:rPr>
                <w:rFonts w:ascii="Verdana" w:hAnsi="Verdana"/>
              </w:rPr>
              <w:t>Mental Health, Behavioral Health &amp; Addiction Treatment Center for Adolescents, Teens, Adults, &amp; Seniors</w:t>
            </w:r>
          </w:p>
          <w:p w14:paraId="338338A0" w14:textId="77777777" w:rsidR="00E95E45" w:rsidRDefault="00E95E45" w:rsidP="00E95E45">
            <w:pPr>
              <w:numPr>
                <w:ilvl w:val="0"/>
                <w:numId w:val="6"/>
              </w:numPr>
              <w:ind w:left="225" w:right="118" w:hanging="237"/>
              <w:rPr>
                <w:rFonts w:ascii="Verdana" w:hAnsi="Verdana"/>
              </w:rPr>
            </w:pPr>
            <w:r>
              <w:rPr>
                <w:rFonts w:ascii="Verdana" w:hAnsi="Verdana"/>
              </w:rPr>
              <w:t>Detox, Outpatient</w:t>
            </w:r>
          </w:p>
          <w:p w14:paraId="77AB68E1" w14:textId="4C201FFA" w:rsidR="00E95E45" w:rsidRPr="00FE5131" w:rsidRDefault="00E95E45" w:rsidP="00E95E45">
            <w:pPr>
              <w:numPr>
                <w:ilvl w:val="0"/>
                <w:numId w:val="6"/>
              </w:numPr>
              <w:ind w:left="225" w:right="118" w:hanging="237"/>
              <w:rPr>
                <w:rFonts w:ascii="Verdana" w:hAnsi="Verdana"/>
                <w:noProof/>
              </w:rPr>
            </w:pPr>
            <w:r>
              <w:rPr>
                <w:rFonts w:ascii="Verdana" w:hAnsi="Verdana"/>
              </w:rPr>
              <w:t>Military Resiliency</w:t>
            </w:r>
          </w:p>
        </w:tc>
      </w:tr>
      <w:tr w:rsidR="00E95E45" w:rsidRPr="00A718E9" w14:paraId="29EDF480" w14:textId="77777777" w:rsidTr="00E95E45">
        <w:tc>
          <w:tcPr>
            <w:tcW w:w="2679" w:type="dxa"/>
            <w:shd w:val="clear" w:color="auto" w:fill="auto"/>
          </w:tcPr>
          <w:p w14:paraId="117429A1" w14:textId="77777777" w:rsidR="00E95E45" w:rsidRPr="00FE5131" w:rsidRDefault="00E95E45" w:rsidP="00E95E45">
            <w:pPr>
              <w:rPr>
                <w:rFonts w:ascii="Verdana" w:hAnsi="Verdana"/>
              </w:rPr>
            </w:pPr>
            <w:r w:rsidRPr="00FE5131">
              <w:rPr>
                <w:rFonts w:ascii="Verdana" w:hAnsi="Verdana"/>
              </w:rPr>
              <w:t>Care Coordination</w:t>
            </w:r>
          </w:p>
          <w:p w14:paraId="04680A06" w14:textId="306DBDC3"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265546F9" w14:textId="7D15A51F" w:rsidR="00E95E45" w:rsidRPr="00FE5131" w:rsidRDefault="00E95E45" w:rsidP="00E95E45">
            <w:pPr>
              <w:ind w:right="118"/>
              <w:rPr>
                <w:rFonts w:ascii="Verdana" w:hAnsi="Verdana"/>
              </w:rPr>
            </w:pPr>
            <w:r w:rsidRPr="00FE5131">
              <w:rPr>
                <w:rFonts w:ascii="Verdana" w:hAnsi="Verdana"/>
              </w:rPr>
              <w:t>500 Broad St., Wichita Falls</w:t>
            </w:r>
            <w:r>
              <w:rPr>
                <w:rFonts w:ascii="Verdana" w:hAnsi="Verdana"/>
              </w:rPr>
              <w:t>,</w:t>
            </w:r>
            <w:r w:rsidRPr="00FE5131">
              <w:rPr>
                <w:rFonts w:ascii="Verdana" w:hAnsi="Verdana"/>
              </w:rPr>
              <w:t xml:space="preserve"> TX 76307</w:t>
            </w:r>
          </w:p>
        </w:tc>
        <w:tc>
          <w:tcPr>
            <w:tcW w:w="2012" w:type="dxa"/>
          </w:tcPr>
          <w:p w14:paraId="30907A2D" w14:textId="426C9ACF" w:rsidR="00E95E45" w:rsidRPr="00FE5131" w:rsidRDefault="00E95E45" w:rsidP="00E95E45">
            <w:pPr>
              <w:ind w:left="-11" w:right="118"/>
              <w:rPr>
                <w:rFonts w:ascii="Verdana" w:hAnsi="Verdana"/>
              </w:rPr>
            </w:pPr>
            <w:r w:rsidRPr="00FE5131">
              <w:rPr>
                <w:rFonts w:ascii="Verdana" w:hAnsi="Verdana"/>
              </w:rPr>
              <w:t>Wichita</w:t>
            </w:r>
          </w:p>
        </w:tc>
        <w:tc>
          <w:tcPr>
            <w:tcW w:w="5288" w:type="dxa"/>
            <w:shd w:val="clear" w:color="auto" w:fill="auto"/>
          </w:tcPr>
          <w:p w14:paraId="5B7BDD7A"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Care Coordination, Adults</w:t>
            </w:r>
          </w:p>
          <w:p w14:paraId="31ABE145" w14:textId="77777777" w:rsidR="00E95E45" w:rsidRPr="00FE5131" w:rsidRDefault="00E95E45" w:rsidP="007C7CB4">
            <w:pPr>
              <w:ind w:left="225" w:right="118"/>
              <w:rPr>
                <w:rFonts w:ascii="Verdana" w:hAnsi="Verdana"/>
                <w:noProof/>
              </w:rPr>
            </w:pPr>
          </w:p>
        </w:tc>
      </w:tr>
      <w:tr w:rsidR="00E95E45" w:rsidRPr="00A718E9" w14:paraId="682E948D" w14:textId="77777777" w:rsidTr="00E95E45">
        <w:tc>
          <w:tcPr>
            <w:tcW w:w="2679" w:type="dxa"/>
            <w:shd w:val="clear" w:color="auto" w:fill="auto"/>
          </w:tcPr>
          <w:p w14:paraId="39EC68D6" w14:textId="77777777" w:rsidR="00E95E45" w:rsidRPr="00FE5131" w:rsidRDefault="00E95E45" w:rsidP="00E95E45">
            <w:pPr>
              <w:rPr>
                <w:rFonts w:ascii="Verdana" w:hAnsi="Verdana"/>
              </w:rPr>
            </w:pPr>
            <w:r w:rsidRPr="00FE5131">
              <w:rPr>
                <w:rFonts w:ascii="Verdana" w:hAnsi="Verdana"/>
              </w:rPr>
              <w:t>Care Coordination</w:t>
            </w:r>
          </w:p>
          <w:p w14:paraId="28C9A393" w14:textId="3D7EB993"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5A950668" w14:textId="41A22274" w:rsidR="00E95E45" w:rsidRPr="00FE5131" w:rsidRDefault="00E95E45" w:rsidP="00E95E45">
            <w:pPr>
              <w:ind w:right="118"/>
              <w:rPr>
                <w:rFonts w:ascii="Verdana" w:hAnsi="Verdana"/>
              </w:rPr>
            </w:pPr>
            <w:r w:rsidRPr="00FE5131">
              <w:rPr>
                <w:rFonts w:ascii="Verdana" w:hAnsi="Verdana"/>
              </w:rPr>
              <w:t xml:space="preserve">1515 N. HWY 81-287 Business, </w:t>
            </w:r>
            <w:r w:rsidRPr="00FE5131">
              <w:rPr>
                <w:rFonts w:ascii="Verdana" w:hAnsi="Verdana"/>
              </w:rPr>
              <w:lastRenderedPageBreak/>
              <w:t>Decatur</w:t>
            </w:r>
            <w:r>
              <w:rPr>
                <w:rFonts w:ascii="Verdana" w:hAnsi="Verdana"/>
              </w:rPr>
              <w:t>,</w:t>
            </w:r>
            <w:r w:rsidRPr="00FE5131">
              <w:rPr>
                <w:rFonts w:ascii="Verdana" w:hAnsi="Verdana"/>
              </w:rPr>
              <w:t xml:space="preserve"> TX 76234</w:t>
            </w:r>
          </w:p>
        </w:tc>
        <w:tc>
          <w:tcPr>
            <w:tcW w:w="2012" w:type="dxa"/>
          </w:tcPr>
          <w:p w14:paraId="2223B2FA" w14:textId="0410A51F" w:rsidR="00E95E45" w:rsidRPr="00FE5131" w:rsidRDefault="00E95E45" w:rsidP="00E95E45">
            <w:pPr>
              <w:ind w:left="-11" w:right="118"/>
              <w:rPr>
                <w:rFonts w:ascii="Verdana" w:hAnsi="Verdana"/>
              </w:rPr>
            </w:pPr>
            <w:r w:rsidRPr="00FE5131">
              <w:rPr>
                <w:rFonts w:ascii="Verdana" w:hAnsi="Verdana"/>
              </w:rPr>
              <w:lastRenderedPageBreak/>
              <w:t>Wise</w:t>
            </w:r>
          </w:p>
        </w:tc>
        <w:tc>
          <w:tcPr>
            <w:tcW w:w="5288" w:type="dxa"/>
            <w:shd w:val="clear" w:color="auto" w:fill="auto"/>
          </w:tcPr>
          <w:p w14:paraId="0D9B35BC"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Care Coordination, Adults</w:t>
            </w:r>
          </w:p>
          <w:p w14:paraId="4E95E993" w14:textId="67DDFE70" w:rsidR="00E95E45" w:rsidRPr="00FE5131" w:rsidRDefault="00E95E45" w:rsidP="007C7CB4">
            <w:pPr>
              <w:ind w:left="225" w:right="118"/>
              <w:rPr>
                <w:rFonts w:ascii="Verdana" w:hAnsi="Verdana"/>
                <w:noProof/>
              </w:rPr>
            </w:pPr>
          </w:p>
        </w:tc>
      </w:tr>
      <w:tr w:rsidR="00E95E45" w:rsidRPr="00A718E9" w14:paraId="2EB23FC1" w14:textId="77777777" w:rsidTr="00E95E45">
        <w:tc>
          <w:tcPr>
            <w:tcW w:w="2679" w:type="dxa"/>
            <w:shd w:val="clear" w:color="auto" w:fill="auto"/>
          </w:tcPr>
          <w:p w14:paraId="76375337" w14:textId="77777777" w:rsidR="00E95E45" w:rsidRPr="00FE5131" w:rsidRDefault="00E95E45" w:rsidP="00E95E45">
            <w:pPr>
              <w:rPr>
                <w:rFonts w:ascii="Verdana" w:hAnsi="Verdana"/>
              </w:rPr>
            </w:pPr>
            <w:r w:rsidRPr="00FE5131">
              <w:rPr>
                <w:rFonts w:ascii="Verdana" w:hAnsi="Verdana"/>
              </w:rPr>
              <w:t>Care Coordination</w:t>
            </w:r>
          </w:p>
          <w:p w14:paraId="7B73AF88" w14:textId="438062DC"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2021E1CE" w14:textId="2F5D71C2" w:rsidR="00E95E45" w:rsidRPr="00FE5131" w:rsidRDefault="00E95E45" w:rsidP="00E95E45">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p>
        </w:tc>
        <w:tc>
          <w:tcPr>
            <w:tcW w:w="2012" w:type="dxa"/>
          </w:tcPr>
          <w:p w14:paraId="4EE056CE" w14:textId="2EE1DF2B" w:rsidR="00E95E45" w:rsidRPr="00FE5131" w:rsidRDefault="00E95E45" w:rsidP="00E95E45">
            <w:pPr>
              <w:ind w:left="-11" w:right="118"/>
              <w:rPr>
                <w:rFonts w:ascii="Verdana" w:hAnsi="Verdana"/>
              </w:rPr>
            </w:pPr>
            <w:r w:rsidRPr="00FE5131">
              <w:rPr>
                <w:rFonts w:ascii="Verdana" w:hAnsi="Verdana"/>
              </w:rPr>
              <w:t>Young</w:t>
            </w:r>
          </w:p>
        </w:tc>
        <w:tc>
          <w:tcPr>
            <w:tcW w:w="5288" w:type="dxa"/>
            <w:shd w:val="clear" w:color="auto" w:fill="auto"/>
          </w:tcPr>
          <w:p w14:paraId="2A3B373C"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Care Coordination, Adults</w:t>
            </w:r>
          </w:p>
          <w:p w14:paraId="0F6EF4CE" w14:textId="77777777" w:rsidR="00E95E45" w:rsidRPr="00FE5131" w:rsidRDefault="00E95E45" w:rsidP="007C7CB4">
            <w:pPr>
              <w:ind w:left="225" w:right="118"/>
              <w:rPr>
                <w:rFonts w:ascii="Verdana" w:hAnsi="Verdana"/>
                <w:noProof/>
              </w:rPr>
            </w:pPr>
          </w:p>
        </w:tc>
      </w:tr>
      <w:tr w:rsidR="00E95E45" w:rsidRPr="00A718E9" w14:paraId="54F5AB05" w14:textId="77777777" w:rsidTr="00E95E45">
        <w:tc>
          <w:tcPr>
            <w:tcW w:w="2679" w:type="dxa"/>
            <w:shd w:val="clear" w:color="auto" w:fill="auto"/>
          </w:tcPr>
          <w:p w14:paraId="3CC2BEA1" w14:textId="77777777" w:rsidR="00E95E45" w:rsidRPr="00FE5131" w:rsidRDefault="00E95E45" w:rsidP="00E95E45">
            <w:pPr>
              <w:rPr>
                <w:rFonts w:ascii="Verdana" w:hAnsi="Verdana"/>
              </w:rPr>
            </w:pPr>
            <w:r w:rsidRPr="00FE5131">
              <w:rPr>
                <w:rFonts w:ascii="Verdana" w:hAnsi="Verdana"/>
              </w:rPr>
              <w:t>Care Coordination</w:t>
            </w:r>
          </w:p>
          <w:p w14:paraId="07449C71" w14:textId="16180B6B"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6E325FE8" w14:textId="337AD50C" w:rsidR="00E95E45" w:rsidRPr="00FE5131" w:rsidRDefault="00E95E45" w:rsidP="00E95E45">
            <w:pPr>
              <w:ind w:right="118"/>
              <w:rPr>
                <w:rFonts w:ascii="Verdana" w:hAnsi="Verdana"/>
              </w:rPr>
            </w:pPr>
            <w:r w:rsidRPr="00FE5131">
              <w:rPr>
                <w:rFonts w:ascii="Verdana" w:hAnsi="Verdana"/>
              </w:rPr>
              <w:t>605 Decatur St., Bowie</w:t>
            </w:r>
            <w:r>
              <w:rPr>
                <w:rFonts w:ascii="Verdana" w:hAnsi="Verdana"/>
              </w:rPr>
              <w:t>,</w:t>
            </w:r>
            <w:r w:rsidRPr="00FE5131">
              <w:rPr>
                <w:rFonts w:ascii="Verdana" w:hAnsi="Verdana"/>
              </w:rPr>
              <w:t xml:space="preserve"> TX  76230</w:t>
            </w:r>
          </w:p>
        </w:tc>
        <w:tc>
          <w:tcPr>
            <w:tcW w:w="2012" w:type="dxa"/>
          </w:tcPr>
          <w:p w14:paraId="1D9644B7" w14:textId="0A4C0AA6" w:rsidR="00E95E45" w:rsidRPr="00FE5131" w:rsidRDefault="00E95E45" w:rsidP="00E95E45">
            <w:pPr>
              <w:ind w:left="-11" w:right="118"/>
              <w:rPr>
                <w:rFonts w:ascii="Verdana" w:hAnsi="Verdana"/>
              </w:rPr>
            </w:pPr>
            <w:r w:rsidRPr="00FE5131">
              <w:rPr>
                <w:rFonts w:ascii="Verdana" w:hAnsi="Verdana"/>
              </w:rPr>
              <w:t>Montague</w:t>
            </w:r>
          </w:p>
        </w:tc>
        <w:tc>
          <w:tcPr>
            <w:tcW w:w="5288" w:type="dxa"/>
            <w:shd w:val="clear" w:color="auto" w:fill="auto"/>
          </w:tcPr>
          <w:p w14:paraId="22413B41"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Care Coordination, Adults</w:t>
            </w:r>
          </w:p>
          <w:p w14:paraId="28D6D6A8" w14:textId="77777777" w:rsidR="00E95E45" w:rsidRPr="00FE5131" w:rsidRDefault="00E95E45" w:rsidP="007C7CB4">
            <w:pPr>
              <w:ind w:left="225" w:right="118"/>
              <w:rPr>
                <w:rFonts w:ascii="Verdana" w:hAnsi="Verdana"/>
                <w:noProof/>
              </w:rPr>
            </w:pPr>
          </w:p>
        </w:tc>
      </w:tr>
      <w:tr w:rsidR="00E95E45" w:rsidRPr="00A718E9" w14:paraId="5E38D0BB" w14:textId="77777777" w:rsidTr="00E95E45">
        <w:tc>
          <w:tcPr>
            <w:tcW w:w="2679" w:type="dxa"/>
            <w:shd w:val="clear" w:color="auto" w:fill="auto"/>
          </w:tcPr>
          <w:p w14:paraId="3B8AE1E3" w14:textId="77777777" w:rsidR="00E95E45" w:rsidRPr="00FE5131" w:rsidRDefault="00E95E45" w:rsidP="00E95E45">
            <w:pPr>
              <w:rPr>
                <w:rFonts w:ascii="Verdana" w:hAnsi="Verdana"/>
              </w:rPr>
            </w:pPr>
            <w:r w:rsidRPr="00FE5131">
              <w:rPr>
                <w:rFonts w:ascii="Verdana" w:hAnsi="Verdana"/>
              </w:rPr>
              <w:t>Care Coordination</w:t>
            </w:r>
          </w:p>
          <w:p w14:paraId="6FAEBD4C" w14:textId="5A08A0EC"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1DA10EB0" w14:textId="18126750" w:rsidR="00E95E45" w:rsidRPr="00FE5131" w:rsidRDefault="00E95E45" w:rsidP="00E95E45">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46BD3600" w14:textId="151218EB" w:rsidR="00E95E45" w:rsidRPr="00FE5131" w:rsidRDefault="00E95E45" w:rsidP="00E95E45">
            <w:pPr>
              <w:ind w:left="-11" w:right="118"/>
              <w:rPr>
                <w:rFonts w:ascii="Verdana" w:hAnsi="Verdana"/>
              </w:rPr>
            </w:pPr>
            <w:r w:rsidRPr="00FE5131">
              <w:rPr>
                <w:rFonts w:ascii="Verdana" w:hAnsi="Verdana"/>
              </w:rPr>
              <w:t>Haskell</w:t>
            </w:r>
          </w:p>
        </w:tc>
        <w:tc>
          <w:tcPr>
            <w:tcW w:w="5288" w:type="dxa"/>
            <w:shd w:val="clear" w:color="auto" w:fill="auto"/>
          </w:tcPr>
          <w:p w14:paraId="7252B354"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Care Coordination, Adults</w:t>
            </w:r>
          </w:p>
          <w:p w14:paraId="63CD8373" w14:textId="77777777" w:rsidR="00E95E45" w:rsidRPr="00FE5131" w:rsidRDefault="00E95E45" w:rsidP="007C7CB4">
            <w:pPr>
              <w:ind w:left="225" w:right="118"/>
              <w:rPr>
                <w:rFonts w:ascii="Verdana" w:hAnsi="Verdana"/>
                <w:noProof/>
              </w:rPr>
            </w:pPr>
          </w:p>
        </w:tc>
      </w:tr>
      <w:tr w:rsidR="00E95E45" w:rsidRPr="00A718E9" w14:paraId="7885C42E" w14:textId="77777777" w:rsidTr="00E95E45">
        <w:tc>
          <w:tcPr>
            <w:tcW w:w="2679" w:type="dxa"/>
            <w:shd w:val="clear" w:color="auto" w:fill="auto"/>
          </w:tcPr>
          <w:p w14:paraId="69B6940D" w14:textId="77777777" w:rsidR="00E95E45" w:rsidRPr="00FE5131" w:rsidRDefault="00E95E45" w:rsidP="00E95E45">
            <w:pPr>
              <w:rPr>
                <w:rFonts w:ascii="Verdana" w:hAnsi="Verdana"/>
              </w:rPr>
            </w:pPr>
            <w:r w:rsidRPr="00FE5131">
              <w:rPr>
                <w:rFonts w:ascii="Verdana" w:hAnsi="Verdana"/>
              </w:rPr>
              <w:t>Care Coordination</w:t>
            </w:r>
          </w:p>
          <w:p w14:paraId="44AC7CBC" w14:textId="1C5A9E5A"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283A1A3B" w14:textId="5B799E30" w:rsidR="00E95E45" w:rsidRPr="00FE5131" w:rsidRDefault="00E95E45" w:rsidP="00E95E45">
            <w:pPr>
              <w:ind w:right="118"/>
              <w:rPr>
                <w:rFonts w:ascii="Verdana" w:hAnsi="Verdana"/>
              </w:rPr>
            </w:pPr>
            <w:r w:rsidRPr="00FE5131">
              <w:rPr>
                <w:rFonts w:ascii="Verdana" w:hAnsi="Verdana"/>
                <w:noProof/>
              </w:rPr>
              <w:t>301 N. Washington, Seymour</w:t>
            </w:r>
            <w:r>
              <w:rPr>
                <w:rFonts w:ascii="Verdana" w:hAnsi="Verdana"/>
                <w:noProof/>
              </w:rPr>
              <w:t>,</w:t>
            </w:r>
            <w:r w:rsidRPr="00FE5131">
              <w:rPr>
                <w:rFonts w:ascii="Verdana" w:hAnsi="Verdana"/>
                <w:noProof/>
              </w:rPr>
              <w:t xml:space="preserve"> TX 76380</w:t>
            </w:r>
          </w:p>
        </w:tc>
        <w:tc>
          <w:tcPr>
            <w:tcW w:w="2012" w:type="dxa"/>
          </w:tcPr>
          <w:p w14:paraId="580D0C6B" w14:textId="63B679D1" w:rsidR="00E95E45" w:rsidRPr="00FE5131" w:rsidRDefault="00E95E45" w:rsidP="00E95E45">
            <w:pPr>
              <w:ind w:left="-11" w:right="118"/>
              <w:rPr>
                <w:rFonts w:ascii="Verdana" w:hAnsi="Verdana"/>
              </w:rPr>
            </w:pPr>
            <w:r w:rsidRPr="00FE5131">
              <w:rPr>
                <w:rFonts w:ascii="Verdana" w:hAnsi="Verdana"/>
              </w:rPr>
              <w:t>Baylor</w:t>
            </w:r>
          </w:p>
        </w:tc>
        <w:tc>
          <w:tcPr>
            <w:tcW w:w="5288" w:type="dxa"/>
            <w:shd w:val="clear" w:color="auto" w:fill="auto"/>
          </w:tcPr>
          <w:p w14:paraId="6A6C33B8"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Care Coordination, Adults</w:t>
            </w:r>
          </w:p>
          <w:p w14:paraId="07A24D8D" w14:textId="77777777" w:rsidR="00E95E45" w:rsidRPr="00FE5131" w:rsidRDefault="00E95E45" w:rsidP="007C7CB4">
            <w:pPr>
              <w:ind w:left="225" w:right="118"/>
              <w:rPr>
                <w:rFonts w:ascii="Verdana" w:hAnsi="Verdana"/>
                <w:noProof/>
              </w:rPr>
            </w:pPr>
          </w:p>
        </w:tc>
      </w:tr>
      <w:tr w:rsidR="00E95E45" w:rsidRPr="00A718E9" w14:paraId="0F860DCD" w14:textId="77777777" w:rsidTr="00E95E45">
        <w:tc>
          <w:tcPr>
            <w:tcW w:w="2679" w:type="dxa"/>
            <w:shd w:val="clear" w:color="auto" w:fill="auto"/>
          </w:tcPr>
          <w:p w14:paraId="27164F87" w14:textId="77777777" w:rsidR="00E95E45" w:rsidRPr="00FE5131" w:rsidRDefault="00E95E45" w:rsidP="00E95E45">
            <w:pPr>
              <w:rPr>
                <w:rFonts w:ascii="Verdana" w:hAnsi="Verdana"/>
              </w:rPr>
            </w:pPr>
            <w:r w:rsidRPr="00FE5131">
              <w:rPr>
                <w:rFonts w:ascii="Verdana" w:hAnsi="Verdana"/>
              </w:rPr>
              <w:t>Care Coordination</w:t>
            </w:r>
          </w:p>
          <w:p w14:paraId="3EC40E20" w14:textId="1DF5BD2B"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025EAD62" w14:textId="7766ED44" w:rsidR="00E95E45" w:rsidRPr="00FE5131" w:rsidRDefault="00E95E45" w:rsidP="00E95E45">
            <w:pPr>
              <w:ind w:right="118"/>
              <w:rPr>
                <w:rFonts w:ascii="Verdana" w:hAnsi="Verdana"/>
              </w:rPr>
            </w:pPr>
            <w:r w:rsidRPr="00FE5131">
              <w:rPr>
                <w:rFonts w:ascii="Verdana" w:hAnsi="Verdana"/>
                <w:noProof/>
              </w:rPr>
              <w:t>8150 US Hwy 287, Childress</w:t>
            </w:r>
            <w:r>
              <w:rPr>
                <w:rFonts w:ascii="Verdana" w:hAnsi="Verdana"/>
                <w:noProof/>
              </w:rPr>
              <w:t>,</w:t>
            </w:r>
            <w:r w:rsidRPr="00FE5131">
              <w:rPr>
                <w:rFonts w:ascii="Verdana" w:hAnsi="Verdana"/>
                <w:noProof/>
              </w:rPr>
              <w:t xml:space="preserve"> TX 79201</w:t>
            </w:r>
          </w:p>
        </w:tc>
        <w:tc>
          <w:tcPr>
            <w:tcW w:w="2012" w:type="dxa"/>
          </w:tcPr>
          <w:p w14:paraId="052E2E38" w14:textId="42A930F4" w:rsidR="00E95E45" w:rsidRPr="00FE5131" w:rsidRDefault="00E95E45" w:rsidP="00E95E45">
            <w:pPr>
              <w:ind w:left="-11" w:right="118"/>
              <w:rPr>
                <w:rFonts w:ascii="Verdana" w:hAnsi="Verdana"/>
              </w:rPr>
            </w:pPr>
            <w:r w:rsidRPr="00FE5131">
              <w:rPr>
                <w:rFonts w:ascii="Verdana" w:hAnsi="Verdana"/>
              </w:rPr>
              <w:t>Childress</w:t>
            </w:r>
          </w:p>
        </w:tc>
        <w:tc>
          <w:tcPr>
            <w:tcW w:w="5288" w:type="dxa"/>
            <w:shd w:val="clear" w:color="auto" w:fill="auto"/>
          </w:tcPr>
          <w:p w14:paraId="6FC7E62A"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Care Coordination, Adults</w:t>
            </w:r>
          </w:p>
          <w:p w14:paraId="57AFD4DD" w14:textId="4F1C70B5" w:rsidR="00E95E45" w:rsidRPr="00FE5131" w:rsidRDefault="00E95E45" w:rsidP="007C7CB4">
            <w:pPr>
              <w:ind w:left="225" w:right="118"/>
              <w:rPr>
                <w:rFonts w:ascii="Verdana" w:hAnsi="Verdana"/>
                <w:noProof/>
              </w:rPr>
            </w:pPr>
          </w:p>
        </w:tc>
      </w:tr>
      <w:tr w:rsidR="00E95E45" w:rsidRPr="00A718E9" w14:paraId="120A736D" w14:textId="77777777" w:rsidTr="00E95E45">
        <w:tc>
          <w:tcPr>
            <w:tcW w:w="2679" w:type="dxa"/>
            <w:shd w:val="clear" w:color="auto" w:fill="auto"/>
          </w:tcPr>
          <w:p w14:paraId="62D5DE2E" w14:textId="77777777" w:rsidR="00E95E45" w:rsidRPr="00FE5131" w:rsidRDefault="00E95E45" w:rsidP="00E95E45">
            <w:pPr>
              <w:rPr>
                <w:rFonts w:ascii="Verdana" w:hAnsi="Verdana"/>
              </w:rPr>
            </w:pPr>
            <w:r w:rsidRPr="00FE5131">
              <w:rPr>
                <w:rFonts w:ascii="Verdana" w:hAnsi="Verdana"/>
              </w:rPr>
              <w:t>Care Coordination</w:t>
            </w:r>
          </w:p>
          <w:p w14:paraId="24CC2EC4" w14:textId="41B96D8B"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482ADF02" w14:textId="01AC3761" w:rsidR="00E95E45" w:rsidRPr="00FE5131" w:rsidRDefault="00E95E45" w:rsidP="00E95E45">
            <w:pPr>
              <w:ind w:right="118"/>
              <w:rPr>
                <w:rFonts w:ascii="Verdana" w:hAnsi="Verdana"/>
              </w:rPr>
            </w:pPr>
            <w:r w:rsidRPr="00FE5131">
              <w:rPr>
                <w:rFonts w:ascii="Verdana" w:hAnsi="Verdana"/>
                <w:noProof/>
              </w:rPr>
              <w:t>510 King St., Quanah</w:t>
            </w:r>
            <w:r>
              <w:rPr>
                <w:rFonts w:ascii="Verdana" w:hAnsi="Verdana"/>
                <w:noProof/>
              </w:rPr>
              <w:t>,</w:t>
            </w:r>
            <w:r w:rsidRPr="00FE5131">
              <w:rPr>
                <w:rFonts w:ascii="Verdana" w:hAnsi="Verdana"/>
                <w:noProof/>
              </w:rPr>
              <w:t xml:space="preserve"> TX 79252</w:t>
            </w:r>
          </w:p>
        </w:tc>
        <w:tc>
          <w:tcPr>
            <w:tcW w:w="2012" w:type="dxa"/>
          </w:tcPr>
          <w:p w14:paraId="2FBA2658" w14:textId="46D53B76" w:rsidR="00E95E45" w:rsidRPr="00FE5131" w:rsidRDefault="00E95E45" w:rsidP="00E95E45">
            <w:pPr>
              <w:ind w:left="-11" w:right="118"/>
              <w:rPr>
                <w:rFonts w:ascii="Verdana" w:hAnsi="Verdana"/>
              </w:rPr>
            </w:pPr>
            <w:r w:rsidRPr="00FE5131">
              <w:rPr>
                <w:rFonts w:ascii="Verdana" w:hAnsi="Verdana"/>
              </w:rPr>
              <w:t>Hardeman</w:t>
            </w:r>
          </w:p>
        </w:tc>
        <w:tc>
          <w:tcPr>
            <w:tcW w:w="5288" w:type="dxa"/>
            <w:shd w:val="clear" w:color="auto" w:fill="auto"/>
          </w:tcPr>
          <w:p w14:paraId="7D56F2AF"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Care Coordination, Adults</w:t>
            </w:r>
          </w:p>
          <w:p w14:paraId="135DD6E9" w14:textId="11ABF487" w:rsidR="00E95E45" w:rsidRPr="00FE5131" w:rsidRDefault="00E95E45" w:rsidP="007C7CB4">
            <w:pPr>
              <w:ind w:left="225" w:right="118"/>
              <w:rPr>
                <w:rFonts w:ascii="Verdana" w:hAnsi="Verdana"/>
                <w:noProof/>
              </w:rPr>
            </w:pPr>
          </w:p>
        </w:tc>
      </w:tr>
      <w:tr w:rsidR="00E95E45" w:rsidRPr="00A718E9" w14:paraId="51EE0007" w14:textId="77777777" w:rsidTr="00E95E45">
        <w:tc>
          <w:tcPr>
            <w:tcW w:w="2679" w:type="dxa"/>
            <w:shd w:val="clear" w:color="auto" w:fill="auto"/>
          </w:tcPr>
          <w:p w14:paraId="0BA92C19" w14:textId="77777777" w:rsidR="00E95E45" w:rsidRPr="00FE5131" w:rsidRDefault="00E95E45" w:rsidP="00E95E45">
            <w:pPr>
              <w:rPr>
                <w:rFonts w:ascii="Verdana" w:hAnsi="Verdana"/>
              </w:rPr>
            </w:pPr>
            <w:r w:rsidRPr="00FE5131">
              <w:rPr>
                <w:rFonts w:ascii="Verdana" w:hAnsi="Verdana"/>
              </w:rPr>
              <w:t>Care Coordination</w:t>
            </w:r>
          </w:p>
          <w:p w14:paraId="26D8EDF9" w14:textId="740D6CC2"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 </w:t>
            </w:r>
          </w:p>
        </w:tc>
        <w:tc>
          <w:tcPr>
            <w:tcW w:w="2549" w:type="dxa"/>
            <w:shd w:val="clear" w:color="auto" w:fill="auto"/>
          </w:tcPr>
          <w:p w14:paraId="6B2E331C" w14:textId="421238BA" w:rsidR="00E95E45" w:rsidRPr="00FE5131" w:rsidRDefault="00E95E45" w:rsidP="00E95E45">
            <w:pPr>
              <w:ind w:right="118"/>
              <w:rPr>
                <w:rFonts w:ascii="Verdana" w:hAnsi="Verdana"/>
              </w:rPr>
            </w:pPr>
            <w:r w:rsidRPr="00FE5131">
              <w:rPr>
                <w:rFonts w:ascii="Verdana" w:hAnsi="Verdana"/>
              </w:rPr>
              <w:t>2500 Wilbarger, Vernon</w:t>
            </w:r>
            <w:r>
              <w:rPr>
                <w:rFonts w:ascii="Verdana" w:hAnsi="Verdana"/>
              </w:rPr>
              <w:t>,</w:t>
            </w:r>
            <w:r w:rsidRPr="00FE5131">
              <w:rPr>
                <w:rFonts w:ascii="Verdana" w:hAnsi="Verdana"/>
              </w:rPr>
              <w:t xml:space="preserve"> TX 76384</w:t>
            </w:r>
          </w:p>
        </w:tc>
        <w:tc>
          <w:tcPr>
            <w:tcW w:w="2012" w:type="dxa"/>
          </w:tcPr>
          <w:p w14:paraId="666BA837" w14:textId="501700ED" w:rsidR="00E95E45" w:rsidRPr="00FE5131" w:rsidRDefault="00E95E45" w:rsidP="00E95E45">
            <w:pPr>
              <w:ind w:left="-11" w:right="118"/>
              <w:rPr>
                <w:rFonts w:ascii="Verdana" w:hAnsi="Verdana"/>
              </w:rPr>
            </w:pPr>
            <w:r w:rsidRPr="00FE5131">
              <w:rPr>
                <w:rFonts w:ascii="Verdana" w:hAnsi="Verdana"/>
              </w:rPr>
              <w:t>Wilbarger</w:t>
            </w:r>
          </w:p>
        </w:tc>
        <w:tc>
          <w:tcPr>
            <w:tcW w:w="5288" w:type="dxa"/>
            <w:shd w:val="clear" w:color="auto" w:fill="auto"/>
          </w:tcPr>
          <w:p w14:paraId="4B212750" w14:textId="1D8B5745" w:rsidR="00E95E45" w:rsidRPr="00FE5131" w:rsidRDefault="00E95E45" w:rsidP="00E95E45">
            <w:pPr>
              <w:numPr>
                <w:ilvl w:val="0"/>
                <w:numId w:val="6"/>
              </w:numPr>
              <w:ind w:left="225" w:right="118" w:hanging="237"/>
              <w:rPr>
                <w:rFonts w:ascii="Verdana" w:hAnsi="Verdana"/>
                <w:noProof/>
              </w:rPr>
            </w:pPr>
            <w:r w:rsidRPr="00FE5131">
              <w:rPr>
                <w:rFonts w:ascii="Verdana" w:hAnsi="Verdana"/>
              </w:rPr>
              <w:t>Care Coordination, Adults</w:t>
            </w:r>
          </w:p>
        </w:tc>
      </w:tr>
      <w:tr w:rsidR="00E95E45" w:rsidRPr="00A718E9" w14:paraId="601ED359" w14:textId="77777777" w:rsidTr="00E95E45">
        <w:tc>
          <w:tcPr>
            <w:tcW w:w="2679" w:type="dxa"/>
            <w:shd w:val="clear" w:color="auto" w:fill="auto"/>
          </w:tcPr>
          <w:p w14:paraId="07680CC4" w14:textId="77777777" w:rsidR="00E95E45" w:rsidRPr="00FE5131" w:rsidRDefault="00E95E45" w:rsidP="00E95E45">
            <w:pPr>
              <w:rPr>
                <w:rFonts w:ascii="Verdana" w:hAnsi="Verdana"/>
              </w:rPr>
            </w:pPr>
            <w:r w:rsidRPr="00FE5131">
              <w:rPr>
                <w:rFonts w:ascii="Verdana" w:hAnsi="Verdana"/>
              </w:rPr>
              <w:t>Military Veteran Peer Network</w:t>
            </w:r>
          </w:p>
          <w:p w14:paraId="3283EFD3" w14:textId="3DBE7772" w:rsidR="00E95E45" w:rsidRPr="00FE5131" w:rsidRDefault="00E95E45" w:rsidP="00E95E45">
            <w:pPr>
              <w:ind w:right="118"/>
              <w:rPr>
                <w:rFonts w:ascii="Verdana" w:hAnsi="Verdana"/>
              </w:rPr>
            </w:pPr>
            <w:r w:rsidRPr="00FE5131">
              <w:rPr>
                <w:rFonts w:ascii="Verdana" w:hAnsi="Verdana"/>
              </w:rPr>
              <w:lastRenderedPageBreak/>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A943EFB" w14:textId="4EF92BC0" w:rsidR="00E95E45" w:rsidRPr="00FE5131" w:rsidRDefault="00E95E45" w:rsidP="00E95E45">
            <w:pPr>
              <w:ind w:right="118"/>
              <w:rPr>
                <w:rFonts w:ascii="Verdana" w:hAnsi="Verdana"/>
              </w:rPr>
            </w:pPr>
            <w:r w:rsidRPr="00FE5131">
              <w:rPr>
                <w:rFonts w:ascii="Verdana" w:hAnsi="Verdana"/>
              </w:rPr>
              <w:lastRenderedPageBreak/>
              <w:t>500 Broad St., Wichita Falls</w:t>
            </w:r>
            <w:r>
              <w:rPr>
                <w:rFonts w:ascii="Verdana" w:hAnsi="Verdana"/>
              </w:rPr>
              <w:t>,</w:t>
            </w:r>
            <w:r w:rsidRPr="00FE5131">
              <w:rPr>
                <w:rFonts w:ascii="Verdana" w:hAnsi="Verdana"/>
              </w:rPr>
              <w:t xml:space="preserve"> TX 76307</w:t>
            </w:r>
          </w:p>
        </w:tc>
        <w:tc>
          <w:tcPr>
            <w:tcW w:w="2012" w:type="dxa"/>
          </w:tcPr>
          <w:p w14:paraId="7440E80A" w14:textId="48104EB3" w:rsidR="00E95E45" w:rsidRPr="00FE5131" w:rsidRDefault="00E95E45" w:rsidP="00E95E45">
            <w:pPr>
              <w:ind w:left="-11" w:right="118"/>
              <w:rPr>
                <w:rFonts w:ascii="Verdana" w:hAnsi="Verdana"/>
              </w:rPr>
            </w:pPr>
            <w:r w:rsidRPr="00FE5131">
              <w:rPr>
                <w:rFonts w:ascii="Verdana" w:hAnsi="Verdana"/>
              </w:rPr>
              <w:t>Wichita</w:t>
            </w:r>
          </w:p>
        </w:tc>
        <w:tc>
          <w:tcPr>
            <w:tcW w:w="5288" w:type="dxa"/>
            <w:shd w:val="clear" w:color="auto" w:fill="auto"/>
          </w:tcPr>
          <w:p w14:paraId="34A7FCB9"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2B971AED"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lastRenderedPageBreak/>
              <w:t>Coordinate and/or supervise the provision of services provided by volunteers and monitor quality of service</w:t>
            </w:r>
          </w:p>
          <w:p w14:paraId="5EF0C824"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with care providers, and other professional disciplines and service agencies</w:t>
            </w:r>
          </w:p>
          <w:p w14:paraId="563B094F"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Provides technical assistance and coordinating service delivery</w:t>
            </w:r>
          </w:p>
          <w:p w14:paraId="31E0FBAF"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remotely to coordinate the efforts of volunteers, service agencies, and care providers</w:t>
            </w:r>
          </w:p>
          <w:p w14:paraId="7912C50F" w14:textId="1F243634" w:rsidR="00E95E45" w:rsidRPr="00FE5131" w:rsidRDefault="00E95E45" w:rsidP="00E95E45">
            <w:pPr>
              <w:numPr>
                <w:ilvl w:val="0"/>
                <w:numId w:val="6"/>
              </w:numPr>
              <w:ind w:left="225" w:right="118" w:hanging="237"/>
              <w:rPr>
                <w:rFonts w:ascii="Verdana" w:hAnsi="Verdana"/>
                <w:noProof/>
              </w:rPr>
            </w:pPr>
            <w:r w:rsidRPr="00FE5131">
              <w:rPr>
                <w:rFonts w:ascii="Verdana" w:hAnsi="Verdana"/>
              </w:rPr>
              <w:t>Education provided to build awareness for Post-Traumatic Stress Disorder (PTSD), Military Sexual Trauma (MST), and Traumatic Brain Injury (TBI)</w:t>
            </w:r>
          </w:p>
        </w:tc>
      </w:tr>
      <w:tr w:rsidR="00E95E45" w:rsidRPr="00A718E9" w14:paraId="68A4E38E" w14:textId="77777777" w:rsidTr="00E95E45">
        <w:tc>
          <w:tcPr>
            <w:tcW w:w="2679" w:type="dxa"/>
            <w:shd w:val="clear" w:color="auto" w:fill="auto"/>
          </w:tcPr>
          <w:p w14:paraId="562AA167" w14:textId="77777777" w:rsidR="00E95E45" w:rsidRPr="00FE5131" w:rsidRDefault="00E95E45" w:rsidP="00E95E45">
            <w:pPr>
              <w:rPr>
                <w:rFonts w:ascii="Verdana" w:hAnsi="Verdana"/>
              </w:rPr>
            </w:pPr>
            <w:r w:rsidRPr="00FE5131">
              <w:rPr>
                <w:rFonts w:ascii="Verdana" w:hAnsi="Verdana"/>
              </w:rPr>
              <w:lastRenderedPageBreak/>
              <w:t>Military Veteran Peer Network</w:t>
            </w:r>
          </w:p>
          <w:p w14:paraId="199EE3C3" w14:textId="3C7EBDF1"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F946EED" w14:textId="65499200" w:rsidR="00E95E45" w:rsidRPr="00FE5131" w:rsidRDefault="00E95E45" w:rsidP="00E95E45">
            <w:pPr>
              <w:ind w:right="118"/>
              <w:rPr>
                <w:rFonts w:ascii="Verdana" w:hAnsi="Verdana"/>
              </w:rPr>
            </w:pPr>
            <w:r w:rsidRPr="00FE5131">
              <w:rPr>
                <w:rFonts w:ascii="Verdana" w:hAnsi="Verdana"/>
              </w:rPr>
              <w:t>1515 N. HWY 81-287 Business, Decatur</w:t>
            </w:r>
            <w:r>
              <w:rPr>
                <w:rFonts w:ascii="Verdana" w:hAnsi="Verdana"/>
              </w:rPr>
              <w:t>,</w:t>
            </w:r>
            <w:r w:rsidRPr="00FE5131">
              <w:rPr>
                <w:rFonts w:ascii="Verdana" w:hAnsi="Verdana"/>
              </w:rPr>
              <w:t xml:space="preserve"> TX 76234</w:t>
            </w:r>
          </w:p>
        </w:tc>
        <w:tc>
          <w:tcPr>
            <w:tcW w:w="2012" w:type="dxa"/>
          </w:tcPr>
          <w:p w14:paraId="7C70780C" w14:textId="527306D4" w:rsidR="00E95E45" w:rsidRPr="00FE5131" w:rsidRDefault="00E95E45" w:rsidP="00E95E45">
            <w:pPr>
              <w:ind w:left="-11" w:right="118"/>
              <w:rPr>
                <w:rFonts w:ascii="Verdana" w:hAnsi="Verdana"/>
              </w:rPr>
            </w:pPr>
            <w:r w:rsidRPr="00FE5131">
              <w:rPr>
                <w:rFonts w:ascii="Verdana" w:hAnsi="Verdana"/>
              </w:rPr>
              <w:t>Wise</w:t>
            </w:r>
          </w:p>
        </w:tc>
        <w:tc>
          <w:tcPr>
            <w:tcW w:w="5288" w:type="dxa"/>
            <w:shd w:val="clear" w:color="auto" w:fill="auto"/>
          </w:tcPr>
          <w:p w14:paraId="21D9E462"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3F1B569F"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Coordinate and/or supervise the provision of services provided by volunteers and monitor quality of service</w:t>
            </w:r>
          </w:p>
          <w:p w14:paraId="16D6F57E"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with care providers, and other professional disciplines and service agencies</w:t>
            </w:r>
          </w:p>
          <w:p w14:paraId="4F94B38C"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lastRenderedPageBreak/>
              <w:t>Provides technical assistance and coordinating service delivery</w:t>
            </w:r>
          </w:p>
          <w:p w14:paraId="16B8D45C"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remotely to coordinate the efforts of volunteers, service agencies, and care providers</w:t>
            </w:r>
          </w:p>
          <w:p w14:paraId="01BA719A" w14:textId="4BB7805F" w:rsidR="00E95E45" w:rsidRPr="00FE5131" w:rsidRDefault="00E95E45" w:rsidP="00E95E45">
            <w:pPr>
              <w:numPr>
                <w:ilvl w:val="0"/>
                <w:numId w:val="6"/>
              </w:numPr>
              <w:ind w:left="225" w:right="118" w:hanging="237"/>
              <w:rPr>
                <w:rFonts w:ascii="Verdana" w:hAnsi="Verdana"/>
                <w:noProof/>
              </w:rPr>
            </w:pPr>
            <w:r w:rsidRPr="00FE5131">
              <w:rPr>
                <w:rFonts w:ascii="Verdana" w:hAnsi="Verdana"/>
              </w:rPr>
              <w:t>Education provided to build awareness for Post-Traumatic Stress Disorder (PTSD), Military Sexual Trauma (MST), and Traumatic Brain Injury (TBI)</w:t>
            </w:r>
          </w:p>
        </w:tc>
      </w:tr>
      <w:tr w:rsidR="00E95E45" w:rsidRPr="00A718E9" w14:paraId="2C90E657" w14:textId="77777777" w:rsidTr="00E95E45">
        <w:tc>
          <w:tcPr>
            <w:tcW w:w="2679" w:type="dxa"/>
            <w:shd w:val="clear" w:color="auto" w:fill="auto"/>
          </w:tcPr>
          <w:p w14:paraId="7AEA75DD" w14:textId="77777777" w:rsidR="00E95E45" w:rsidRPr="00FE5131" w:rsidRDefault="00E95E45" w:rsidP="00E95E45">
            <w:pPr>
              <w:rPr>
                <w:rFonts w:ascii="Verdana" w:hAnsi="Verdana"/>
              </w:rPr>
            </w:pPr>
            <w:r w:rsidRPr="00FE5131">
              <w:rPr>
                <w:rFonts w:ascii="Verdana" w:hAnsi="Verdana"/>
              </w:rPr>
              <w:lastRenderedPageBreak/>
              <w:t>Military Veteran Peer Network</w:t>
            </w:r>
          </w:p>
          <w:p w14:paraId="18BAAACA" w14:textId="0FB88B7C"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C36B696" w14:textId="35CBD29D" w:rsidR="00E95E45" w:rsidRPr="00FE5131" w:rsidRDefault="00E95E45" w:rsidP="00E95E45">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p>
        </w:tc>
        <w:tc>
          <w:tcPr>
            <w:tcW w:w="2012" w:type="dxa"/>
          </w:tcPr>
          <w:p w14:paraId="6A0782F7" w14:textId="675B9E36" w:rsidR="00E95E45" w:rsidRPr="00FE5131" w:rsidRDefault="00E95E45" w:rsidP="00E95E45">
            <w:pPr>
              <w:ind w:left="-11" w:right="118"/>
              <w:rPr>
                <w:rFonts w:ascii="Verdana" w:hAnsi="Verdana"/>
              </w:rPr>
            </w:pPr>
            <w:r w:rsidRPr="00FE5131">
              <w:rPr>
                <w:rFonts w:ascii="Verdana" w:hAnsi="Verdana"/>
              </w:rPr>
              <w:t>Young</w:t>
            </w:r>
          </w:p>
        </w:tc>
        <w:tc>
          <w:tcPr>
            <w:tcW w:w="5288" w:type="dxa"/>
            <w:shd w:val="clear" w:color="auto" w:fill="auto"/>
          </w:tcPr>
          <w:p w14:paraId="40D15AE7"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3A992F3A"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Coordinate and/or supervise the provision of services provided by volunteers and monitor quality of service</w:t>
            </w:r>
          </w:p>
          <w:p w14:paraId="21B59FB6"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with care providers, and other professional disciplines and service agencies</w:t>
            </w:r>
          </w:p>
          <w:p w14:paraId="4FBCC236"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Provides technical assistance and coordinating service delivery</w:t>
            </w:r>
          </w:p>
          <w:p w14:paraId="17737B32"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remotely to coordinate the efforts of volunteers, service agencies, and care providers</w:t>
            </w:r>
          </w:p>
          <w:p w14:paraId="3D381BD7" w14:textId="4449DE04" w:rsidR="00E95E45" w:rsidRPr="00FE5131" w:rsidRDefault="00E95E45" w:rsidP="00E95E45">
            <w:pPr>
              <w:numPr>
                <w:ilvl w:val="0"/>
                <w:numId w:val="6"/>
              </w:numPr>
              <w:ind w:left="225" w:right="118" w:hanging="237"/>
              <w:rPr>
                <w:rFonts w:ascii="Verdana" w:hAnsi="Verdana"/>
                <w:noProof/>
              </w:rPr>
            </w:pPr>
            <w:r w:rsidRPr="00FE5131">
              <w:rPr>
                <w:rFonts w:ascii="Verdana" w:hAnsi="Verdana"/>
              </w:rPr>
              <w:t xml:space="preserve">Education provided to build awareness for Post-Traumatic Stress Disorder </w:t>
            </w:r>
            <w:r w:rsidRPr="00FE5131">
              <w:rPr>
                <w:rFonts w:ascii="Verdana" w:hAnsi="Verdana"/>
              </w:rPr>
              <w:lastRenderedPageBreak/>
              <w:t>(PTSD), Military Sexual Trauma (MST), and Traumatic Brain Injury (TBI)</w:t>
            </w:r>
          </w:p>
        </w:tc>
      </w:tr>
      <w:tr w:rsidR="00E95E45" w:rsidRPr="00A718E9" w14:paraId="37ECBE4F" w14:textId="77777777" w:rsidTr="00E95E45">
        <w:tc>
          <w:tcPr>
            <w:tcW w:w="2679" w:type="dxa"/>
            <w:shd w:val="clear" w:color="auto" w:fill="auto"/>
          </w:tcPr>
          <w:p w14:paraId="50A293E6" w14:textId="77777777" w:rsidR="00E95E45" w:rsidRPr="00FE5131" w:rsidRDefault="00E95E45" w:rsidP="00E95E45">
            <w:pPr>
              <w:rPr>
                <w:rFonts w:ascii="Verdana" w:hAnsi="Verdana"/>
              </w:rPr>
            </w:pPr>
            <w:r w:rsidRPr="00FE5131">
              <w:rPr>
                <w:rFonts w:ascii="Verdana" w:hAnsi="Verdana"/>
              </w:rPr>
              <w:lastRenderedPageBreak/>
              <w:t>Military Veteran Peer Network</w:t>
            </w:r>
          </w:p>
          <w:p w14:paraId="4DE16C46" w14:textId="0810AE48"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5C039D02" w14:textId="02FABDD4" w:rsidR="00E95E45" w:rsidRPr="00FE5131" w:rsidRDefault="00E95E45" w:rsidP="00E95E45">
            <w:pPr>
              <w:ind w:right="118"/>
              <w:rPr>
                <w:rFonts w:ascii="Verdana" w:hAnsi="Verdana"/>
              </w:rPr>
            </w:pPr>
            <w:r w:rsidRPr="00FE5131">
              <w:rPr>
                <w:rFonts w:ascii="Verdana" w:hAnsi="Verdana"/>
              </w:rPr>
              <w:t>605 Decatur St., Bowie</w:t>
            </w:r>
            <w:r>
              <w:rPr>
                <w:rFonts w:ascii="Verdana" w:hAnsi="Verdana"/>
              </w:rPr>
              <w:t>,</w:t>
            </w:r>
            <w:r w:rsidRPr="00FE5131">
              <w:rPr>
                <w:rFonts w:ascii="Verdana" w:hAnsi="Verdana"/>
              </w:rPr>
              <w:t xml:space="preserve"> TX  76230</w:t>
            </w:r>
          </w:p>
        </w:tc>
        <w:tc>
          <w:tcPr>
            <w:tcW w:w="2012" w:type="dxa"/>
          </w:tcPr>
          <w:p w14:paraId="11AB3EEE" w14:textId="68510DEF" w:rsidR="00E95E45" w:rsidRPr="00FE5131" w:rsidRDefault="00E95E45" w:rsidP="00E95E45">
            <w:pPr>
              <w:ind w:left="-11" w:right="118"/>
              <w:rPr>
                <w:rFonts w:ascii="Verdana" w:hAnsi="Verdana"/>
              </w:rPr>
            </w:pPr>
            <w:r w:rsidRPr="00FE5131">
              <w:rPr>
                <w:rFonts w:ascii="Verdana" w:hAnsi="Verdana"/>
              </w:rPr>
              <w:t>Montague</w:t>
            </w:r>
          </w:p>
        </w:tc>
        <w:tc>
          <w:tcPr>
            <w:tcW w:w="5288" w:type="dxa"/>
            <w:shd w:val="clear" w:color="auto" w:fill="auto"/>
          </w:tcPr>
          <w:p w14:paraId="08907235"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287A0058"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Coordinate and/or supervise the provision of services provided by volunteers and monitor quality of service</w:t>
            </w:r>
          </w:p>
          <w:p w14:paraId="6B6C066F"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with care providers, and other professional disciplines and service agencies</w:t>
            </w:r>
          </w:p>
          <w:p w14:paraId="2A3FC1B1"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Provides technical assistance and coordinating service delivery</w:t>
            </w:r>
          </w:p>
          <w:p w14:paraId="6AF67665"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remotely to coordinate the efforts of volunteers, service agencies, and care providers</w:t>
            </w:r>
          </w:p>
          <w:p w14:paraId="7199E4D5" w14:textId="0C28EB65" w:rsidR="00E95E45" w:rsidRPr="00FE5131" w:rsidRDefault="00E95E45" w:rsidP="00E95E45">
            <w:pPr>
              <w:numPr>
                <w:ilvl w:val="0"/>
                <w:numId w:val="6"/>
              </w:numPr>
              <w:ind w:left="225" w:right="118" w:hanging="237"/>
              <w:rPr>
                <w:rFonts w:ascii="Verdana" w:hAnsi="Verdana"/>
                <w:noProof/>
              </w:rPr>
            </w:pPr>
            <w:r w:rsidRPr="00FE5131">
              <w:rPr>
                <w:rFonts w:ascii="Verdana" w:hAnsi="Verdana"/>
              </w:rPr>
              <w:t>Education provided to build awareness for Post-Traumatic Stress Disorder (PTSD), Military Sexual Trauma (MST), and Traumatic Brain Injury (TBI)</w:t>
            </w:r>
          </w:p>
        </w:tc>
      </w:tr>
      <w:tr w:rsidR="00E95E45" w:rsidRPr="00A718E9" w14:paraId="4AF7FB46" w14:textId="77777777" w:rsidTr="00E95E45">
        <w:tc>
          <w:tcPr>
            <w:tcW w:w="2679" w:type="dxa"/>
            <w:shd w:val="clear" w:color="auto" w:fill="auto"/>
          </w:tcPr>
          <w:p w14:paraId="1B12410D" w14:textId="77777777" w:rsidR="00E95E45" w:rsidRPr="00FE5131" w:rsidRDefault="00E95E45" w:rsidP="00E95E45">
            <w:pPr>
              <w:rPr>
                <w:rFonts w:ascii="Verdana" w:hAnsi="Verdana"/>
              </w:rPr>
            </w:pPr>
            <w:r w:rsidRPr="00FE5131">
              <w:rPr>
                <w:rFonts w:ascii="Verdana" w:hAnsi="Verdana"/>
              </w:rPr>
              <w:t>Military Veteran Peer Network</w:t>
            </w:r>
          </w:p>
          <w:p w14:paraId="104DAB27" w14:textId="26563E1B" w:rsidR="00E95E45" w:rsidRPr="00FE5131" w:rsidRDefault="00E95E45" w:rsidP="00E95E45">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EABB177" w14:textId="559955FE" w:rsidR="00E95E45" w:rsidRPr="00FE5131" w:rsidRDefault="00E95E45" w:rsidP="00E95E45">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6BC3E1D8" w14:textId="7684D659" w:rsidR="00E95E45" w:rsidRPr="00FE5131" w:rsidRDefault="00E95E45" w:rsidP="00E95E45">
            <w:pPr>
              <w:ind w:left="-11" w:right="118"/>
              <w:rPr>
                <w:rFonts w:ascii="Verdana" w:hAnsi="Verdana"/>
              </w:rPr>
            </w:pPr>
            <w:r w:rsidRPr="00FE5131">
              <w:rPr>
                <w:rFonts w:ascii="Verdana" w:hAnsi="Verdana"/>
              </w:rPr>
              <w:t>Haskell</w:t>
            </w:r>
          </w:p>
        </w:tc>
        <w:tc>
          <w:tcPr>
            <w:tcW w:w="5288" w:type="dxa"/>
            <w:shd w:val="clear" w:color="auto" w:fill="auto"/>
          </w:tcPr>
          <w:p w14:paraId="612015CE"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26F17B3F"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 xml:space="preserve">Coordinate and/or supervise the provision of services provided by </w:t>
            </w:r>
            <w:r w:rsidRPr="00FE5131">
              <w:rPr>
                <w:rFonts w:ascii="Verdana" w:hAnsi="Verdana"/>
              </w:rPr>
              <w:lastRenderedPageBreak/>
              <w:t>volunteers and monitor quality of service</w:t>
            </w:r>
          </w:p>
          <w:p w14:paraId="1911D996"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with care providers, and other professional disciplines and service agencies</w:t>
            </w:r>
          </w:p>
          <w:p w14:paraId="5CD4FDB9"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Provides technical assistance and coordinating service delivery</w:t>
            </w:r>
          </w:p>
          <w:p w14:paraId="72167ED1" w14:textId="77777777" w:rsidR="00E95E45" w:rsidRPr="00FE5131" w:rsidRDefault="00E95E45" w:rsidP="00E95E45">
            <w:pPr>
              <w:numPr>
                <w:ilvl w:val="0"/>
                <w:numId w:val="6"/>
              </w:numPr>
              <w:ind w:left="225" w:right="118" w:hanging="237"/>
              <w:rPr>
                <w:rFonts w:ascii="Verdana" w:hAnsi="Verdana"/>
              </w:rPr>
            </w:pPr>
            <w:r w:rsidRPr="00FE5131">
              <w:rPr>
                <w:rFonts w:ascii="Verdana" w:hAnsi="Verdana"/>
              </w:rPr>
              <w:t>Works remotely to coordinate the efforts of volunteers, service agencies, and care providers</w:t>
            </w:r>
          </w:p>
          <w:p w14:paraId="54BBFD79" w14:textId="640C053F" w:rsidR="00E95E45" w:rsidRPr="00FE5131" w:rsidRDefault="00E95E45" w:rsidP="00E95E45">
            <w:pPr>
              <w:numPr>
                <w:ilvl w:val="0"/>
                <w:numId w:val="6"/>
              </w:numPr>
              <w:ind w:left="225" w:right="118" w:hanging="237"/>
              <w:rPr>
                <w:rFonts w:ascii="Verdana" w:hAnsi="Verdana"/>
                <w:noProof/>
              </w:rPr>
            </w:pPr>
            <w:r w:rsidRPr="00FE5131">
              <w:rPr>
                <w:rFonts w:ascii="Verdana" w:hAnsi="Verdana"/>
              </w:rPr>
              <w:t>Education provided to build awareness for Post-Traumatic Stress Disorder (PTSD), Military Sexual Trauma (MST), and Traumatic Brain Injury (TBI)</w:t>
            </w:r>
          </w:p>
        </w:tc>
      </w:tr>
      <w:tr w:rsidR="00864017" w:rsidRPr="00A718E9" w14:paraId="775EFDDE" w14:textId="77777777" w:rsidTr="00E95E45">
        <w:tc>
          <w:tcPr>
            <w:tcW w:w="2679" w:type="dxa"/>
            <w:shd w:val="clear" w:color="auto" w:fill="auto"/>
          </w:tcPr>
          <w:p w14:paraId="4108B561" w14:textId="77777777" w:rsidR="00864017" w:rsidRPr="00FE5131" w:rsidRDefault="00864017" w:rsidP="00864017">
            <w:pPr>
              <w:rPr>
                <w:rFonts w:ascii="Verdana" w:hAnsi="Verdana"/>
              </w:rPr>
            </w:pPr>
            <w:r w:rsidRPr="00FE5131">
              <w:rPr>
                <w:rFonts w:ascii="Verdana" w:hAnsi="Verdana"/>
              </w:rPr>
              <w:lastRenderedPageBreak/>
              <w:t>Military Veteran Peer Network</w:t>
            </w:r>
          </w:p>
          <w:p w14:paraId="266F90FC" w14:textId="062330AB"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2119E43F" w14:textId="0F0ECF37" w:rsidR="00864017" w:rsidRPr="00FE5131" w:rsidRDefault="00864017" w:rsidP="00864017">
            <w:pPr>
              <w:ind w:right="118"/>
              <w:rPr>
                <w:rFonts w:ascii="Verdana" w:hAnsi="Verdana"/>
              </w:rPr>
            </w:pPr>
            <w:r w:rsidRPr="00FE5131">
              <w:rPr>
                <w:rFonts w:ascii="Verdana" w:hAnsi="Verdana"/>
                <w:noProof/>
              </w:rPr>
              <w:t>301 N. Washington, Seymour</w:t>
            </w:r>
            <w:r>
              <w:rPr>
                <w:rFonts w:ascii="Verdana" w:hAnsi="Verdana"/>
                <w:noProof/>
              </w:rPr>
              <w:t>,</w:t>
            </w:r>
            <w:r w:rsidRPr="00FE5131">
              <w:rPr>
                <w:rFonts w:ascii="Verdana" w:hAnsi="Verdana"/>
                <w:noProof/>
              </w:rPr>
              <w:t xml:space="preserve"> TX 76380</w:t>
            </w:r>
          </w:p>
        </w:tc>
        <w:tc>
          <w:tcPr>
            <w:tcW w:w="2012" w:type="dxa"/>
          </w:tcPr>
          <w:p w14:paraId="79561069" w14:textId="46302235" w:rsidR="00864017" w:rsidRPr="00FE5131" w:rsidRDefault="00864017" w:rsidP="00864017">
            <w:pPr>
              <w:ind w:left="-11" w:right="118"/>
              <w:rPr>
                <w:rFonts w:ascii="Verdana" w:hAnsi="Verdana"/>
              </w:rPr>
            </w:pPr>
            <w:r w:rsidRPr="00FE5131">
              <w:rPr>
                <w:rFonts w:ascii="Verdana" w:hAnsi="Verdana"/>
              </w:rPr>
              <w:t>Baylor</w:t>
            </w:r>
          </w:p>
        </w:tc>
        <w:tc>
          <w:tcPr>
            <w:tcW w:w="5288" w:type="dxa"/>
            <w:shd w:val="clear" w:color="auto" w:fill="auto"/>
          </w:tcPr>
          <w:p w14:paraId="3F9D320E"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0C962505"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Coordinate and/or supervise the provision of services provided by volunteers and monitor quality of service</w:t>
            </w:r>
          </w:p>
          <w:p w14:paraId="7716F3CD"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Works with care providers, and other professional disciplines and service agencies</w:t>
            </w:r>
          </w:p>
          <w:p w14:paraId="4693E826"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Provides technical assistance and coordinating service delivery</w:t>
            </w:r>
          </w:p>
          <w:p w14:paraId="333DCA34"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lastRenderedPageBreak/>
              <w:t>Works remotely to coordinate the efforts of volunteers, service agencies, and care providers</w:t>
            </w:r>
          </w:p>
          <w:p w14:paraId="75C08FF1" w14:textId="648302E8" w:rsidR="00864017" w:rsidRPr="00FE5131" w:rsidRDefault="00864017" w:rsidP="00864017">
            <w:pPr>
              <w:numPr>
                <w:ilvl w:val="0"/>
                <w:numId w:val="6"/>
              </w:numPr>
              <w:ind w:left="225" w:right="118" w:hanging="237"/>
              <w:rPr>
                <w:rFonts w:ascii="Verdana" w:hAnsi="Verdana"/>
                <w:noProof/>
              </w:rPr>
            </w:pPr>
            <w:r w:rsidRPr="00FE5131">
              <w:rPr>
                <w:rFonts w:ascii="Verdana" w:hAnsi="Verdana"/>
              </w:rPr>
              <w:t>Education provided to build awareness for Post-Traumatic Stress Disorder (PTSD), Military Sexual Trauma (MST), and Traumatic Brain Injury (TBI)</w:t>
            </w:r>
          </w:p>
        </w:tc>
      </w:tr>
      <w:tr w:rsidR="00864017" w:rsidRPr="00A718E9" w14:paraId="5A233EA5" w14:textId="77777777" w:rsidTr="00E95E45">
        <w:tc>
          <w:tcPr>
            <w:tcW w:w="2679" w:type="dxa"/>
            <w:shd w:val="clear" w:color="auto" w:fill="auto"/>
          </w:tcPr>
          <w:p w14:paraId="49D2906D" w14:textId="77777777" w:rsidR="00864017" w:rsidRPr="00FE5131" w:rsidRDefault="00864017" w:rsidP="00864017">
            <w:pPr>
              <w:rPr>
                <w:rFonts w:ascii="Verdana" w:hAnsi="Verdana"/>
              </w:rPr>
            </w:pPr>
            <w:r w:rsidRPr="00FE5131">
              <w:rPr>
                <w:rFonts w:ascii="Verdana" w:hAnsi="Verdana"/>
              </w:rPr>
              <w:lastRenderedPageBreak/>
              <w:t>Military Veteran Peer Network</w:t>
            </w:r>
          </w:p>
          <w:p w14:paraId="123E2E74" w14:textId="2DFB905F"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688D4E8" w14:textId="26DE6022" w:rsidR="00864017" w:rsidRPr="00FE5131" w:rsidRDefault="00864017" w:rsidP="00864017">
            <w:pPr>
              <w:ind w:right="118"/>
              <w:rPr>
                <w:rFonts w:ascii="Verdana" w:hAnsi="Verdana"/>
              </w:rPr>
            </w:pPr>
            <w:r w:rsidRPr="00FE5131">
              <w:rPr>
                <w:rFonts w:ascii="Verdana" w:hAnsi="Verdana"/>
                <w:noProof/>
              </w:rPr>
              <w:t>8150 US Hwy 287, Childress</w:t>
            </w:r>
            <w:r>
              <w:rPr>
                <w:rFonts w:ascii="Verdana" w:hAnsi="Verdana"/>
                <w:noProof/>
              </w:rPr>
              <w:t>,</w:t>
            </w:r>
            <w:r w:rsidRPr="00FE5131">
              <w:rPr>
                <w:rFonts w:ascii="Verdana" w:hAnsi="Verdana"/>
                <w:noProof/>
              </w:rPr>
              <w:t xml:space="preserve"> TX 79201</w:t>
            </w:r>
          </w:p>
        </w:tc>
        <w:tc>
          <w:tcPr>
            <w:tcW w:w="2012" w:type="dxa"/>
          </w:tcPr>
          <w:p w14:paraId="7A5CAE08" w14:textId="3C1AC71A" w:rsidR="00864017" w:rsidRPr="00FE5131" w:rsidRDefault="00864017" w:rsidP="00864017">
            <w:pPr>
              <w:ind w:left="-11" w:right="118"/>
              <w:rPr>
                <w:rFonts w:ascii="Verdana" w:hAnsi="Verdana"/>
              </w:rPr>
            </w:pPr>
            <w:r w:rsidRPr="00FE5131">
              <w:rPr>
                <w:rFonts w:ascii="Verdana" w:hAnsi="Verdana"/>
              </w:rPr>
              <w:t>Childress</w:t>
            </w:r>
          </w:p>
        </w:tc>
        <w:tc>
          <w:tcPr>
            <w:tcW w:w="5288" w:type="dxa"/>
            <w:shd w:val="clear" w:color="auto" w:fill="auto"/>
          </w:tcPr>
          <w:p w14:paraId="6A55069C"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5AEB8A87"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Coordinate and/or supervise the provision of services provided by volunteers and monitor quality of service</w:t>
            </w:r>
          </w:p>
          <w:p w14:paraId="192E408D"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Works with care providers, and other professional disciplines and service agencies</w:t>
            </w:r>
          </w:p>
          <w:p w14:paraId="1E6F1D18"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Provides technical assistance and coordinating service delivery</w:t>
            </w:r>
          </w:p>
          <w:p w14:paraId="27BBDA37"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Works remotely to coordinate the efforts of volunteers, service agencies, and care providers</w:t>
            </w:r>
          </w:p>
          <w:p w14:paraId="508D5C85" w14:textId="6CAF482B" w:rsidR="00864017" w:rsidRPr="00FE5131" w:rsidRDefault="00864017" w:rsidP="00864017">
            <w:pPr>
              <w:numPr>
                <w:ilvl w:val="0"/>
                <w:numId w:val="6"/>
              </w:numPr>
              <w:ind w:left="225" w:right="118" w:hanging="237"/>
              <w:rPr>
                <w:rFonts w:ascii="Verdana" w:hAnsi="Verdana"/>
                <w:noProof/>
              </w:rPr>
            </w:pPr>
            <w:r w:rsidRPr="00FE5131">
              <w:rPr>
                <w:rFonts w:ascii="Verdana" w:hAnsi="Verdana"/>
              </w:rPr>
              <w:t>Education provided to build awareness for Post-Traumatic Stress Disorder (PTSD), Military Sexual Trauma (MST), and Traumatic Brain Injury (TBI)</w:t>
            </w:r>
          </w:p>
        </w:tc>
      </w:tr>
      <w:tr w:rsidR="00864017" w:rsidRPr="00A718E9" w14:paraId="62863C42" w14:textId="77777777" w:rsidTr="00E95E45">
        <w:tc>
          <w:tcPr>
            <w:tcW w:w="2679" w:type="dxa"/>
            <w:shd w:val="clear" w:color="auto" w:fill="auto"/>
          </w:tcPr>
          <w:p w14:paraId="610C6D0B" w14:textId="77777777" w:rsidR="00864017" w:rsidRPr="00FE5131" w:rsidRDefault="00864017" w:rsidP="00864017">
            <w:pPr>
              <w:rPr>
                <w:rFonts w:ascii="Verdana" w:hAnsi="Verdana"/>
              </w:rPr>
            </w:pPr>
            <w:r w:rsidRPr="00FE5131">
              <w:rPr>
                <w:rFonts w:ascii="Verdana" w:hAnsi="Verdana"/>
              </w:rPr>
              <w:lastRenderedPageBreak/>
              <w:t>Military Veteran Peer Network</w:t>
            </w:r>
          </w:p>
          <w:p w14:paraId="1330726D" w14:textId="34C01ED5"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4A26AAE" w14:textId="496B9111" w:rsidR="00864017" w:rsidRPr="00FE5131" w:rsidRDefault="00864017" w:rsidP="00864017">
            <w:pPr>
              <w:ind w:right="118"/>
              <w:rPr>
                <w:rFonts w:ascii="Verdana" w:hAnsi="Verdana"/>
              </w:rPr>
            </w:pPr>
            <w:r w:rsidRPr="00FE5131">
              <w:rPr>
                <w:rFonts w:ascii="Verdana" w:hAnsi="Verdana"/>
                <w:noProof/>
              </w:rPr>
              <w:t>510 King St., Quanah</w:t>
            </w:r>
            <w:r>
              <w:rPr>
                <w:rFonts w:ascii="Verdana" w:hAnsi="Verdana"/>
                <w:noProof/>
              </w:rPr>
              <w:t>,</w:t>
            </w:r>
            <w:r w:rsidRPr="00FE5131">
              <w:rPr>
                <w:rFonts w:ascii="Verdana" w:hAnsi="Verdana"/>
                <w:noProof/>
              </w:rPr>
              <w:t xml:space="preserve"> TX 79252</w:t>
            </w:r>
          </w:p>
        </w:tc>
        <w:tc>
          <w:tcPr>
            <w:tcW w:w="2012" w:type="dxa"/>
          </w:tcPr>
          <w:p w14:paraId="25E38010" w14:textId="3EA92227" w:rsidR="00864017" w:rsidRPr="00FE5131" w:rsidRDefault="00864017" w:rsidP="00864017">
            <w:pPr>
              <w:ind w:left="-11" w:right="118"/>
              <w:rPr>
                <w:rFonts w:ascii="Verdana" w:hAnsi="Verdana"/>
              </w:rPr>
            </w:pPr>
            <w:r w:rsidRPr="00FE5131">
              <w:rPr>
                <w:rFonts w:ascii="Verdana" w:hAnsi="Verdana"/>
              </w:rPr>
              <w:t>Hardeman</w:t>
            </w:r>
          </w:p>
        </w:tc>
        <w:tc>
          <w:tcPr>
            <w:tcW w:w="5288" w:type="dxa"/>
            <w:shd w:val="clear" w:color="auto" w:fill="auto"/>
          </w:tcPr>
          <w:p w14:paraId="798FF7FF"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2329FCEE"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Coordinate and/or supervise the provision of services provided by volunteers and monitor quality of service</w:t>
            </w:r>
          </w:p>
          <w:p w14:paraId="1CD903B7"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Works with care providers, and other professional disciplines and service agencies</w:t>
            </w:r>
          </w:p>
          <w:p w14:paraId="4C70415F"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Provides technical assistance and coordinating service delivery</w:t>
            </w:r>
          </w:p>
          <w:p w14:paraId="0988B4B4"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Works remotely to coordinate the efforts of volunteers, service agencies, and care providers</w:t>
            </w:r>
          </w:p>
          <w:p w14:paraId="23B49A0A" w14:textId="5C89130A" w:rsidR="00864017" w:rsidRPr="00FE5131" w:rsidRDefault="00864017" w:rsidP="00864017">
            <w:pPr>
              <w:numPr>
                <w:ilvl w:val="0"/>
                <w:numId w:val="6"/>
              </w:numPr>
              <w:ind w:left="225" w:right="118" w:hanging="237"/>
              <w:rPr>
                <w:rFonts w:ascii="Verdana" w:hAnsi="Verdana"/>
                <w:noProof/>
              </w:rPr>
            </w:pPr>
            <w:r w:rsidRPr="00FE5131">
              <w:rPr>
                <w:rFonts w:ascii="Verdana" w:hAnsi="Verdana"/>
              </w:rPr>
              <w:t>Education provided to build awareness for Post-Traumatic Stress Disorder (PTSD), Military Sexual Trauma (MST), and Traumatic Brain Injury (TBI)</w:t>
            </w:r>
          </w:p>
        </w:tc>
      </w:tr>
      <w:tr w:rsidR="00864017" w:rsidRPr="00A718E9" w14:paraId="4F43A204" w14:textId="77777777" w:rsidTr="00E95E45">
        <w:tc>
          <w:tcPr>
            <w:tcW w:w="2679" w:type="dxa"/>
            <w:shd w:val="clear" w:color="auto" w:fill="auto"/>
          </w:tcPr>
          <w:p w14:paraId="123DDE89" w14:textId="77777777" w:rsidR="00864017" w:rsidRPr="00FE5131" w:rsidRDefault="00864017" w:rsidP="00864017">
            <w:pPr>
              <w:rPr>
                <w:rFonts w:ascii="Verdana" w:hAnsi="Verdana"/>
              </w:rPr>
            </w:pPr>
            <w:r w:rsidRPr="00FE5131">
              <w:rPr>
                <w:rFonts w:ascii="Verdana" w:hAnsi="Verdana"/>
              </w:rPr>
              <w:t>Military Veteran Peer Network</w:t>
            </w:r>
          </w:p>
          <w:p w14:paraId="52C2ACE2" w14:textId="6A8EF52D"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116F2C14" w14:textId="09609D29" w:rsidR="00864017" w:rsidRPr="00FE5131" w:rsidRDefault="00864017" w:rsidP="00864017">
            <w:pPr>
              <w:ind w:right="118"/>
              <w:rPr>
                <w:rFonts w:ascii="Verdana" w:hAnsi="Verdana"/>
              </w:rPr>
            </w:pPr>
            <w:r w:rsidRPr="00FE5131">
              <w:rPr>
                <w:rFonts w:ascii="Verdana" w:hAnsi="Verdana"/>
              </w:rPr>
              <w:t>2500 Wilbarger, Vernon</w:t>
            </w:r>
            <w:r>
              <w:rPr>
                <w:rFonts w:ascii="Verdana" w:hAnsi="Verdana"/>
              </w:rPr>
              <w:t>,</w:t>
            </w:r>
            <w:r w:rsidRPr="00FE5131">
              <w:rPr>
                <w:rFonts w:ascii="Verdana" w:hAnsi="Verdana"/>
              </w:rPr>
              <w:t xml:space="preserve"> TX 76384</w:t>
            </w:r>
          </w:p>
        </w:tc>
        <w:tc>
          <w:tcPr>
            <w:tcW w:w="2012" w:type="dxa"/>
          </w:tcPr>
          <w:p w14:paraId="70FAA3CD" w14:textId="5A79F141" w:rsidR="00864017" w:rsidRPr="00FE5131" w:rsidRDefault="00864017" w:rsidP="00864017">
            <w:pPr>
              <w:ind w:left="-11" w:right="118"/>
              <w:rPr>
                <w:rFonts w:ascii="Verdana" w:hAnsi="Verdana"/>
              </w:rPr>
            </w:pPr>
            <w:r w:rsidRPr="00FE5131">
              <w:rPr>
                <w:rFonts w:ascii="Verdana" w:hAnsi="Verdana"/>
              </w:rPr>
              <w:t>Wilbarger</w:t>
            </w:r>
          </w:p>
        </w:tc>
        <w:tc>
          <w:tcPr>
            <w:tcW w:w="5288" w:type="dxa"/>
            <w:shd w:val="clear" w:color="auto" w:fill="auto"/>
          </w:tcPr>
          <w:p w14:paraId="13292FC5"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Referrals provided to appropriate and vetted programs/agencies for other needed services</w:t>
            </w:r>
          </w:p>
          <w:p w14:paraId="2E1A5449"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Coordinate and/or supervise the provision of services provided by volunteers and monitor quality of service</w:t>
            </w:r>
          </w:p>
          <w:p w14:paraId="43204571"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lastRenderedPageBreak/>
              <w:t>Works with care providers, and other professional disciplines and service agencies</w:t>
            </w:r>
          </w:p>
          <w:p w14:paraId="4814E07C"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Provides technical assistance and coordinating service delivery</w:t>
            </w:r>
          </w:p>
          <w:p w14:paraId="63F4C61E" w14:textId="77777777" w:rsidR="00864017" w:rsidRPr="00FE5131" w:rsidRDefault="00864017" w:rsidP="00864017">
            <w:pPr>
              <w:numPr>
                <w:ilvl w:val="0"/>
                <w:numId w:val="6"/>
              </w:numPr>
              <w:ind w:left="225" w:right="118" w:hanging="237"/>
              <w:rPr>
                <w:rFonts w:ascii="Verdana" w:hAnsi="Verdana"/>
              </w:rPr>
            </w:pPr>
            <w:r w:rsidRPr="00FE5131">
              <w:rPr>
                <w:rFonts w:ascii="Verdana" w:hAnsi="Verdana"/>
              </w:rPr>
              <w:t>Works remotely to coordinate the efforts of volunteers, service agencies, and care providers</w:t>
            </w:r>
          </w:p>
          <w:p w14:paraId="5A6AD393" w14:textId="40615B45" w:rsidR="00864017" w:rsidRPr="00FE5131" w:rsidRDefault="00864017" w:rsidP="00864017">
            <w:pPr>
              <w:numPr>
                <w:ilvl w:val="0"/>
                <w:numId w:val="6"/>
              </w:numPr>
              <w:ind w:left="225" w:right="118" w:hanging="237"/>
              <w:rPr>
                <w:rFonts w:ascii="Verdana" w:hAnsi="Verdana"/>
                <w:noProof/>
              </w:rPr>
            </w:pPr>
            <w:r w:rsidRPr="00FE5131">
              <w:rPr>
                <w:rFonts w:ascii="Verdana" w:hAnsi="Verdana"/>
              </w:rPr>
              <w:t>Education provided to build awareness for Post-Traumatic Stress Disorder (PTSD), Military Sexual Trauma (MST), and Traumatic Brain Injury (TBI)</w:t>
            </w:r>
          </w:p>
        </w:tc>
      </w:tr>
      <w:tr w:rsidR="00864017" w:rsidRPr="00A718E9" w14:paraId="66C5CFFA" w14:textId="77777777" w:rsidTr="00E95E45">
        <w:tc>
          <w:tcPr>
            <w:tcW w:w="2679" w:type="dxa"/>
            <w:shd w:val="clear" w:color="auto" w:fill="auto"/>
          </w:tcPr>
          <w:p w14:paraId="33A7239D" w14:textId="77777777" w:rsidR="00864017" w:rsidRPr="00FE5131" w:rsidRDefault="00864017" w:rsidP="00864017">
            <w:pPr>
              <w:rPr>
                <w:rFonts w:ascii="Verdana" w:hAnsi="Verdana"/>
              </w:rPr>
            </w:pPr>
            <w:r w:rsidRPr="00FE5131">
              <w:rPr>
                <w:rFonts w:ascii="Verdana" w:hAnsi="Verdana"/>
              </w:rPr>
              <w:lastRenderedPageBreak/>
              <w:t>Benefits Eligibility Program</w:t>
            </w:r>
          </w:p>
          <w:p w14:paraId="70AB57B4" w14:textId="2E0E1900"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85095F0" w14:textId="6DE1DC1B" w:rsidR="00864017" w:rsidRPr="00FE5131" w:rsidRDefault="00864017" w:rsidP="00864017">
            <w:pPr>
              <w:ind w:right="118"/>
              <w:rPr>
                <w:rFonts w:ascii="Verdana" w:hAnsi="Verdana"/>
              </w:rPr>
            </w:pPr>
            <w:r w:rsidRPr="00FE5131">
              <w:rPr>
                <w:rFonts w:ascii="Verdana" w:hAnsi="Verdana"/>
              </w:rPr>
              <w:t>500 Broad St., Wichita Falls</w:t>
            </w:r>
            <w:r>
              <w:rPr>
                <w:rFonts w:ascii="Verdana" w:hAnsi="Verdana"/>
              </w:rPr>
              <w:t>,</w:t>
            </w:r>
            <w:r w:rsidRPr="00FE5131">
              <w:rPr>
                <w:rFonts w:ascii="Verdana" w:hAnsi="Verdana"/>
              </w:rPr>
              <w:t xml:space="preserve"> TX 76307</w:t>
            </w:r>
          </w:p>
        </w:tc>
        <w:tc>
          <w:tcPr>
            <w:tcW w:w="2012" w:type="dxa"/>
          </w:tcPr>
          <w:p w14:paraId="46951AA3" w14:textId="0CC5E01D" w:rsidR="00864017" w:rsidRPr="00FE5131" w:rsidRDefault="00864017" w:rsidP="00864017">
            <w:pPr>
              <w:ind w:left="-11" w:right="118"/>
              <w:rPr>
                <w:rFonts w:ascii="Verdana" w:hAnsi="Verdana"/>
              </w:rPr>
            </w:pPr>
            <w:r w:rsidRPr="00FE5131">
              <w:rPr>
                <w:rFonts w:ascii="Verdana" w:hAnsi="Verdana"/>
              </w:rPr>
              <w:t>Wichita</w:t>
            </w:r>
          </w:p>
        </w:tc>
        <w:tc>
          <w:tcPr>
            <w:tcW w:w="5288" w:type="dxa"/>
            <w:shd w:val="clear" w:color="auto" w:fill="auto"/>
          </w:tcPr>
          <w:p w14:paraId="612BC232" w14:textId="1E336605" w:rsidR="00864017" w:rsidRPr="00FE5131" w:rsidRDefault="00864017" w:rsidP="00864017">
            <w:pPr>
              <w:numPr>
                <w:ilvl w:val="0"/>
                <w:numId w:val="6"/>
              </w:numPr>
              <w:ind w:left="225" w:right="118" w:hanging="237"/>
              <w:rPr>
                <w:rFonts w:ascii="Verdana" w:hAnsi="Verdana"/>
                <w:noProof/>
              </w:rPr>
            </w:pPr>
            <w:r w:rsidRPr="00FE5131">
              <w:rPr>
                <w:rFonts w:ascii="Verdana" w:hAnsi="Verdana"/>
              </w:rPr>
              <w:t>Designed to assist individuals in applying for Medicaid benefits through Texas Health and Human Services or the Social Security Disability/SSI Program</w:t>
            </w:r>
          </w:p>
        </w:tc>
      </w:tr>
      <w:tr w:rsidR="00864017" w:rsidRPr="00A718E9" w14:paraId="239D0D75" w14:textId="77777777" w:rsidTr="00E95E45">
        <w:tc>
          <w:tcPr>
            <w:tcW w:w="2679" w:type="dxa"/>
            <w:shd w:val="clear" w:color="auto" w:fill="auto"/>
          </w:tcPr>
          <w:p w14:paraId="1AB4E823" w14:textId="77777777" w:rsidR="00864017" w:rsidRPr="00FE5131" w:rsidRDefault="00864017" w:rsidP="00864017">
            <w:pPr>
              <w:rPr>
                <w:rFonts w:ascii="Verdana" w:hAnsi="Verdana"/>
              </w:rPr>
            </w:pPr>
            <w:r w:rsidRPr="00FE5131">
              <w:rPr>
                <w:rFonts w:ascii="Verdana" w:hAnsi="Verdana"/>
              </w:rPr>
              <w:t>Benefits Eligibility Program</w:t>
            </w:r>
          </w:p>
          <w:p w14:paraId="4DC8A587" w14:textId="293A450F"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2583019D" w14:textId="3B7808B9" w:rsidR="00864017" w:rsidRPr="00FE5131" w:rsidRDefault="00864017" w:rsidP="00864017">
            <w:pPr>
              <w:ind w:right="118"/>
              <w:rPr>
                <w:rFonts w:ascii="Verdana" w:hAnsi="Verdana"/>
              </w:rPr>
            </w:pPr>
            <w:r w:rsidRPr="00FE5131">
              <w:rPr>
                <w:rFonts w:ascii="Verdana" w:hAnsi="Verdana"/>
              </w:rPr>
              <w:t>1515 N. HWY 81-287 Business, Decatur</w:t>
            </w:r>
            <w:r>
              <w:rPr>
                <w:rFonts w:ascii="Verdana" w:hAnsi="Verdana"/>
              </w:rPr>
              <w:t>,</w:t>
            </w:r>
            <w:r w:rsidRPr="00FE5131">
              <w:rPr>
                <w:rFonts w:ascii="Verdana" w:hAnsi="Verdana"/>
              </w:rPr>
              <w:t xml:space="preserve"> TX 76234</w:t>
            </w:r>
          </w:p>
        </w:tc>
        <w:tc>
          <w:tcPr>
            <w:tcW w:w="2012" w:type="dxa"/>
          </w:tcPr>
          <w:p w14:paraId="2DE1A825" w14:textId="06F3647F" w:rsidR="00864017" w:rsidRPr="00FE5131" w:rsidRDefault="00864017" w:rsidP="00864017">
            <w:pPr>
              <w:ind w:left="-11" w:right="118"/>
              <w:rPr>
                <w:rFonts w:ascii="Verdana" w:hAnsi="Verdana"/>
              </w:rPr>
            </w:pPr>
            <w:r w:rsidRPr="00FE5131">
              <w:rPr>
                <w:rFonts w:ascii="Verdana" w:hAnsi="Verdana"/>
              </w:rPr>
              <w:t>Wise</w:t>
            </w:r>
          </w:p>
        </w:tc>
        <w:tc>
          <w:tcPr>
            <w:tcW w:w="5288" w:type="dxa"/>
            <w:shd w:val="clear" w:color="auto" w:fill="auto"/>
          </w:tcPr>
          <w:p w14:paraId="44FC718D" w14:textId="426313F5" w:rsidR="00864017" w:rsidRPr="00FE5131" w:rsidRDefault="00864017" w:rsidP="00864017">
            <w:pPr>
              <w:numPr>
                <w:ilvl w:val="0"/>
                <w:numId w:val="6"/>
              </w:numPr>
              <w:ind w:left="225" w:right="118" w:hanging="237"/>
              <w:rPr>
                <w:rFonts w:ascii="Verdana" w:hAnsi="Verdana"/>
                <w:noProof/>
              </w:rPr>
            </w:pPr>
            <w:r w:rsidRPr="00FE5131">
              <w:rPr>
                <w:rFonts w:ascii="Verdana" w:hAnsi="Verdana"/>
              </w:rPr>
              <w:t>Designed to assist individuals in applying for Medicaid benefits through Texas Health and Human Services or the Social Security Disability/SSI Program</w:t>
            </w:r>
          </w:p>
        </w:tc>
      </w:tr>
      <w:tr w:rsidR="00864017" w:rsidRPr="00A718E9" w14:paraId="591646CB" w14:textId="77777777" w:rsidTr="00E95E45">
        <w:tc>
          <w:tcPr>
            <w:tcW w:w="2679" w:type="dxa"/>
            <w:shd w:val="clear" w:color="auto" w:fill="auto"/>
          </w:tcPr>
          <w:p w14:paraId="269B2BDD" w14:textId="77777777" w:rsidR="00864017" w:rsidRPr="00FE5131" w:rsidRDefault="00864017" w:rsidP="00864017">
            <w:pPr>
              <w:rPr>
                <w:rFonts w:ascii="Verdana" w:hAnsi="Verdana"/>
              </w:rPr>
            </w:pPr>
            <w:r w:rsidRPr="00FE5131">
              <w:rPr>
                <w:rFonts w:ascii="Verdana" w:hAnsi="Verdana"/>
              </w:rPr>
              <w:t>Benefits Eligibility Program</w:t>
            </w:r>
          </w:p>
          <w:p w14:paraId="0F4AFD16" w14:textId="29EE8C09"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ADBDCEE" w14:textId="3F7F0B70" w:rsidR="00864017" w:rsidRPr="00FE5131" w:rsidRDefault="00864017" w:rsidP="00864017">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p>
        </w:tc>
        <w:tc>
          <w:tcPr>
            <w:tcW w:w="2012" w:type="dxa"/>
          </w:tcPr>
          <w:p w14:paraId="6FB7692E" w14:textId="07E69D2F" w:rsidR="00864017" w:rsidRPr="00FE5131" w:rsidRDefault="00864017" w:rsidP="00864017">
            <w:pPr>
              <w:ind w:left="-11" w:right="118"/>
              <w:rPr>
                <w:rFonts w:ascii="Verdana" w:hAnsi="Verdana"/>
              </w:rPr>
            </w:pPr>
            <w:r w:rsidRPr="00FE5131">
              <w:rPr>
                <w:rFonts w:ascii="Verdana" w:hAnsi="Verdana"/>
              </w:rPr>
              <w:t>Young</w:t>
            </w:r>
          </w:p>
        </w:tc>
        <w:tc>
          <w:tcPr>
            <w:tcW w:w="5288" w:type="dxa"/>
            <w:shd w:val="clear" w:color="auto" w:fill="auto"/>
          </w:tcPr>
          <w:p w14:paraId="6A4AF7EE" w14:textId="3528D137" w:rsidR="00864017" w:rsidRPr="00FE5131" w:rsidRDefault="00864017" w:rsidP="00864017">
            <w:pPr>
              <w:numPr>
                <w:ilvl w:val="0"/>
                <w:numId w:val="6"/>
              </w:numPr>
              <w:ind w:left="225" w:right="118" w:hanging="237"/>
              <w:rPr>
                <w:rFonts w:ascii="Verdana" w:hAnsi="Verdana"/>
                <w:noProof/>
              </w:rPr>
            </w:pPr>
            <w:r w:rsidRPr="00FE5131">
              <w:rPr>
                <w:rFonts w:ascii="Verdana" w:hAnsi="Verdana"/>
              </w:rPr>
              <w:t>Designed to assist individuals in applying for Medicaid benefits through Texas Health and Human Services or the Social Security Disability/SSI Program</w:t>
            </w:r>
          </w:p>
        </w:tc>
      </w:tr>
      <w:tr w:rsidR="00864017" w:rsidRPr="00A718E9" w14:paraId="08B93DF0" w14:textId="77777777" w:rsidTr="00E95E45">
        <w:tc>
          <w:tcPr>
            <w:tcW w:w="2679" w:type="dxa"/>
            <w:shd w:val="clear" w:color="auto" w:fill="auto"/>
          </w:tcPr>
          <w:p w14:paraId="721F4EDD" w14:textId="77777777" w:rsidR="00864017" w:rsidRPr="00FE5131" w:rsidRDefault="00864017" w:rsidP="00864017">
            <w:pPr>
              <w:rPr>
                <w:rFonts w:ascii="Verdana" w:hAnsi="Verdana"/>
              </w:rPr>
            </w:pPr>
            <w:r w:rsidRPr="00FE5131">
              <w:rPr>
                <w:rFonts w:ascii="Verdana" w:hAnsi="Verdana"/>
              </w:rPr>
              <w:lastRenderedPageBreak/>
              <w:t>Benefits Eligibility Program</w:t>
            </w:r>
          </w:p>
          <w:p w14:paraId="46A6B1B6" w14:textId="36215638"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3FC7667" w14:textId="37F56568" w:rsidR="00864017" w:rsidRPr="00FE5131" w:rsidRDefault="00864017" w:rsidP="00864017">
            <w:pPr>
              <w:ind w:right="118"/>
              <w:rPr>
                <w:rFonts w:ascii="Verdana" w:hAnsi="Verdana"/>
              </w:rPr>
            </w:pPr>
            <w:r w:rsidRPr="00FE5131">
              <w:rPr>
                <w:rFonts w:ascii="Verdana" w:hAnsi="Verdana"/>
              </w:rPr>
              <w:t>605 Decatur St., Bowie</w:t>
            </w:r>
            <w:r>
              <w:rPr>
                <w:rFonts w:ascii="Verdana" w:hAnsi="Verdana"/>
              </w:rPr>
              <w:t>,</w:t>
            </w:r>
            <w:r w:rsidRPr="00FE5131">
              <w:rPr>
                <w:rFonts w:ascii="Verdana" w:hAnsi="Verdana"/>
              </w:rPr>
              <w:t xml:space="preserve"> TX  76230</w:t>
            </w:r>
          </w:p>
        </w:tc>
        <w:tc>
          <w:tcPr>
            <w:tcW w:w="2012" w:type="dxa"/>
          </w:tcPr>
          <w:p w14:paraId="0756F462" w14:textId="5C40100F" w:rsidR="00864017" w:rsidRPr="00FE5131" w:rsidRDefault="00864017" w:rsidP="00864017">
            <w:pPr>
              <w:ind w:left="-11" w:right="118"/>
              <w:rPr>
                <w:rFonts w:ascii="Verdana" w:hAnsi="Verdana"/>
              </w:rPr>
            </w:pPr>
            <w:r w:rsidRPr="00FE5131">
              <w:rPr>
                <w:rFonts w:ascii="Verdana" w:hAnsi="Verdana"/>
              </w:rPr>
              <w:t>Montague</w:t>
            </w:r>
          </w:p>
        </w:tc>
        <w:tc>
          <w:tcPr>
            <w:tcW w:w="5288" w:type="dxa"/>
            <w:shd w:val="clear" w:color="auto" w:fill="auto"/>
          </w:tcPr>
          <w:p w14:paraId="2DEA1876" w14:textId="20B50204" w:rsidR="00864017" w:rsidRPr="00FE5131" w:rsidRDefault="00864017" w:rsidP="00864017">
            <w:pPr>
              <w:numPr>
                <w:ilvl w:val="0"/>
                <w:numId w:val="6"/>
              </w:numPr>
              <w:ind w:left="225" w:right="118" w:hanging="237"/>
              <w:rPr>
                <w:rFonts w:ascii="Verdana" w:hAnsi="Verdana"/>
                <w:noProof/>
              </w:rPr>
            </w:pPr>
            <w:r w:rsidRPr="00FE5131">
              <w:rPr>
                <w:rFonts w:ascii="Verdana" w:hAnsi="Verdana"/>
              </w:rPr>
              <w:t>Designed to assist individuals in applying for Medicaid benefits through Texas Health and Human Services or the Social Security Disability/SSI Program</w:t>
            </w:r>
          </w:p>
        </w:tc>
      </w:tr>
      <w:tr w:rsidR="00864017" w:rsidRPr="00A718E9" w14:paraId="75A01D08" w14:textId="77777777" w:rsidTr="00E95E45">
        <w:tc>
          <w:tcPr>
            <w:tcW w:w="2679" w:type="dxa"/>
            <w:shd w:val="clear" w:color="auto" w:fill="auto"/>
          </w:tcPr>
          <w:p w14:paraId="5B1B22E0" w14:textId="77777777" w:rsidR="00864017" w:rsidRPr="00FE5131" w:rsidRDefault="00864017" w:rsidP="00864017">
            <w:pPr>
              <w:rPr>
                <w:rFonts w:ascii="Verdana" w:hAnsi="Verdana"/>
              </w:rPr>
            </w:pPr>
            <w:r w:rsidRPr="00FE5131">
              <w:rPr>
                <w:rFonts w:ascii="Verdana" w:hAnsi="Verdana"/>
              </w:rPr>
              <w:t>Benefits Eligibility Program</w:t>
            </w:r>
          </w:p>
          <w:p w14:paraId="4589D636" w14:textId="3B15D9E5"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53EBAE08" w14:textId="5054FCF5" w:rsidR="00864017" w:rsidRPr="00FE5131" w:rsidRDefault="00864017" w:rsidP="00864017">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13804FA3" w14:textId="677929E1" w:rsidR="00864017" w:rsidRPr="00FE5131" w:rsidRDefault="00864017" w:rsidP="00864017">
            <w:pPr>
              <w:ind w:left="-11" w:right="118"/>
              <w:rPr>
                <w:rFonts w:ascii="Verdana" w:hAnsi="Verdana"/>
              </w:rPr>
            </w:pPr>
            <w:r w:rsidRPr="00FE5131">
              <w:rPr>
                <w:rFonts w:ascii="Verdana" w:hAnsi="Verdana"/>
              </w:rPr>
              <w:t>Haskell</w:t>
            </w:r>
          </w:p>
        </w:tc>
        <w:tc>
          <w:tcPr>
            <w:tcW w:w="5288" w:type="dxa"/>
            <w:shd w:val="clear" w:color="auto" w:fill="auto"/>
          </w:tcPr>
          <w:p w14:paraId="3C7BD4D1" w14:textId="2E4885A4" w:rsidR="00864017" w:rsidRPr="00FE5131" w:rsidRDefault="00864017" w:rsidP="00864017">
            <w:pPr>
              <w:numPr>
                <w:ilvl w:val="0"/>
                <w:numId w:val="6"/>
              </w:numPr>
              <w:ind w:left="225" w:right="118" w:hanging="237"/>
              <w:rPr>
                <w:rFonts w:ascii="Verdana" w:hAnsi="Verdana"/>
                <w:noProof/>
              </w:rPr>
            </w:pPr>
            <w:r w:rsidRPr="00FE5131">
              <w:rPr>
                <w:rFonts w:ascii="Verdana" w:hAnsi="Verdana"/>
              </w:rPr>
              <w:t>Designed to assist individuals in applying for Medicaid benefits through Texas Health and Human Services or the Social Security Disability/SSI Program</w:t>
            </w:r>
          </w:p>
        </w:tc>
      </w:tr>
      <w:tr w:rsidR="00864017" w:rsidRPr="00A718E9" w14:paraId="6D16C6D8" w14:textId="77777777" w:rsidTr="00E95E45">
        <w:tc>
          <w:tcPr>
            <w:tcW w:w="2679" w:type="dxa"/>
            <w:shd w:val="clear" w:color="auto" w:fill="auto"/>
          </w:tcPr>
          <w:p w14:paraId="2F27FB1E" w14:textId="77777777" w:rsidR="00864017" w:rsidRPr="00FE5131" w:rsidRDefault="00864017" w:rsidP="00864017">
            <w:pPr>
              <w:rPr>
                <w:rFonts w:ascii="Verdana" w:hAnsi="Verdana"/>
              </w:rPr>
            </w:pPr>
            <w:r w:rsidRPr="00FE5131">
              <w:rPr>
                <w:rFonts w:ascii="Verdana" w:hAnsi="Verdana"/>
              </w:rPr>
              <w:t>Benefits Eligibility Program</w:t>
            </w:r>
          </w:p>
          <w:p w14:paraId="1A86A436" w14:textId="2BD96ECA"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3A565919" w14:textId="4F7BFA66" w:rsidR="00864017" w:rsidRPr="00FE5131" w:rsidRDefault="00864017" w:rsidP="00864017">
            <w:pPr>
              <w:ind w:right="118"/>
              <w:rPr>
                <w:rFonts w:ascii="Verdana" w:hAnsi="Verdana"/>
              </w:rPr>
            </w:pPr>
            <w:r w:rsidRPr="00FE5131">
              <w:rPr>
                <w:rFonts w:ascii="Verdana" w:hAnsi="Verdana"/>
                <w:noProof/>
              </w:rPr>
              <w:t>301 N. Washington, Seymou</w:t>
            </w:r>
            <w:r>
              <w:rPr>
                <w:rFonts w:ascii="Verdana" w:hAnsi="Verdana"/>
                <w:noProof/>
              </w:rPr>
              <w:t xml:space="preserve">r, </w:t>
            </w:r>
            <w:r w:rsidRPr="00FE5131">
              <w:rPr>
                <w:rFonts w:ascii="Verdana" w:hAnsi="Verdana"/>
                <w:noProof/>
              </w:rPr>
              <w:t>TX 76380</w:t>
            </w:r>
          </w:p>
        </w:tc>
        <w:tc>
          <w:tcPr>
            <w:tcW w:w="2012" w:type="dxa"/>
          </w:tcPr>
          <w:p w14:paraId="1DA4F7BD" w14:textId="6241EBAD" w:rsidR="00864017" w:rsidRPr="00FE5131" w:rsidRDefault="00864017" w:rsidP="00864017">
            <w:pPr>
              <w:ind w:left="-11" w:right="118"/>
              <w:rPr>
                <w:rFonts w:ascii="Verdana" w:hAnsi="Verdana"/>
              </w:rPr>
            </w:pPr>
            <w:r w:rsidRPr="00FE5131">
              <w:rPr>
                <w:rFonts w:ascii="Verdana" w:hAnsi="Verdana"/>
              </w:rPr>
              <w:t>Baylor</w:t>
            </w:r>
          </w:p>
        </w:tc>
        <w:tc>
          <w:tcPr>
            <w:tcW w:w="5288" w:type="dxa"/>
            <w:shd w:val="clear" w:color="auto" w:fill="auto"/>
          </w:tcPr>
          <w:p w14:paraId="5CC0D777" w14:textId="15FB36C6" w:rsidR="00864017" w:rsidRPr="00FE5131" w:rsidRDefault="00864017" w:rsidP="00864017">
            <w:pPr>
              <w:numPr>
                <w:ilvl w:val="0"/>
                <w:numId w:val="6"/>
              </w:numPr>
              <w:ind w:left="225" w:right="118" w:hanging="237"/>
              <w:rPr>
                <w:rFonts w:ascii="Verdana" w:hAnsi="Verdana"/>
                <w:noProof/>
              </w:rPr>
            </w:pPr>
            <w:r w:rsidRPr="00FE5131">
              <w:rPr>
                <w:rFonts w:ascii="Verdana" w:hAnsi="Verdana"/>
              </w:rPr>
              <w:t>Designed to assist individuals in applying for Medicaid benefits through Texas Health and Human Services or the Social Security Disability/SSI Program</w:t>
            </w:r>
          </w:p>
        </w:tc>
      </w:tr>
      <w:tr w:rsidR="00864017" w:rsidRPr="00A718E9" w14:paraId="5C3552E5" w14:textId="77777777" w:rsidTr="00E95E45">
        <w:tc>
          <w:tcPr>
            <w:tcW w:w="2679" w:type="dxa"/>
            <w:shd w:val="clear" w:color="auto" w:fill="auto"/>
          </w:tcPr>
          <w:p w14:paraId="6171051F" w14:textId="77777777" w:rsidR="00864017" w:rsidRPr="00FE5131" w:rsidRDefault="00864017" w:rsidP="00864017">
            <w:pPr>
              <w:rPr>
                <w:rFonts w:ascii="Verdana" w:hAnsi="Verdana"/>
              </w:rPr>
            </w:pPr>
            <w:r w:rsidRPr="00FE5131">
              <w:rPr>
                <w:rFonts w:ascii="Verdana" w:hAnsi="Verdana"/>
              </w:rPr>
              <w:t>Benefits Eligibility Program</w:t>
            </w:r>
          </w:p>
          <w:p w14:paraId="1DD74BC6" w14:textId="47DE6322"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6782B5C8" w14:textId="398DE645" w:rsidR="00864017" w:rsidRPr="00FE5131" w:rsidRDefault="00864017" w:rsidP="00864017">
            <w:pPr>
              <w:ind w:right="118"/>
              <w:rPr>
                <w:rFonts w:ascii="Verdana" w:hAnsi="Verdana"/>
              </w:rPr>
            </w:pPr>
            <w:r w:rsidRPr="00FE5131">
              <w:rPr>
                <w:rFonts w:ascii="Verdana" w:hAnsi="Verdana"/>
                <w:noProof/>
              </w:rPr>
              <w:t>8150 US Hwy 287, Childress</w:t>
            </w:r>
            <w:r>
              <w:rPr>
                <w:rFonts w:ascii="Verdana" w:hAnsi="Verdana"/>
                <w:noProof/>
              </w:rPr>
              <w:t>,</w:t>
            </w:r>
            <w:r w:rsidRPr="00FE5131">
              <w:rPr>
                <w:rFonts w:ascii="Verdana" w:hAnsi="Verdana"/>
                <w:noProof/>
              </w:rPr>
              <w:t xml:space="preserve"> TX 79201</w:t>
            </w:r>
          </w:p>
        </w:tc>
        <w:tc>
          <w:tcPr>
            <w:tcW w:w="2012" w:type="dxa"/>
          </w:tcPr>
          <w:p w14:paraId="1C84A51B" w14:textId="13C7B385" w:rsidR="00864017" w:rsidRPr="00FE5131" w:rsidRDefault="00864017" w:rsidP="00864017">
            <w:pPr>
              <w:ind w:left="-11" w:right="118"/>
              <w:rPr>
                <w:rFonts w:ascii="Verdana" w:hAnsi="Verdana"/>
              </w:rPr>
            </w:pPr>
            <w:r w:rsidRPr="00FE5131">
              <w:rPr>
                <w:rFonts w:ascii="Verdana" w:hAnsi="Verdana"/>
              </w:rPr>
              <w:t>Childress</w:t>
            </w:r>
          </w:p>
        </w:tc>
        <w:tc>
          <w:tcPr>
            <w:tcW w:w="5288" w:type="dxa"/>
            <w:shd w:val="clear" w:color="auto" w:fill="auto"/>
          </w:tcPr>
          <w:p w14:paraId="27BEC26B" w14:textId="6F3EAF9C" w:rsidR="00864017" w:rsidRPr="00FE5131" w:rsidRDefault="00864017" w:rsidP="00864017">
            <w:pPr>
              <w:numPr>
                <w:ilvl w:val="0"/>
                <w:numId w:val="6"/>
              </w:numPr>
              <w:ind w:left="225" w:right="118" w:hanging="237"/>
              <w:rPr>
                <w:rFonts w:ascii="Verdana" w:hAnsi="Verdana"/>
                <w:noProof/>
              </w:rPr>
            </w:pPr>
            <w:r w:rsidRPr="00FE5131">
              <w:rPr>
                <w:rFonts w:ascii="Verdana" w:hAnsi="Verdana"/>
              </w:rPr>
              <w:t xml:space="preserve">Designed to assist individuals in applying for Medicaid benefits through Texas Health and Human Services or the Social Security Disability/SSI Program </w:t>
            </w:r>
          </w:p>
        </w:tc>
      </w:tr>
      <w:tr w:rsidR="00864017" w:rsidRPr="00A718E9" w14:paraId="183B14A0" w14:textId="77777777" w:rsidTr="00E95E45">
        <w:tc>
          <w:tcPr>
            <w:tcW w:w="2679" w:type="dxa"/>
            <w:shd w:val="clear" w:color="auto" w:fill="auto"/>
          </w:tcPr>
          <w:p w14:paraId="52E3D9A6" w14:textId="77777777" w:rsidR="00864017" w:rsidRPr="00FE5131" w:rsidRDefault="00864017" w:rsidP="00864017">
            <w:pPr>
              <w:rPr>
                <w:rFonts w:ascii="Verdana" w:hAnsi="Verdana"/>
              </w:rPr>
            </w:pPr>
            <w:r w:rsidRPr="00FE5131">
              <w:rPr>
                <w:rFonts w:ascii="Verdana" w:hAnsi="Verdana"/>
              </w:rPr>
              <w:t>Benefits Eligibility Program</w:t>
            </w:r>
          </w:p>
          <w:p w14:paraId="04B9F4BC" w14:textId="0A219764"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6CEE8618" w14:textId="45B981E3" w:rsidR="00864017" w:rsidRPr="00FE5131" w:rsidRDefault="00864017" w:rsidP="00864017">
            <w:pPr>
              <w:ind w:right="118"/>
              <w:rPr>
                <w:rFonts w:ascii="Verdana" w:hAnsi="Verdana"/>
              </w:rPr>
            </w:pPr>
            <w:r w:rsidRPr="00FE5131">
              <w:rPr>
                <w:rFonts w:ascii="Verdana" w:hAnsi="Verdana"/>
                <w:noProof/>
              </w:rPr>
              <w:t>510 King St., Quanah</w:t>
            </w:r>
            <w:r>
              <w:rPr>
                <w:rFonts w:ascii="Verdana" w:hAnsi="Verdana"/>
                <w:noProof/>
              </w:rPr>
              <w:t>,</w:t>
            </w:r>
            <w:r w:rsidRPr="00FE5131">
              <w:rPr>
                <w:rFonts w:ascii="Verdana" w:hAnsi="Verdana"/>
                <w:noProof/>
              </w:rPr>
              <w:t xml:space="preserve"> TX 79252</w:t>
            </w:r>
          </w:p>
        </w:tc>
        <w:tc>
          <w:tcPr>
            <w:tcW w:w="2012" w:type="dxa"/>
          </w:tcPr>
          <w:p w14:paraId="159B3098" w14:textId="78B8C1E5" w:rsidR="00864017" w:rsidRPr="00FE5131" w:rsidRDefault="00864017" w:rsidP="00864017">
            <w:pPr>
              <w:ind w:left="-11" w:right="118"/>
              <w:rPr>
                <w:rFonts w:ascii="Verdana" w:hAnsi="Verdana"/>
              </w:rPr>
            </w:pPr>
            <w:r w:rsidRPr="00FE5131">
              <w:rPr>
                <w:rFonts w:ascii="Verdana" w:hAnsi="Verdana"/>
              </w:rPr>
              <w:t>Hardeman</w:t>
            </w:r>
          </w:p>
        </w:tc>
        <w:tc>
          <w:tcPr>
            <w:tcW w:w="5288" w:type="dxa"/>
            <w:shd w:val="clear" w:color="auto" w:fill="auto"/>
          </w:tcPr>
          <w:p w14:paraId="7DA40404" w14:textId="62F365A0" w:rsidR="00864017" w:rsidRPr="00FE5131" w:rsidRDefault="00864017" w:rsidP="00864017">
            <w:pPr>
              <w:numPr>
                <w:ilvl w:val="0"/>
                <w:numId w:val="6"/>
              </w:numPr>
              <w:ind w:left="225" w:right="118" w:hanging="237"/>
              <w:rPr>
                <w:rFonts w:ascii="Verdana" w:hAnsi="Verdana"/>
                <w:noProof/>
              </w:rPr>
            </w:pPr>
            <w:r w:rsidRPr="00FE5131">
              <w:rPr>
                <w:rFonts w:ascii="Verdana" w:hAnsi="Verdana"/>
              </w:rPr>
              <w:t>Designed to assist individuals in applying for Medicaid benefits through Texas Health and Human Services or the Social Security Disability/SSI Program</w:t>
            </w:r>
          </w:p>
        </w:tc>
      </w:tr>
      <w:tr w:rsidR="00864017" w:rsidRPr="00A718E9" w14:paraId="676827B4" w14:textId="77777777" w:rsidTr="00E95E45">
        <w:tc>
          <w:tcPr>
            <w:tcW w:w="2679" w:type="dxa"/>
            <w:shd w:val="clear" w:color="auto" w:fill="auto"/>
          </w:tcPr>
          <w:p w14:paraId="56555922" w14:textId="77777777" w:rsidR="00864017" w:rsidRPr="00FE5131" w:rsidRDefault="00864017" w:rsidP="00864017">
            <w:pPr>
              <w:rPr>
                <w:rFonts w:ascii="Verdana" w:hAnsi="Verdana"/>
              </w:rPr>
            </w:pPr>
            <w:r w:rsidRPr="00FE5131">
              <w:rPr>
                <w:rFonts w:ascii="Verdana" w:hAnsi="Verdana"/>
              </w:rPr>
              <w:t>Benefits Eligibility Program</w:t>
            </w:r>
          </w:p>
          <w:p w14:paraId="2D930BAD" w14:textId="23495C66" w:rsidR="00864017" w:rsidRPr="00FE5131" w:rsidRDefault="00864017" w:rsidP="00864017">
            <w:pPr>
              <w:ind w:right="118"/>
              <w:rPr>
                <w:rFonts w:ascii="Verdana" w:hAnsi="Verdana"/>
              </w:rPr>
            </w:pPr>
            <w:r w:rsidRPr="00FE5131">
              <w:rPr>
                <w:rFonts w:ascii="Verdana" w:hAnsi="Verdana"/>
              </w:rPr>
              <w:lastRenderedPageBreak/>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D33C59C" w14:textId="506A6FDF" w:rsidR="00864017" w:rsidRPr="00FE5131" w:rsidRDefault="00864017" w:rsidP="00864017">
            <w:pPr>
              <w:ind w:right="118"/>
              <w:rPr>
                <w:rFonts w:ascii="Verdana" w:hAnsi="Verdana"/>
              </w:rPr>
            </w:pPr>
            <w:r w:rsidRPr="00FE5131">
              <w:rPr>
                <w:rFonts w:ascii="Verdana" w:hAnsi="Verdana"/>
              </w:rPr>
              <w:lastRenderedPageBreak/>
              <w:t>2500 Wilbarger, Vernon</w:t>
            </w:r>
            <w:r>
              <w:rPr>
                <w:rFonts w:ascii="Verdana" w:hAnsi="Verdana"/>
              </w:rPr>
              <w:t>,</w:t>
            </w:r>
            <w:r w:rsidRPr="00FE5131">
              <w:rPr>
                <w:rFonts w:ascii="Verdana" w:hAnsi="Verdana"/>
              </w:rPr>
              <w:t xml:space="preserve"> TX 76384</w:t>
            </w:r>
          </w:p>
        </w:tc>
        <w:tc>
          <w:tcPr>
            <w:tcW w:w="2012" w:type="dxa"/>
          </w:tcPr>
          <w:p w14:paraId="4630E2BD" w14:textId="1E52AE68" w:rsidR="00864017" w:rsidRPr="00FE5131" w:rsidRDefault="00864017" w:rsidP="00864017">
            <w:pPr>
              <w:ind w:left="-11" w:right="118"/>
              <w:rPr>
                <w:rFonts w:ascii="Verdana" w:hAnsi="Verdana"/>
              </w:rPr>
            </w:pPr>
            <w:r w:rsidRPr="00FE5131">
              <w:rPr>
                <w:rFonts w:ascii="Verdana" w:hAnsi="Verdana"/>
              </w:rPr>
              <w:t>Wilbarger</w:t>
            </w:r>
          </w:p>
        </w:tc>
        <w:tc>
          <w:tcPr>
            <w:tcW w:w="5288" w:type="dxa"/>
            <w:shd w:val="clear" w:color="auto" w:fill="auto"/>
          </w:tcPr>
          <w:p w14:paraId="5C774A3F" w14:textId="64F990F0" w:rsidR="00864017" w:rsidRPr="00FE5131" w:rsidRDefault="00864017" w:rsidP="00864017">
            <w:pPr>
              <w:numPr>
                <w:ilvl w:val="0"/>
                <w:numId w:val="6"/>
              </w:numPr>
              <w:ind w:left="225" w:right="118" w:hanging="237"/>
              <w:rPr>
                <w:rFonts w:ascii="Verdana" w:hAnsi="Verdana"/>
                <w:noProof/>
              </w:rPr>
            </w:pPr>
            <w:r w:rsidRPr="00FE5131">
              <w:rPr>
                <w:rFonts w:ascii="Verdana" w:hAnsi="Verdana"/>
              </w:rPr>
              <w:t xml:space="preserve">Designed to assist individuals in applying for Medicaid benefits through </w:t>
            </w:r>
            <w:r w:rsidRPr="00FE5131">
              <w:rPr>
                <w:rFonts w:ascii="Verdana" w:hAnsi="Verdana"/>
              </w:rPr>
              <w:lastRenderedPageBreak/>
              <w:t>Texas Health and Human Services or the Social Security Disability/SSI Program</w:t>
            </w:r>
          </w:p>
        </w:tc>
      </w:tr>
      <w:tr w:rsidR="00864017" w:rsidRPr="00A718E9" w14:paraId="474E7278" w14:textId="77777777" w:rsidTr="00E95E45">
        <w:tc>
          <w:tcPr>
            <w:tcW w:w="2679" w:type="dxa"/>
            <w:shd w:val="clear" w:color="auto" w:fill="auto"/>
          </w:tcPr>
          <w:p w14:paraId="553A3A20" w14:textId="77777777" w:rsidR="00864017" w:rsidRPr="00FE5131" w:rsidRDefault="00864017" w:rsidP="00864017">
            <w:pPr>
              <w:rPr>
                <w:rFonts w:ascii="Verdana" w:hAnsi="Verdana"/>
              </w:rPr>
            </w:pPr>
            <w:r w:rsidRPr="00FE5131">
              <w:rPr>
                <w:rFonts w:ascii="Verdana" w:hAnsi="Verdana"/>
              </w:rPr>
              <w:lastRenderedPageBreak/>
              <w:t>Certified Family Partner Services</w:t>
            </w:r>
          </w:p>
          <w:p w14:paraId="21C815E9" w14:textId="35D4CFE4"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13FD463E" w14:textId="403837BE" w:rsidR="00864017" w:rsidRPr="00FE5131" w:rsidRDefault="00864017" w:rsidP="00864017">
            <w:pPr>
              <w:ind w:right="118"/>
              <w:rPr>
                <w:rFonts w:ascii="Verdana" w:hAnsi="Verdana"/>
              </w:rPr>
            </w:pPr>
            <w:r w:rsidRPr="00FE5131">
              <w:rPr>
                <w:rFonts w:ascii="Verdana" w:hAnsi="Verdana"/>
              </w:rPr>
              <w:t>516 Denver St., Wichita Falls</w:t>
            </w:r>
            <w:r>
              <w:rPr>
                <w:rFonts w:ascii="Verdana" w:hAnsi="Verdana"/>
              </w:rPr>
              <w:t>,</w:t>
            </w:r>
            <w:r w:rsidRPr="00FE5131">
              <w:rPr>
                <w:rFonts w:ascii="Verdana" w:hAnsi="Verdana"/>
              </w:rPr>
              <w:t xml:space="preserve"> TX 76307</w:t>
            </w:r>
          </w:p>
        </w:tc>
        <w:tc>
          <w:tcPr>
            <w:tcW w:w="2012" w:type="dxa"/>
          </w:tcPr>
          <w:p w14:paraId="767C6DA5" w14:textId="47BF4CAA" w:rsidR="00864017" w:rsidRPr="00FE5131" w:rsidRDefault="00864017" w:rsidP="00864017">
            <w:pPr>
              <w:ind w:left="-11" w:right="118"/>
              <w:rPr>
                <w:rFonts w:ascii="Verdana" w:hAnsi="Verdana"/>
              </w:rPr>
            </w:pPr>
            <w:r w:rsidRPr="00FE5131">
              <w:rPr>
                <w:rFonts w:ascii="Verdana" w:hAnsi="Verdana"/>
              </w:rPr>
              <w:t>Wichita</w:t>
            </w:r>
          </w:p>
        </w:tc>
        <w:tc>
          <w:tcPr>
            <w:tcW w:w="5288" w:type="dxa"/>
            <w:shd w:val="clear" w:color="auto" w:fill="auto"/>
          </w:tcPr>
          <w:p w14:paraId="1E874AD4" w14:textId="10ECEB08" w:rsidR="00864017" w:rsidRPr="00FE5131" w:rsidRDefault="00864017" w:rsidP="00864017">
            <w:pPr>
              <w:numPr>
                <w:ilvl w:val="0"/>
                <w:numId w:val="6"/>
              </w:numPr>
              <w:ind w:left="225" w:right="118" w:hanging="237"/>
              <w:rPr>
                <w:rFonts w:ascii="Verdana" w:hAnsi="Verdana"/>
                <w:noProof/>
              </w:rPr>
            </w:pPr>
            <w:r w:rsidRPr="00FE5131">
              <w:rPr>
                <w:rFonts w:ascii="Verdana" w:hAnsi="Verdana"/>
              </w:rPr>
              <w:t>Services offered to caregivers of children receiving mental health treatment.  Certified Family Partners introduce the family to the recovery process.  They model self-advocacy skills, provide non-clinical skills training, and assist in identifying natural/non-traditional and community supports.</w:t>
            </w:r>
          </w:p>
        </w:tc>
      </w:tr>
      <w:tr w:rsidR="00864017" w:rsidRPr="00A718E9" w14:paraId="1AA2A538" w14:textId="77777777" w:rsidTr="00E95E45">
        <w:tc>
          <w:tcPr>
            <w:tcW w:w="2679" w:type="dxa"/>
            <w:shd w:val="clear" w:color="auto" w:fill="auto"/>
          </w:tcPr>
          <w:p w14:paraId="3FDEC78C" w14:textId="77777777" w:rsidR="00864017" w:rsidRPr="00FE5131" w:rsidRDefault="00864017" w:rsidP="00864017">
            <w:pPr>
              <w:rPr>
                <w:rFonts w:ascii="Verdana" w:hAnsi="Verdana"/>
              </w:rPr>
            </w:pPr>
            <w:r w:rsidRPr="00FE5131">
              <w:rPr>
                <w:rFonts w:ascii="Verdana" w:hAnsi="Verdana"/>
              </w:rPr>
              <w:t>Certified Family Partner Services</w:t>
            </w:r>
          </w:p>
          <w:p w14:paraId="7974B0C8" w14:textId="609A11E9"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CAEE437" w14:textId="11ADFF80" w:rsidR="00864017" w:rsidRPr="00FE5131" w:rsidRDefault="00864017" w:rsidP="00864017">
            <w:pPr>
              <w:ind w:right="118"/>
              <w:rPr>
                <w:rFonts w:ascii="Verdana" w:hAnsi="Verdana"/>
              </w:rPr>
            </w:pPr>
            <w:r w:rsidRPr="00FE5131">
              <w:rPr>
                <w:rFonts w:ascii="Verdana" w:hAnsi="Verdana"/>
              </w:rPr>
              <w:t>1515 N. HWY 81-287 Business, Decatur</w:t>
            </w:r>
            <w:r>
              <w:rPr>
                <w:rFonts w:ascii="Verdana" w:hAnsi="Verdana"/>
              </w:rPr>
              <w:t>,</w:t>
            </w:r>
            <w:r w:rsidRPr="00FE5131">
              <w:rPr>
                <w:rFonts w:ascii="Verdana" w:hAnsi="Verdana"/>
              </w:rPr>
              <w:t xml:space="preserve"> TX 76234</w:t>
            </w:r>
          </w:p>
        </w:tc>
        <w:tc>
          <w:tcPr>
            <w:tcW w:w="2012" w:type="dxa"/>
          </w:tcPr>
          <w:p w14:paraId="2C75D9B0" w14:textId="5B2F7B89" w:rsidR="00864017" w:rsidRPr="00FE5131" w:rsidRDefault="00864017" w:rsidP="00864017">
            <w:pPr>
              <w:ind w:left="-11" w:right="118"/>
              <w:rPr>
                <w:rFonts w:ascii="Verdana" w:hAnsi="Verdana"/>
              </w:rPr>
            </w:pPr>
            <w:r w:rsidRPr="00FE5131">
              <w:rPr>
                <w:rFonts w:ascii="Verdana" w:hAnsi="Verdana"/>
              </w:rPr>
              <w:t>Wise</w:t>
            </w:r>
          </w:p>
        </w:tc>
        <w:tc>
          <w:tcPr>
            <w:tcW w:w="5288" w:type="dxa"/>
            <w:shd w:val="clear" w:color="auto" w:fill="auto"/>
          </w:tcPr>
          <w:p w14:paraId="402D0842" w14:textId="47A30CC9" w:rsidR="00864017" w:rsidRPr="00FE5131" w:rsidRDefault="00864017" w:rsidP="00864017">
            <w:pPr>
              <w:numPr>
                <w:ilvl w:val="0"/>
                <w:numId w:val="6"/>
              </w:numPr>
              <w:ind w:left="225" w:right="118" w:hanging="237"/>
              <w:rPr>
                <w:rFonts w:ascii="Verdana" w:hAnsi="Verdana"/>
                <w:noProof/>
              </w:rPr>
            </w:pPr>
            <w:r w:rsidRPr="00FE5131">
              <w:rPr>
                <w:rFonts w:ascii="Verdana" w:hAnsi="Verdana"/>
              </w:rPr>
              <w:t>Services offered to caregivers of children receiving mental health treatment.  Certified Family Partners introduce the family to the recovery process.  They model self-advocacy skills, provide non-clinical skills training, and assist in identifying natural/non-traditional and community supports.</w:t>
            </w:r>
          </w:p>
        </w:tc>
      </w:tr>
      <w:tr w:rsidR="00864017" w:rsidRPr="00A718E9" w14:paraId="67D74621" w14:textId="77777777" w:rsidTr="00E95E45">
        <w:tc>
          <w:tcPr>
            <w:tcW w:w="2679" w:type="dxa"/>
            <w:shd w:val="clear" w:color="auto" w:fill="auto"/>
          </w:tcPr>
          <w:p w14:paraId="552E68F0" w14:textId="77777777" w:rsidR="00864017" w:rsidRPr="00FE5131" w:rsidRDefault="00864017" w:rsidP="00864017">
            <w:pPr>
              <w:rPr>
                <w:rFonts w:ascii="Verdana" w:hAnsi="Verdana"/>
              </w:rPr>
            </w:pPr>
            <w:r w:rsidRPr="00FE5131">
              <w:rPr>
                <w:rFonts w:ascii="Verdana" w:hAnsi="Verdana"/>
              </w:rPr>
              <w:t>Certified Family Partner Services</w:t>
            </w:r>
          </w:p>
          <w:p w14:paraId="6CA915A1" w14:textId="707CAAEF"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2DAFBBD9" w14:textId="79B6744E" w:rsidR="00864017" w:rsidRPr="00FE5131" w:rsidRDefault="00864017" w:rsidP="00864017">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p>
        </w:tc>
        <w:tc>
          <w:tcPr>
            <w:tcW w:w="2012" w:type="dxa"/>
          </w:tcPr>
          <w:p w14:paraId="49C63F22" w14:textId="6798BA50" w:rsidR="00864017" w:rsidRPr="00FE5131" w:rsidRDefault="00864017" w:rsidP="00864017">
            <w:pPr>
              <w:ind w:left="-11" w:right="118"/>
              <w:rPr>
                <w:rFonts w:ascii="Verdana" w:hAnsi="Verdana"/>
              </w:rPr>
            </w:pPr>
            <w:r w:rsidRPr="00FE5131">
              <w:rPr>
                <w:rFonts w:ascii="Verdana" w:hAnsi="Verdana"/>
              </w:rPr>
              <w:t>Young</w:t>
            </w:r>
          </w:p>
        </w:tc>
        <w:tc>
          <w:tcPr>
            <w:tcW w:w="5288" w:type="dxa"/>
            <w:shd w:val="clear" w:color="auto" w:fill="auto"/>
          </w:tcPr>
          <w:p w14:paraId="5570EA3F" w14:textId="69307124" w:rsidR="00864017" w:rsidRPr="00FE5131" w:rsidRDefault="00864017" w:rsidP="00864017">
            <w:pPr>
              <w:numPr>
                <w:ilvl w:val="0"/>
                <w:numId w:val="6"/>
              </w:numPr>
              <w:ind w:left="225" w:right="118" w:hanging="237"/>
              <w:rPr>
                <w:rFonts w:ascii="Verdana" w:hAnsi="Verdana"/>
                <w:noProof/>
              </w:rPr>
            </w:pPr>
            <w:r w:rsidRPr="00FE5131">
              <w:rPr>
                <w:rFonts w:ascii="Verdana" w:hAnsi="Verdana"/>
              </w:rPr>
              <w:t xml:space="preserve">Services offered to caregivers of children receiving mental health treatment.  Certified Family Partners introduce the family to the recovery process.  They model self-advocacy skills, provide non-clinical skills </w:t>
            </w:r>
            <w:r w:rsidRPr="00FE5131">
              <w:rPr>
                <w:rFonts w:ascii="Verdana" w:hAnsi="Verdana"/>
              </w:rPr>
              <w:lastRenderedPageBreak/>
              <w:t>training, and assist in identifying natural/non-traditional and community supports.</w:t>
            </w:r>
          </w:p>
        </w:tc>
      </w:tr>
      <w:tr w:rsidR="00864017" w:rsidRPr="00A718E9" w14:paraId="194B9570" w14:textId="77777777" w:rsidTr="00E95E45">
        <w:tc>
          <w:tcPr>
            <w:tcW w:w="2679" w:type="dxa"/>
            <w:shd w:val="clear" w:color="auto" w:fill="auto"/>
          </w:tcPr>
          <w:p w14:paraId="0271695E" w14:textId="77777777" w:rsidR="00864017" w:rsidRPr="00FE5131" w:rsidRDefault="00864017" w:rsidP="00864017">
            <w:pPr>
              <w:rPr>
                <w:rFonts w:ascii="Verdana" w:hAnsi="Verdana"/>
              </w:rPr>
            </w:pPr>
            <w:r w:rsidRPr="00FE5131">
              <w:rPr>
                <w:rFonts w:ascii="Verdana" w:hAnsi="Verdana"/>
              </w:rPr>
              <w:lastRenderedPageBreak/>
              <w:t>Certified Family Partner Services</w:t>
            </w:r>
          </w:p>
          <w:p w14:paraId="48AA589F" w14:textId="53E3F538"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A16B689" w14:textId="6B43366B" w:rsidR="00864017" w:rsidRPr="00FE5131" w:rsidRDefault="00864017" w:rsidP="00864017">
            <w:pPr>
              <w:ind w:right="118"/>
              <w:rPr>
                <w:rFonts w:ascii="Verdana" w:hAnsi="Verdana"/>
              </w:rPr>
            </w:pPr>
            <w:r w:rsidRPr="00FE5131">
              <w:rPr>
                <w:rFonts w:ascii="Verdana" w:hAnsi="Verdana"/>
              </w:rPr>
              <w:t>605 Decatur St., Bowie</w:t>
            </w:r>
            <w:r>
              <w:rPr>
                <w:rFonts w:ascii="Verdana" w:hAnsi="Verdana"/>
              </w:rPr>
              <w:t>,</w:t>
            </w:r>
            <w:r w:rsidRPr="00FE5131">
              <w:rPr>
                <w:rFonts w:ascii="Verdana" w:hAnsi="Verdana"/>
              </w:rPr>
              <w:t xml:space="preserve"> TX  76230</w:t>
            </w:r>
          </w:p>
        </w:tc>
        <w:tc>
          <w:tcPr>
            <w:tcW w:w="2012" w:type="dxa"/>
          </w:tcPr>
          <w:p w14:paraId="64657963" w14:textId="0C8B85E2" w:rsidR="00864017" w:rsidRPr="00FE5131" w:rsidRDefault="00864017" w:rsidP="00864017">
            <w:pPr>
              <w:ind w:left="-11" w:right="118"/>
              <w:rPr>
                <w:rFonts w:ascii="Verdana" w:hAnsi="Verdana"/>
              </w:rPr>
            </w:pPr>
            <w:r w:rsidRPr="00FE5131">
              <w:rPr>
                <w:rFonts w:ascii="Verdana" w:hAnsi="Verdana"/>
              </w:rPr>
              <w:t>Montague</w:t>
            </w:r>
          </w:p>
        </w:tc>
        <w:tc>
          <w:tcPr>
            <w:tcW w:w="5288" w:type="dxa"/>
            <w:shd w:val="clear" w:color="auto" w:fill="auto"/>
          </w:tcPr>
          <w:p w14:paraId="23EEC014" w14:textId="5F9BEEDD" w:rsidR="00864017" w:rsidRPr="00FE5131" w:rsidRDefault="00864017" w:rsidP="00864017">
            <w:pPr>
              <w:numPr>
                <w:ilvl w:val="0"/>
                <w:numId w:val="6"/>
              </w:numPr>
              <w:ind w:left="225" w:right="118" w:hanging="237"/>
              <w:rPr>
                <w:rFonts w:ascii="Verdana" w:hAnsi="Verdana"/>
                <w:noProof/>
              </w:rPr>
            </w:pPr>
            <w:r w:rsidRPr="00FE5131">
              <w:rPr>
                <w:rFonts w:ascii="Verdana" w:hAnsi="Verdana"/>
              </w:rPr>
              <w:t>Services offered to caregivers of children receiving mental health treatment.  Certified Family Partners introduce the family to the recovery process.  They model self-advocacy skills, provide non-clinical skills training, and assist in identifying natural/non-traditional and community supports.</w:t>
            </w:r>
          </w:p>
        </w:tc>
      </w:tr>
      <w:tr w:rsidR="00864017" w:rsidRPr="00A718E9" w14:paraId="5C8FB895" w14:textId="77777777" w:rsidTr="00E95E45">
        <w:tc>
          <w:tcPr>
            <w:tcW w:w="2679" w:type="dxa"/>
            <w:shd w:val="clear" w:color="auto" w:fill="auto"/>
          </w:tcPr>
          <w:p w14:paraId="2F2EF568" w14:textId="77777777" w:rsidR="00864017" w:rsidRPr="00FE5131" w:rsidRDefault="00864017" w:rsidP="00864017">
            <w:pPr>
              <w:rPr>
                <w:rFonts w:ascii="Verdana" w:hAnsi="Verdana"/>
              </w:rPr>
            </w:pPr>
            <w:r w:rsidRPr="00FE5131">
              <w:rPr>
                <w:rFonts w:ascii="Verdana" w:hAnsi="Verdana"/>
              </w:rPr>
              <w:t>Certified Family Partner Services</w:t>
            </w:r>
          </w:p>
          <w:p w14:paraId="03B098D2" w14:textId="37895546"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28E36D6F" w14:textId="2A9924A4" w:rsidR="00864017" w:rsidRPr="00FE5131" w:rsidRDefault="00864017" w:rsidP="00864017">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37E9F731" w14:textId="501F629F" w:rsidR="00864017" w:rsidRPr="00FE5131" w:rsidRDefault="00864017" w:rsidP="00864017">
            <w:pPr>
              <w:ind w:left="-11" w:right="118"/>
              <w:rPr>
                <w:rFonts w:ascii="Verdana" w:hAnsi="Verdana"/>
              </w:rPr>
            </w:pPr>
            <w:r w:rsidRPr="00FE5131">
              <w:rPr>
                <w:rFonts w:ascii="Verdana" w:hAnsi="Verdana"/>
              </w:rPr>
              <w:t>Haskell</w:t>
            </w:r>
          </w:p>
        </w:tc>
        <w:tc>
          <w:tcPr>
            <w:tcW w:w="5288" w:type="dxa"/>
            <w:shd w:val="clear" w:color="auto" w:fill="auto"/>
          </w:tcPr>
          <w:p w14:paraId="25BCF1A9" w14:textId="5F174CB2" w:rsidR="00864017" w:rsidRPr="00FE5131" w:rsidRDefault="00864017" w:rsidP="00864017">
            <w:pPr>
              <w:numPr>
                <w:ilvl w:val="0"/>
                <w:numId w:val="6"/>
              </w:numPr>
              <w:ind w:left="225" w:right="118" w:hanging="237"/>
              <w:rPr>
                <w:rFonts w:ascii="Verdana" w:hAnsi="Verdana"/>
                <w:noProof/>
              </w:rPr>
            </w:pPr>
            <w:r w:rsidRPr="00FE5131">
              <w:rPr>
                <w:rFonts w:ascii="Verdana" w:hAnsi="Verdana"/>
              </w:rPr>
              <w:t>Services offered to caregivers of children receiving mental health treatment.  Certified Family Partners introduce the family to the recovery process.  They model self-advocacy skills, provide non-clinical skills training, and assist in identifying natural/non-traditional and community supports.</w:t>
            </w:r>
          </w:p>
        </w:tc>
      </w:tr>
      <w:tr w:rsidR="00864017" w:rsidRPr="00A718E9" w14:paraId="332DAEB0" w14:textId="77777777" w:rsidTr="00E95E45">
        <w:tc>
          <w:tcPr>
            <w:tcW w:w="2679" w:type="dxa"/>
            <w:shd w:val="clear" w:color="auto" w:fill="auto"/>
          </w:tcPr>
          <w:p w14:paraId="1BE627D3" w14:textId="77777777" w:rsidR="00864017" w:rsidRPr="00FE5131" w:rsidRDefault="00864017" w:rsidP="00864017">
            <w:pPr>
              <w:rPr>
                <w:rFonts w:ascii="Verdana" w:hAnsi="Verdana"/>
              </w:rPr>
            </w:pPr>
            <w:r w:rsidRPr="00FE5131">
              <w:rPr>
                <w:rFonts w:ascii="Verdana" w:hAnsi="Verdana"/>
              </w:rPr>
              <w:t>Certified Family Partner Services</w:t>
            </w:r>
          </w:p>
          <w:p w14:paraId="10A92451" w14:textId="6792975A"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3E2F864" w14:textId="7DC53F65" w:rsidR="00864017" w:rsidRPr="00FE5131" w:rsidRDefault="00864017" w:rsidP="00864017">
            <w:pPr>
              <w:ind w:right="118"/>
              <w:rPr>
                <w:rFonts w:ascii="Verdana" w:hAnsi="Verdana"/>
              </w:rPr>
            </w:pPr>
            <w:r w:rsidRPr="00FE5131">
              <w:rPr>
                <w:rFonts w:ascii="Verdana" w:hAnsi="Verdana"/>
                <w:noProof/>
              </w:rPr>
              <w:t>301 N. Washington, Seymour</w:t>
            </w:r>
            <w:r>
              <w:rPr>
                <w:rFonts w:ascii="Verdana" w:hAnsi="Verdana"/>
                <w:noProof/>
              </w:rPr>
              <w:t>,</w:t>
            </w:r>
            <w:r w:rsidRPr="00FE5131">
              <w:rPr>
                <w:rFonts w:ascii="Verdana" w:hAnsi="Verdana"/>
                <w:noProof/>
              </w:rPr>
              <w:t xml:space="preserve"> TX 76380</w:t>
            </w:r>
          </w:p>
        </w:tc>
        <w:tc>
          <w:tcPr>
            <w:tcW w:w="2012" w:type="dxa"/>
          </w:tcPr>
          <w:p w14:paraId="755FDA4F" w14:textId="131DEE85" w:rsidR="00864017" w:rsidRPr="00FE5131" w:rsidRDefault="00864017" w:rsidP="00864017">
            <w:pPr>
              <w:ind w:left="-11" w:right="118"/>
              <w:rPr>
                <w:rFonts w:ascii="Verdana" w:hAnsi="Verdana"/>
              </w:rPr>
            </w:pPr>
            <w:r w:rsidRPr="00FE5131">
              <w:rPr>
                <w:rFonts w:ascii="Verdana" w:hAnsi="Verdana"/>
              </w:rPr>
              <w:t>Baylor</w:t>
            </w:r>
          </w:p>
        </w:tc>
        <w:tc>
          <w:tcPr>
            <w:tcW w:w="5288" w:type="dxa"/>
            <w:shd w:val="clear" w:color="auto" w:fill="auto"/>
          </w:tcPr>
          <w:p w14:paraId="7946FB90" w14:textId="7E541C49" w:rsidR="00864017" w:rsidRPr="00FE5131" w:rsidRDefault="00864017" w:rsidP="00864017">
            <w:pPr>
              <w:numPr>
                <w:ilvl w:val="0"/>
                <w:numId w:val="6"/>
              </w:numPr>
              <w:ind w:left="225" w:right="118" w:hanging="237"/>
              <w:rPr>
                <w:rFonts w:ascii="Verdana" w:hAnsi="Verdana"/>
                <w:noProof/>
              </w:rPr>
            </w:pPr>
            <w:r w:rsidRPr="00FE5131">
              <w:rPr>
                <w:rFonts w:ascii="Verdana" w:hAnsi="Verdana"/>
              </w:rPr>
              <w:t xml:space="preserve">Services offered to caregivers of children receiving mental health treatment.  Certified Family Partners introduce the family to the recovery process.  They model self-advocacy skills, provide non-clinical skills </w:t>
            </w:r>
            <w:r w:rsidRPr="00FE5131">
              <w:rPr>
                <w:rFonts w:ascii="Verdana" w:hAnsi="Verdana"/>
              </w:rPr>
              <w:lastRenderedPageBreak/>
              <w:t>training, and assist in identifying natural/non-traditional and community supports.</w:t>
            </w:r>
          </w:p>
        </w:tc>
      </w:tr>
      <w:tr w:rsidR="00864017" w:rsidRPr="00A718E9" w14:paraId="48082DE7" w14:textId="77777777" w:rsidTr="00E95E45">
        <w:tc>
          <w:tcPr>
            <w:tcW w:w="2679" w:type="dxa"/>
            <w:shd w:val="clear" w:color="auto" w:fill="auto"/>
          </w:tcPr>
          <w:p w14:paraId="7BCE10A8" w14:textId="77777777" w:rsidR="00864017" w:rsidRPr="00FE5131" w:rsidRDefault="00864017" w:rsidP="00864017">
            <w:pPr>
              <w:rPr>
                <w:rFonts w:ascii="Verdana" w:hAnsi="Verdana"/>
              </w:rPr>
            </w:pPr>
            <w:r w:rsidRPr="00FE5131">
              <w:rPr>
                <w:rFonts w:ascii="Verdana" w:hAnsi="Verdana"/>
              </w:rPr>
              <w:lastRenderedPageBreak/>
              <w:t>Certified Family Partner Services</w:t>
            </w:r>
          </w:p>
          <w:p w14:paraId="6FC8593D" w14:textId="2B61EBDA"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414649B" w14:textId="66A1D68C" w:rsidR="00864017" w:rsidRPr="00FE5131" w:rsidRDefault="00864017" w:rsidP="00864017">
            <w:pPr>
              <w:ind w:right="118"/>
              <w:rPr>
                <w:rFonts w:ascii="Verdana" w:hAnsi="Verdana"/>
              </w:rPr>
            </w:pPr>
            <w:r w:rsidRPr="00FE5131">
              <w:rPr>
                <w:rFonts w:ascii="Verdana" w:hAnsi="Verdana"/>
                <w:noProof/>
              </w:rPr>
              <w:t>8150 US Hwy 287, Childress</w:t>
            </w:r>
            <w:r>
              <w:rPr>
                <w:rFonts w:ascii="Verdana" w:hAnsi="Verdana"/>
                <w:noProof/>
              </w:rPr>
              <w:t>,</w:t>
            </w:r>
            <w:r w:rsidRPr="00FE5131">
              <w:rPr>
                <w:rFonts w:ascii="Verdana" w:hAnsi="Verdana"/>
                <w:noProof/>
              </w:rPr>
              <w:t xml:space="preserve"> TX 79201</w:t>
            </w:r>
          </w:p>
        </w:tc>
        <w:tc>
          <w:tcPr>
            <w:tcW w:w="2012" w:type="dxa"/>
          </w:tcPr>
          <w:p w14:paraId="4D647A6E" w14:textId="69B09638" w:rsidR="00864017" w:rsidRPr="00FE5131" w:rsidRDefault="00864017" w:rsidP="00864017">
            <w:pPr>
              <w:ind w:left="-11" w:right="118"/>
              <w:rPr>
                <w:rFonts w:ascii="Verdana" w:hAnsi="Verdana"/>
              </w:rPr>
            </w:pPr>
            <w:r w:rsidRPr="00FE5131">
              <w:rPr>
                <w:rFonts w:ascii="Verdana" w:hAnsi="Verdana"/>
              </w:rPr>
              <w:t>Childress</w:t>
            </w:r>
          </w:p>
        </w:tc>
        <w:tc>
          <w:tcPr>
            <w:tcW w:w="5288" w:type="dxa"/>
            <w:shd w:val="clear" w:color="auto" w:fill="auto"/>
          </w:tcPr>
          <w:p w14:paraId="22B9AC00" w14:textId="367FC89F" w:rsidR="00864017" w:rsidRPr="00FE5131" w:rsidRDefault="00864017" w:rsidP="00864017">
            <w:pPr>
              <w:numPr>
                <w:ilvl w:val="0"/>
                <w:numId w:val="6"/>
              </w:numPr>
              <w:ind w:left="225" w:right="118" w:hanging="237"/>
              <w:rPr>
                <w:rFonts w:ascii="Verdana" w:hAnsi="Verdana"/>
                <w:noProof/>
              </w:rPr>
            </w:pPr>
            <w:r w:rsidRPr="00FE5131">
              <w:rPr>
                <w:rFonts w:ascii="Verdana" w:hAnsi="Verdana"/>
              </w:rPr>
              <w:t>Services offered to caregivers of children receiving mental health treatment.  Certified Family Partners introduce the family to the recovery process.  They model self-advocacy skills, provide non-clinical skills training, and assist in identifying natural/non-traditional and community supports.</w:t>
            </w:r>
          </w:p>
        </w:tc>
      </w:tr>
      <w:tr w:rsidR="00864017" w:rsidRPr="00A718E9" w14:paraId="07DCB1E5" w14:textId="77777777" w:rsidTr="00E95E45">
        <w:tc>
          <w:tcPr>
            <w:tcW w:w="2679" w:type="dxa"/>
            <w:shd w:val="clear" w:color="auto" w:fill="auto"/>
          </w:tcPr>
          <w:p w14:paraId="0332E30A" w14:textId="77777777" w:rsidR="00864017" w:rsidRPr="00FE5131" w:rsidRDefault="00864017" w:rsidP="00864017">
            <w:pPr>
              <w:rPr>
                <w:rFonts w:ascii="Verdana" w:hAnsi="Verdana"/>
              </w:rPr>
            </w:pPr>
            <w:r w:rsidRPr="00FE5131">
              <w:rPr>
                <w:rFonts w:ascii="Verdana" w:hAnsi="Verdana"/>
              </w:rPr>
              <w:t>Certified Family Partner Services</w:t>
            </w:r>
          </w:p>
          <w:p w14:paraId="6EA564FF" w14:textId="523CA769"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5A2087EA" w14:textId="7BEF4A80" w:rsidR="00864017" w:rsidRPr="00FE5131" w:rsidRDefault="00864017" w:rsidP="00864017">
            <w:pPr>
              <w:ind w:right="118"/>
              <w:rPr>
                <w:rFonts w:ascii="Verdana" w:hAnsi="Verdana"/>
              </w:rPr>
            </w:pPr>
            <w:r w:rsidRPr="00FE5131">
              <w:rPr>
                <w:rFonts w:ascii="Verdana" w:hAnsi="Verdana"/>
                <w:noProof/>
              </w:rPr>
              <w:t>510 King St., Quanah</w:t>
            </w:r>
            <w:r>
              <w:rPr>
                <w:rFonts w:ascii="Verdana" w:hAnsi="Verdana"/>
                <w:noProof/>
              </w:rPr>
              <w:t>,</w:t>
            </w:r>
            <w:r w:rsidRPr="00FE5131">
              <w:rPr>
                <w:rFonts w:ascii="Verdana" w:hAnsi="Verdana"/>
                <w:noProof/>
              </w:rPr>
              <w:t xml:space="preserve"> TX 79252</w:t>
            </w:r>
          </w:p>
        </w:tc>
        <w:tc>
          <w:tcPr>
            <w:tcW w:w="2012" w:type="dxa"/>
          </w:tcPr>
          <w:p w14:paraId="2D0B10D3" w14:textId="2609FBCD" w:rsidR="00864017" w:rsidRPr="00FE5131" w:rsidRDefault="00864017" w:rsidP="00864017">
            <w:pPr>
              <w:ind w:left="-11" w:right="118"/>
              <w:rPr>
                <w:rFonts w:ascii="Verdana" w:hAnsi="Verdana"/>
              </w:rPr>
            </w:pPr>
            <w:r w:rsidRPr="00FE5131">
              <w:rPr>
                <w:rFonts w:ascii="Verdana" w:hAnsi="Verdana"/>
              </w:rPr>
              <w:t>Hardeman</w:t>
            </w:r>
          </w:p>
        </w:tc>
        <w:tc>
          <w:tcPr>
            <w:tcW w:w="5288" w:type="dxa"/>
            <w:shd w:val="clear" w:color="auto" w:fill="auto"/>
          </w:tcPr>
          <w:p w14:paraId="1C9128F3" w14:textId="680D9F24" w:rsidR="00864017" w:rsidRPr="00FE5131" w:rsidRDefault="00864017" w:rsidP="00864017">
            <w:pPr>
              <w:numPr>
                <w:ilvl w:val="0"/>
                <w:numId w:val="6"/>
              </w:numPr>
              <w:ind w:left="225" w:right="118" w:hanging="237"/>
              <w:rPr>
                <w:rFonts w:ascii="Verdana" w:hAnsi="Verdana"/>
                <w:noProof/>
              </w:rPr>
            </w:pPr>
            <w:r w:rsidRPr="00FE5131">
              <w:rPr>
                <w:rFonts w:ascii="Verdana" w:hAnsi="Verdana"/>
              </w:rPr>
              <w:t>Services offered to caregivers of children receiving mental health treatment.  Certified Family Partners introduce the family to the recovery process.  They model self-advocacy skills, provide non-clinical skills training, and assist in identifying natural/non-traditional and community supports.</w:t>
            </w:r>
          </w:p>
        </w:tc>
      </w:tr>
      <w:tr w:rsidR="00864017" w:rsidRPr="00A718E9" w14:paraId="293F7B87" w14:textId="77777777" w:rsidTr="00E95E45">
        <w:tc>
          <w:tcPr>
            <w:tcW w:w="2679" w:type="dxa"/>
            <w:shd w:val="clear" w:color="auto" w:fill="auto"/>
          </w:tcPr>
          <w:p w14:paraId="6D9F26B4" w14:textId="77777777" w:rsidR="00864017" w:rsidRPr="00FE5131" w:rsidRDefault="00864017" w:rsidP="00864017">
            <w:pPr>
              <w:rPr>
                <w:rFonts w:ascii="Verdana" w:hAnsi="Verdana"/>
              </w:rPr>
            </w:pPr>
            <w:r w:rsidRPr="00FE5131">
              <w:rPr>
                <w:rFonts w:ascii="Verdana" w:hAnsi="Verdana"/>
              </w:rPr>
              <w:t>Certified Family Partner Services</w:t>
            </w:r>
          </w:p>
          <w:p w14:paraId="38A159D6" w14:textId="0D9CC68C"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210030B3" w14:textId="5279A5C6" w:rsidR="00864017" w:rsidRPr="00FE5131" w:rsidRDefault="00864017" w:rsidP="00864017">
            <w:pPr>
              <w:ind w:right="118"/>
              <w:rPr>
                <w:rFonts w:ascii="Verdana" w:hAnsi="Verdana"/>
              </w:rPr>
            </w:pPr>
            <w:r w:rsidRPr="00FE5131">
              <w:rPr>
                <w:rFonts w:ascii="Verdana" w:hAnsi="Verdana"/>
              </w:rPr>
              <w:t>2500 Wilbarger, Vernon</w:t>
            </w:r>
            <w:r>
              <w:rPr>
                <w:rFonts w:ascii="Verdana" w:hAnsi="Verdana"/>
              </w:rPr>
              <w:t>,</w:t>
            </w:r>
            <w:r w:rsidRPr="00FE5131">
              <w:rPr>
                <w:rFonts w:ascii="Verdana" w:hAnsi="Verdana"/>
              </w:rPr>
              <w:t xml:space="preserve"> TX 76384</w:t>
            </w:r>
          </w:p>
        </w:tc>
        <w:tc>
          <w:tcPr>
            <w:tcW w:w="2012" w:type="dxa"/>
          </w:tcPr>
          <w:p w14:paraId="1F590138" w14:textId="1FD9909F" w:rsidR="00864017" w:rsidRPr="00FE5131" w:rsidRDefault="00864017" w:rsidP="00864017">
            <w:pPr>
              <w:ind w:left="-11" w:right="118"/>
              <w:rPr>
                <w:rFonts w:ascii="Verdana" w:hAnsi="Verdana"/>
              </w:rPr>
            </w:pPr>
            <w:r w:rsidRPr="00FE5131">
              <w:rPr>
                <w:rFonts w:ascii="Verdana" w:hAnsi="Verdana"/>
              </w:rPr>
              <w:t>Wilbarger</w:t>
            </w:r>
          </w:p>
        </w:tc>
        <w:tc>
          <w:tcPr>
            <w:tcW w:w="5288" w:type="dxa"/>
            <w:shd w:val="clear" w:color="auto" w:fill="auto"/>
          </w:tcPr>
          <w:p w14:paraId="3490920B" w14:textId="788DE89E" w:rsidR="00864017" w:rsidRPr="00FE5131" w:rsidRDefault="00864017" w:rsidP="00864017">
            <w:pPr>
              <w:numPr>
                <w:ilvl w:val="0"/>
                <w:numId w:val="6"/>
              </w:numPr>
              <w:ind w:left="225" w:right="118" w:hanging="237"/>
              <w:rPr>
                <w:rFonts w:ascii="Verdana" w:hAnsi="Verdana"/>
                <w:noProof/>
              </w:rPr>
            </w:pPr>
            <w:r w:rsidRPr="00FE5131">
              <w:rPr>
                <w:rFonts w:ascii="Verdana" w:hAnsi="Verdana"/>
              </w:rPr>
              <w:t xml:space="preserve">Services offered to caregivers of children receiving mental health treatment.  Certified Family Partners introduce the family to the recovery process.  They model self-advocacy skills, provide non-clinical skills </w:t>
            </w:r>
            <w:r w:rsidRPr="00FE5131">
              <w:rPr>
                <w:rFonts w:ascii="Verdana" w:hAnsi="Verdana"/>
              </w:rPr>
              <w:lastRenderedPageBreak/>
              <w:t>training, and assist in identifying natural/non-traditional and community supports.</w:t>
            </w:r>
          </w:p>
        </w:tc>
      </w:tr>
      <w:tr w:rsidR="00864017" w:rsidRPr="00A718E9" w14:paraId="378FCCFE" w14:textId="77777777" w:rsidTr="00E95E45">
        <w:tc>
          <w:tcPr>
            <w:tcW w:w="2679" w:type="dxa"/>
            <w:shd w:val="clear" w:color="auto" w:fill="auto"/>
          </w:tcPr>
          <w:p w14:paraId="5110E243" w14:textId="77777777" w:rsidR="00864017" w:rsidRPr="00FE5131" w:rsidRDefault="00864017" w:rsidP="00864017">
            <w:pPr>
              <w:rPr>
                <w:rFonts w:ascii="Verdana" w:hAnsi="Verdana"/>
              </w:rPr>
            </w:pPr>
            <w:r w:rsidRPr="00FE5131">
              <w:rPr>
                <w:rFonts w:ascii="Verdana" w:hAnsi="Verdana"/>
              </w:rPr>
              <w:lastRenderedPageBreak/>
              <w:t>Mental Health Peer Specialist</w:t>
            </w:r>
          </w:p>
          <w:p w14:paraId="0372A11F" w14:textId="0FC505E6" w:rsidR="00864017" w:rsidRPr="00FE5131" w:rsidRDefault="00864017" w:rsidP="00864017">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5F9BC2C7" w14:textId="14800F11" w:rsidR="00864017" w:rsidRPr="00FE5131" w:rsidRDefault="00864017" w:rsidP="00864017">
            <w:pPr>
              <w:ind w:right="118"/>
              <w:rPr>
                <w:rFonts w:ascii="Verdana" w:hAnsi="Verdana"/>
              </w:rPr>
            </w:pPr>
            <w:r w:rsidRPr="00FE5131">
              <w:rPr>
                <w:rFonts w:ascii="Verdana" w:hAnsi="Verdana"/>
              </w:rPr>
              <w:t>500 Broad St., Wichita Falls</w:t>
            </w:r>
            <w:r>
              <w:rPr>
                <w:rFonts w:ascii="Verdana" w:hAnsi="Verdana"/>
              </w:rPr>
              <w:t>,</w:t>
            </w:r>
            <w:r w:rsidRPr="00FE5131">
              <w:rPr>
                <w:rFonts w:ascii="Verdana" w:hAnsi="Verdana"/>
              </w:rPr>
              <w:t xml:space="preserve"> TX 76307</w:t>
            </w:r>
          </w:p>
        </w:tc>
        <w:tc>
          <w:tcPr>
            <w:tcW w:w="2012" w:type="dxa"/>
          </w:tcPr>
          <w:p w14:paraId="758C460C" w14:textId="0FCEAFBC" w:rsidR="00864017" w:rsidRPr="00FE5131" w:rsidRDefault="00864017" w:rsidP="00864017">
            <w:pPr>
              <w:ind w:left="-11" w:right="118"/>
              <w:rPr>
                <w:rFonts w:ascii="Verdana" w:hAnsi="Verdana"/>
              </w:rPr>
            </w:pPr>
            <w:r w:rsidRPr="00FE5131">
              <w:rPr>
                <w:rFonts w:ascii="Verdana" w:hAnsi="Verdana"/>
              </w:rPr>
              <w:t>Wichita</w:t>
            </w:r>
          </w:p>
        </w:tc>
        <w:tc>
          <w:tcPr>
            <w:tcW w:w="5288" w:type="dxa"/>
            <w:shd w:val="clear" w:color="auto" w:fill="auto"/>
          </w:tcPr>
          <w:p w14:paraId="216840EF" w14:textId="5803B237" w:rsidR="00864017" w:rsidRPr="00FE5131" w:rsidRDefault="00864017" w:rsidP="00864017">
            <w:pPr>
              <w:numPr>
                <w:ilvl w:val="0"/>
                <w:numId w:val="6"/>
              </w:numPr>
              <w:ind w:left="225" w:right="118" w:hanging="237"/>
              <w:rPr>
                <w:rFonts w:ascii="Verdana" w:hAnsi="Verdana"/>
                <w:noProof/>
              </w:rPr>
            </w:pPr>
            <w:r w:rsidRPr="00FE5131">
              <w:rPr>
                <w:rFonts w:ascii="Verdana" w:hAnsi="Verdana"/>
              </w:rPr>
              <w:t xml:space="preserve">Services offered to support individuals with struggles pertaining to behavioral health, psychological </w:t>
            </w:r>
            <w:r w:rsidR="007C7CB4" w:rsidRPr="00FE5131">
              <w:rPr>
                <w:rFonts w:ascii="Verdana" w:hAnsi="Verdana"/>
              </w:rPr>
              <w:t>trauma,</w:t>
            </w:r>
            <w:r w:rsidRPr="00FE5131">
              <w:rPr>
                <w:rFonts w:ascii="Verdana" w:hAnsi="Verdana"/>
              </w:rPr>
              <w:t xml:space="preserve"> or substance abuse.  They provide services in behavioral health setting to promote mind-body recovery and resiliency.  </w:t>
            </w:r>
          </w:p>
        </w:tc>
      </w:tr>
      <w:tr w:rsidR="00F3065B" w:rsidRPr="00A718E9" w14:paraId="297FCDD0" w14:textId="77777777" w:rsidTr="00E95E45">
        <w:tc>
          <w:tcPr>
            <w:tcW w:w="2679" w:type="dxa"/>
            <w:shd w:val="clear" w:color="auto" w:fill="auto"/>
          </w:tcPr>
          <w:p w14:paraId="21AF7499" w14:textId="77777777" w:rsidR="00F3065B" w:rsidRPr="00FE5131" w:rsidRDefault="00F3065B" w:rsidP="00F3065B">
            <w:pPr>
              <w:rPr>
                <w:rFonts w:ascii="Verdana" w:hAnsi="Verdana"/>
              </w:rPr>
            </w:pPr>
            <w:r w:rsidRPr="00FE5131">
              <w:rPr>
                <w:rFonts w:ascii="Verdana" w:hAnsi="Verdana"/>
              </w:rPr>
              <w:t>Mental Health Peer Specialist</w:t>
            </w:r>
          </w:p>
          <w:p w14:paraId="08273F80" w14:textId="6318DAC9" w:rsidR="00F3065B" w:rsidRPr="00FE5131" w:rsidRDefault="00F3065B" w:rsidP="00F3065B">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64BBC86C" w14:textId="4B8E3C9E" w:rsidR="00F3065B" w:rsidRPr="00FE5131" w:rsidRDefault="00F3065B" w:rsidP="00F3065B">
            <w:pPr>
              <w:ind w:right="118"/>
              <w:rPr>
                <w:rFonts w:ascii="Verdana" w:hAnsi="Verdana"/>
              </w:rPr>
            </w:pPr>
            <w:r w:rsidRPr="00FE5131">
              <w:rPr>
                <w:rFonts w:ascii="Verdana" w:hAnsi="Verdana"/>
              </w:rPr>
              <w:t>1515 N. HWY 81-287 Business, Decatur</w:t>
            </w:r>
            <w:r>
              <w:rPr>
                <w:rFonts w:ascii="Verdana" w:hAnsi="Verdana"/>
              </w:rPr>
              <w:t>,</w:t>
            </w:r>
            <w:r w:rsidRPr="00FE5131">
              <w:rPr>
                <w:rFonts w:ascii="Verdana" w:hAnsi="Verdana"/>
              </w:rPr>
              <w:t xml:space="preserve"> TX 76234</w:t>
            </w:r>
          </w:p>
        </w:tc>
        <w:tc>
          <w:tcPr>
            <w:tcW w:w="2012" w:type="dxa"/>
          </w:tcPr>
          <w:p w14:paraId="1304B68C" w14:textId="2AB84CF2" w:rsidR="00F3065B" w:rsidRPr="00FE5131" w:rsidRDefault="00F3065B" w:rsidP="00F3065B">
            <w:pPr>
              <w:ind w:left="-11" w:right="118"/>
              <w:rPr>
                <w:rFonts w:ascii="Verdana" w:hAnsi="Verdana"/>
              </w:rPr>
            </w:pPr>
            <w:r w:rsidRPr="00FE5131">
              <w:rPr>
                <w:rFonts w:ascii="Verdana" w:hAnsi="Verdana"/>
              </w:rPr>
              <w:t>Wise</w:t>
            </w:r>
          </w:p>
        </w:tc>
        <w:tc>
          <w:tcPr>
            <w:tcW w:w="5288" w:type="dxa"/>
            <w:shd w:val="clear" w:color="auto" w:fill="auto"/>
          </w:tcPr>
          <w:p w14:paraId="36DBCE22" w14:textId="20D8DA19" w:rsidR="00F3065B" w:rsidRPr="00FE5131" w:rsidRDefault="00F3065B" w:rsidP="00F3065B">
            <w:pPr>
              <w:numPr>
                <w:ilvl w:val="0"/>
                <w:numId w:val="6"/>
              </w:numPr>
              <w:ind w:left="225" w:right="118" w:hanging="237"/>
              <w:rPr>
                <w:rFonts w:ascii="Verdana" w:hAnsi="Verdana"/>
                <w:noProof/>
              </w:rPr>
            </w:pPr>
            <w:r w:rsidRPr="00FE5131">
              <w:rPr>
                <w:rFonts w:ascii="Verdana" w:hAnsi="Verdana"/>
              </w:rPr>
              <w:t>Services offered to support individuals with struggles pertaining to behavioral health, psychological trauma</w:t>
            </w:r>
            <w:r w:rsidR="007C7CB4">
              <w:rPr>
                <w:rFonts w:ascii="Verdana" w:hAnsi="Verdana"/>
              </w:rPr>
              <w:t>,</w:t>
            </w:r>
            <w:r w:rsidRPr="00FE5131">
              <w:rPr>
                <w:rFonts w:ascii="Verdana" w:hAnsi="Verdana"/>
              </w:rPr>
              <w:t xml:space="preserve"> or substance abuse.  They provide services in behavioral health setting to promote mind-body recovery and resiliency.  </w:t>
            </w:r>
          </w:p>
        </w:tc>
      </w:tr>
      <w:tr w:rsidR="007C7CB4" w:rsidRPr="00A718E9" w14:paraId="32DFF1B8" w14:textId="77777777" w:rsidTr="00E95E45">
        <w:tc>
          <w:tcPr>
            <w:tcW w:w="2679" w:type="dxa"/>
            <w:shd w:val="clear" w:color="auto" w:fill="auto"/>
          </w:tcPr>
          <w:p w14:paraId="78DEDA9C" w14:textId="77777777" w:rsidR="007C7CB4" w:rsidRPr="00FE5131" w:rsidRDefault="007C7CB4" w:rsidP="007C7CB4">
            <w:pPr>
              <w:rPr>
                <w:rFonts w:ascii="Verdana" w:hAnsi="Verdana"/>
              </w:rPr>
            </w:pPr>
            <w:r w:rsidRPr="00FE5131">
              <w:rPr>
                <w:rFonts w:ascii="Verdana" w:hAnsi="Verdana"/>
              </w:rPr>
              <w:t>Mental Health Peer Specialist</w:t>
            </w:r>
          </w:p>
          <w:p w14:paraId="2479B9D6" w14:textId="18758E4E" w:rsidR="007C7CB4" w:rsidRPr="00FE5131" w:rsidRDefault="007C7CB4" w:rsidP="007C7CB4">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6CDB1EDB" w14:textId="27468AFB" w:rsidR="007C7CB4" w:rsidRPr="00FE5131" w:rsidRDefault="007C7CB4" w:rsidP="00F3065B">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p>
        </w:tc>
        <w:tc>
          <w:tcPr>
            <w:tcW w:w="2012" w:type="dxa"/>
          </w:tcPr>
          <w:p w14:paraId="2D3BA8C7" w14:textId="0C92414B" w:rsidR="007C7CB4" w:rsidRPr="00FE5131" w:rsidRDefault="007C7CB4" w:rsidP="00F3065B">
            <w:pPr>
              <w:ind w:left="-11" w:right="118"/>
              <w:rPr>
                <w:rFonts w:ascii="Verdana" w:hAnsi="Verdana"/>
              </w:rPr>
            </w:pPr>
            <w:r>
              <w:rPr>
                <w:rFonts w:ascii="Verdana" w:hAnsi="Verdana"/>
              </w:rPr>
              <w:t>Young</w:t>
            </w:r>
          </w:p>
        </w:tc>
        <w:tc>
          <w:tcPr>
            <w:tcW w:w="5288" w:type="dxa"/>
            <w:shd w:val="clear" w:color="auto" w:fill="auto"/>
          </w:tcPr>
          <w:p w14:paraId="64C69F73" w14:textId="4D35D189" w:rsidR="007C7CB4" w:rsidRPr="00FE5131" w:rsidRDefault="007C7CB4" w:rsidP="00F3065B">
            <w:pPr>
              <w:numPr>
                <w:ilvl w:val="0"/>
                <w:numId w:val="6"/>
              </w:numPr>
              <w:ind w:left="225" w:right="118" w:hanging="237"/>
              <w:rPr>
                <w:rFonts w:ascii="Verdana" w:hAnsi="Verdana"/>
              </w:rPr>
            </w:pPr>
            <w:r w:rsidRPr="00FE5131">
              <w:rPr>
                <w:rFonts w:ascii="Verdana" w:hAnsi="Verdana"/>
              </w:rPr>
              <w:t>Services offered to support individuals with struggles pertaining to behavioral health, psychological trauma</w:t>
            </w:r>
            <w:r>
              <w:rPr>
                <w:rFonts w:ascii="Verdana" w:hAnsi="Verdana"/>
              </w:rPr>
              <w:t>,</w:t>
            </w:r>
            <w:r w:rsidRPr="00FE5131">
              <w:rPr>
                <w:rFonts w:ascii="Verdana" w:hAnsi="Verdana"/>
              </w:rPr>
              <w:t xml:space="preserve"> or substance abuse.  They provide services in behavioral health setting to promote mind-body recovery and resiliency.  </w:t>
            </w:r>
          </w:p>
        </w:tc>
      </w:tr>
      <w:tr w:rsidR="00F3065B" w:rsidRPr="00A718E9" w14:paraId="57EFE05A" w14:textId="77777777" w:rsidTr="00E95E45">
        <w:tc>
          <w:tcPr>
            <w:tcW w:w="2679" w:type="dxa"/>
            <w:shd w:val="clear" w:color="auto" w:fill="auto"/>
          </w:tcPr>
          <w:p w14:paraId="126A31F5" w14:textId="77777777" w:rsidR="00F3065B" w:rsidRPr="00FE5131" w:rsidRDefault="00F3065B" w:rsidP="00F3065B">
            <w:pPr>
              <w:rPr>
                <w:rFonts w:ascii="Verdana" w:hAnsi="Verdana"/>
              </w:rPr>
            </w:pPr>
            <w:r w:rsidRPr="00FE5131">
              <w:rPr>
                <w:rFonts w:ascii="Verdana" w:hAnsi="Verdana"/>
              </w:rPr>
              <w:t>Mental Health Peer Specialist</w:t>
            </w:r>
          </w:p>
          <w:p w14:paraId="270767C6" w14:textId="0F0B32D6" w:rsidR="00F3065B" w:rsidRPr="00FE5131" w:rsidRDefault="00F3065B" w:rsidP="00F3065B">
            <w:pPr>
              <w:ind w:right="118"/>
              <w:rPr>
                <w:rFonts w:ascii="Verdana" w:hAnsi="Verdana"/>
              </w:rPr>
            </w:pPr>
            <w:r w:rsidRPr="00FE5131">
              <w:rPr>
                <w:rFonts w:ascii="Verdana" w:hAnsi="Verdana"/>
              </w:rPr>
              <w:lastRenderedPageBreak/>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6224EE25" w14:textId="3BAA0360" w:rsidR="00F3065B" w:rsidRPr="00FE5131" w:rsidRDefault="00F3065B" w:rsidP="00F3065B">
            <w:pPr>
              <w:ind w:right="118"/>
              <w:rPr>
                <w:rFonts w:ascii="Verdana" w:hAnsi="Verdana"/>
              </w:rPr>
            </w:pPr>
            <w:r w:rsidRPr="00FE5131">
              <w:rPr>
                <w:rFonts w:ascii="Verdana" w:hAnsi="Verdana"/>
              </w:rPr>
              <w:lastRenderedPageBreak/>
              <w:t>605 Decatur St., Bowie</w:t>
            </w:r>
            <w:r>
              <w:rPr>
                <w:rFonts w:ascii="Verdana" w:hAnsi="Verdana"/>
              </w:rPr>
              <w:t>,</w:t>
            </w:r>
            <w:r w:rsidRPr="00FE5131">
              <w:rPr>
                <w:rFonts w:ascii="Verdana" w:hAnsi="Verdana"/>
              </w:rPr>
              <w:t xml:space="preserve"> TX  76230</w:t>
            </w:r>
          </w:p>
        </w:tc>
        <w:tc>
          <w:tcPr>
            <w:tcW w:w="2012" w:type="dxa"/>
          </w:tcPr>
          <w:p w14:paraId="3DD0EBC4" w14:textId="0450463B" w:rsidR="00F3065B" w:rsidRPr="00FE5131" w:rsidRDefault="00F3065B" w:rsidP="00F3065B">
            <w:pPr>
              <w:ind w:left="-11" w:right="118"/>
              <w:rPr>
                <w:rFonts w:ascii="Verdana" w:hAnsi="Verdana"/>
              </w:rPr>
            </w:pPr>
            <w:r w:rsidRPr="00FE5131">
              <w:rPr>
                <w:rFonts w:ascii="Verdana" w:hAnsi="Verdana"/>
              </w:rPr>
              <w:t>Montague</w:t>
            </w:r>
          </w:p>
        </w:tc>
        <w:tc>
          <w:tcPr>
            <w:tcW w:w="5288" w:type="dxa"/>
            <w:shd w:val="clear" w:color="auto" w:fill="auto"/>
          </w:tcPr>
          <w:p w14:paraId="12F18E61" w14:textId="3A33BD0F" w:rsidR="00F3065B" w:rsidRPr="00FE5131" w:rsidRDefault="00F3065B" w:rsidP="00F3065B">
            <w:pPr>
              <w:numPr>
                <w:ilvl w:val="0"/>
                <w:numId w:val="6"/>
              </w:numPr>
              <w:ind w:left="225" w:right="118" w:hanging="237"/>
              <w:rPr>
                <w:rFonts w:ascii="Verdana" w:hAnsi="Verdana"/>
                <w:noProof/>
              </w:rPr>
            </w:pPr>
            <w:r w:rsidRPr="00FE5131">
              <w:rPr>
                <w:rFonts w:ascii="Verdana" w:hAnsi="Verdana"/>
              </w:rPr>
              <w:t>Services offered to support individuals with struggles pertaining to behavioral health, psychological trauma</w:t>
            </w:r>
            <w:r w:rsidR="007C7CB4">
              <w:rPr>
                <w:rFonts w:ascii="Verdana" w:hAnsi="Verdana"/>
              </w:rPr>
              <w:t>,</w:t>
            </w:r>
            <w:r w:rsidRPr="00FE5131">
              <w:rPr>
                <w:rFonts w:ascii="Verdana" w:hAnsi="Verdana"/>
              </w:rPr>
              <w:t xml:space="preserve"> or </w:t>
            </w:r>
            <w:r w:rsidRPr="00FE5131">
              <w:rPr>
                <w:rFonts w:ascii="Verdana" w:hAnsi="Verdana"/>
              </w:rPr>
              <w:lastRenderedPageBreak/>
              <w:t xml:space="preserve">substance abuse.  They provide services in behavioral health setting to promote mind-body recovery and resiliency.  </w:t>
            </w:r>
          </w:p>
        </w:tc>
      </w:tr>
      <w:tr w:rsidR="007C7CB4" w:rsidRPr="00A718E9" w14:paraId="1BA1D266" w14:textId="77777777" w:rsidTr="00E95E45">
        <w:tc>
          <w:tcPr>
            <w:tcW w:w="2679" w:type="dxa"/>
            <w:shd w:val="clear" w:color="auto" w:fill="auto"/>
          </w:tcPr>
          <w:p w14:paraId="2E09E9C8" w14:textId="77777777" w:rsidR="007C7CB4" w:rsidRPr="00FE5131" w:rsidRDefault="007C7CB4" w:rsidP="007C7CB4">
            <w:pPr>
              <w:rPr>
                <w:rFonts w:ascii="Verdana" w:hAnsi="Verdana"/>
              </w:rPr>
            </w:pPr>
            <w:r w:rsidRPr="00FE5131">
              <w:rPr>
                <w:rFonts w:ascii="Verdana" w:hAnsi="Verdana"/>
              </w:rPr>
              <w:lastRenderedPageBreak/>
              <w:t>Mental Health Peer Specialist</w:t>
            </w:r>
          </w:p>
          <w:p w14:paraId="2DE89071" w14:textId="4D5A7060" w:rsidR="007C7CB4" w:rsidRPr="00FE5131" w:rsidRDefault="007C7CB4" w:rsidP="007C7CB4">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4DFA1CB6" w14:textId="759C10FA" w:rsidR="007C7CB4" w:rsidRPr="00FE5131" w:rsidRDefault="00CE4F11" w:rsidP="007C7CB4">
            <w:pPr>
              <w:ind w:right="118"/>
              <w:rPr>
                <w:rFonts w:ascii="Verdana" w:hAnsi="Verdana"/>
              </w:rPr>
            </w:pPr>
            <w:r w:rsidRPr="00FE5131">
              <w:rPr>
                <w:rFonts w:ascii="Verdana" w:hAnsi="Verdana"/>
                <w:noProof/>
              </w:rPr>
              <w:t>1201 N. 1</w:t>
            </w:r>
            <w:r w:rsidRPr="00FE5131">
              <w:rPr>
                <w:rFonts w:ascii="Verdana" w:hAnsi="Verdana"/>
                <w:noProof/>
                <w:vertAlign w:val="superscript"/>
              </w:rPr>
              <w:t>st</w:t>
            </w:r>
            <w:r w:rsidRPr="00FE5131">
              <w:rPr>
                <w:rFonts w:ascii="Verdana" w:hAnsi="Verdana"/>
                <w:noProof/>
              </w:rPr>
              <w:t xml:space="preserve"> St., Suite A, Haskell</w:t>
            </w:r>
            <w:r>
              <w:rPr>
                <w:rFonts w:ascii="Verdana" w:hAnsi="Verdana"/>
                <w:noProof/>
              </w:rPr>
              <w:t>,</w:t>
            </w:r>
            <w:r w:rsidRPr="00FE5131">
              <w:rPr>
                <w:rFonts w:ascii="Verdana" w:hAnsi="Verdana"/>
                <w:noProof/>
              </w:rPr>
              <w:t xml:space="preserve"> TX 79521</w:t>
            </w:r>
          </w:p>
        </w:tc>
        <w:tc>
          <w:tcPr>
            <w:tcW w:w="2012" w:type="dxa"/>
          </w:tcPr>
          <w:p w14:paraId="0F2C4DE8" w14:textId="293790BA" w:rsidR="007C7CB4" w:rsidRDefault="007C7CB4" w:rsidP="007C7CB4">
            <w:pPr>
              <w:ind w:left="-11" w:right="118"/>
              <w:rPr>
                <w:rFonts w:ascii="Verdana" w:hAnsi="Verdana"/>
              </w:rPr>
            </w:pPr>
            <w:r>
              <w:rPr>
                <w:rFonts w:ascii="Verdana" w:hAnsi="Verdana"/>
              </w:rPr>
              <w:t>Haskell</w:t>
            </w:r>
          </w:p>
        </w:tc>
        <w:tc>
          <w:tcPr>
            <w:tcW w:w="5288" w:type="dxa"/>
            <w:shd w:val="clear" w:color="auto" w:fill="auto"/>
          </w:tcPr>
          <w:p w14:paraId="31B58451" w14:textId="3EA805D1" w:rsidR="007C7CB4" w:rsidRPr="00FE5131" w:rsidRDefault="007C7CB4" w:rsidP="007C7CB4">
            <w:pPr>
              <w:numPr>
                <w:ilvl w:val="0"/>
                <w:numId w:val="6"/>
              </w:numPr>
              <w:ind w:left="225" w:right="118" w:hanging="237"/>
              <w:rPr>
                <w:rFonts w:ascii="Verdana" w:hAnsi="Verdana"/>
              </w:rPr>
            </w:pPr>
            <w:r w:rsidRPr="00FE5131">
              <w:rPr>
                <w:rFonts w:ascii="Verdana" w:hAnsi="Verdana"/>
              </w:rPr>
              <w:t>Services offered to support individuals with struggles pertaining to behavioral health, psychological trauma</w:t>
            </w:r>
            <w:r>
              <w:rPr>
                <w:rFonts w:ascii="Verdana" w:hAnsi="Verdana"/>
              </w:rPr>
              <w:t>,</w:t>
            </w:r>
            <w:r w:rsidRPr="00FE5131">
              <w:rPr>
                <w:rFonts w:ascii="Verdana" w:hAnsi="Verdana"/>
              </w:rPr>
              <w:t xml:space="preserve"> or substance abuse.  They provide services in behavioral health setting to promote mind-body recovery and resiliency.  </w:t>
            </w:r>
          </w:p>
        </w:tc>
      </w:tr>
      <w:tr w:rsidR="007C7CB4" w:rsidRPr="00A718E9" w14:paraId="1B1A9382" w14:textId="77777777" w:rsidTr="00E95E45">
        <w:tc>
          <w:tcPr>
            <w:tcW w:w="2679" w:type="dxa"/>
            <w:shd w:val="clear" w:color="auto" w:fill="auto"/>
          </w:tcPr>
          <w:p w14:paraId="4A70E381" w14:textId="77777777" w:rsidR="007C7CB4" w:rsidRPr="00FE5131" w:rsidRDefault="007C7CB4" w:rsidP="007C7CB4">
            <w:pPr>
              <w:rPr>
                <w:rFonts w:ascii="Verdana" w:hAnsi="Verdana"/>
              </w:rPr>
            </w:pPr>
            <w:r w:rsidRPr="00FE5131">
              <w:rPr>
                <w:rFonts w:ascii="Verdana" w:hAnsi="Verdana"/>
              </w:rPr>
              <w:t>Mental Health Peer Specialist</w:t>
            </w:r>
          </w:p>
          <w:p w14:paraId="2A1144A9" w14:textId="67D4ACD2" w:rsidR="007C7CB4" w:rsidRPr="00FE5131" w:rsidRDefault="007C7CB4" w:rsidP="007C7CB4">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383C44F" w14:textId="63C8C617" w:rsidR="007C7CB4" w:rsidRPr="00FE5131" w:rsidRDefault="00CE4F11" w:rsidP="007C7CB4">
            <w:pPr>
              <w:ind w:right="118"/>
              <w:rPr>
                <w:rFonts w:ascii="Verdana" w:hAnsi="Verdana"/>
              </w:rPr>
            </w:pPr>
            <w:r w:rsidRPr="00FE5131">
              <w:rPr>
                <w:rFonts w:ascii="Verdana" w:hAnsi="Verdana"/>
                <w:noProof/>
              </w:rPr>
              <w:t>301 N. Washington, Seymour</w:t>
            </w:r>
            <w:r>
              <w:rPr>
                <w:rFonts w:ascii="Verdana" w:hAnsi="Verdana"/>
                <w:noProof/>
              </w:rPr>
              <w:t>,</w:t>
            </w:r>
            <w:r w:rsidRPr="00FE5131">
              <w:rPr>
                <w:rFonts w:ascii="Verdana" w:hAnsi="Verdana"/>
                <w:noProof/>
              </w:rPr>
              <w:t xml:space="preserve"> TX 76380</w:t>
            </w:r>
          </w:p>
        </w:tc>
        <w:tc>
          <w:tcPr>
            <w:tcW w:w="2012" w:type="dxa"/>
          </w:tcPr>
          <w:p w14:paraId="210EFE64" w14:textId="6AEB31A5" w:rsidR="007C7CB4" w:rsidRDefault="00CE4F11" w:rsidP="007C7CB4">
            <w:pPr>
              <w:ind w:left="-11" w:right="118"/>
              <w:rPr>
                <w:rFonts w:ascii="Verdana" w:hAnsi="Verdana"/>
              </w:rPr>
            </w:pPr>
            <w:r>
              <w:rPr>
                <w:rFonts w:ascii="Verdana" w:hAnsi="Verdana"/>
              </w:rPr>
              <w:t>Baylor</w:t>
            </w:r>
          </w:p>
        </w:tc>
        <w:tc>
          <w:tcPr>
            <w:tcW w:w="5288" w:type="dxa"/>
            <w:shd w:val="clear" w:color="auto" w:fill="auto"/>
          </w:tcPr>
          <w:p w14:paraId="57420730" w14:textId="3B76DB61" w:rsidR="007C7CB4" w:rsidRPr="00FE5131" w:rsidRDefault="007C7CB4" w:rsidP="007C7CB4">
            <w:pPr>
              <w:numPr>
                <w:ilvl w:val="0"/>
                <w:numId w:val="6"/>
              </w:numPr>
              <w:ind w:left="225" w:right="118" w:hanging="237"/>
              <w:rPr>
                <w:rFonts w:ascii="Verdana" w:hAnsi="Verdana"/>
              </w:rPr>
            </w:pPr>
            <w:r w:rsidRPr="00FE5131">
              <w:rPr>
                <w:rFonts w:ascii="Verdana" w:hAnsi="Verdana"/>
              </w:rPr>
              <w:t>Services offered to support individuals with struggles pertaining to behavioral health, psychological trauma</w:t>
            </w:r>
            <w:r>
              <w:rPr>
                <w:rFonts w:ascii="Verdana" w:hAnsi="Verdana"/>
              </w:rPr>
              <w:t>,</w:t>
            </w:r>
            <w:r w:rsidRPr="00FE5131">
              <w:rPr>
                <w:rFonts w:ascii="Verdana" w:hAnsi="Verdana"/>
              </w:rPr>
              <w:t xml:space="preserve"> or substance abuse.  They provide services in behavioral health setting to promote mind-body recovery and resiliency.  </w:t>
            </w:r>
          </w:p>
        </w:tc>
      </w:tr>
      <w:tr w:rsidR="007C7CB4" w:rsidRPr="00A718E9" w14:paraId="2FCF8D33" w14:textId="77777777" w:rsidTr="00E95E45">
        <w:tc>
          <w:tcPr>
            <w:tcW w:w="2679" w:type="dxa"/>
            <w:shd w:val="clear" w:color="auto" w:fill="auto"/>
          </w:tcPr>
          <w:p w14:paraId="6227E567" w14:textId="77777777" w:rsidR="007C7CB4" w:rsidRPr="00FE5131" w:rsidRDefault="007C7CB4" w:rsidP="007C7CB4">
            <w:pPr>
              <w:rPr>
                <w:rFonts w:ascii="Verdana" w:hAnsi="Verdana"/>
              </w:rPr>
            </w:pPr>
            <w:r w:rsidRPr="00FE5131">
              <w:rPr>
                <w:rFonts w:ascii="Verdana" w:hAnsi="Verdana"/>
              </w:rPr>
              <w:t>Mental Health Peer Specialist</w:t>
            </w:r>
          </w:p>
          <w:p w14:paraId="6599983F" w14:textId="2F987C6E" w:rsidR="007C7CB4" w:rsidRPr="00FE5131" w:rsidRDefault="007C7CB4" w:rsidP="007C7CB4">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5072A7AA" w14:textId="06388088" w:rsidR="007C7CB4" w:rsidRPr="00FE5131" w:rsidRDefault="00CE4F11" w:rsidP="007C7CB4">
            <w:pPr>
              <w:ind w:right="118"/>
              <w:rPr>
                <w:rFonts w:ascii="Verdana" w:hAnsi="Verdana"/>
              </w:rPr>
            </w:pPr>
            <w:r w:rsidRPr="00FE5131">
              <w:rPr>
                <w:rFonts w:ascii="Verdana" w:hAnsi="Verdana"/>
                <w:noProof/>
              </w:rPr>
              <w:t>8150 US Hwy 287, Childress</w:t>
            </w:r>
            <w:r>
              <w:rPr>
                <w:rFonts w:ascii="Verdana" w:hAnsi="Verdana"/>
                <w:noProof/>
              </w:rPr>
              <w:t>,</w:t>
            </w:r>
            <w:r w:rsidRPr="00FE5131">
              <w:rPr>
                <w:rFonts w:ascii="Verdana" w:hAnsi="Verdana"/>
                <w:noProof/>
              </w:rPr>
              <w:t xml:space="preserve"> TX 79201</w:t>
            </w:r>
          </w:p>
        </w:tc>
        <w:tc>
          <w:tcPr>
            <w:tcW w:w="2012" w:type="dxa"/>
          </w:tcPr>
          <w:p w14:paraId="59970B7C" w14:textId="54B772F5" w:rsidR="007C7CB4" w:rsidRDefault="00CE4F11" w:rsidP="007C7CB4">
            <w:pPr>
              <w:ind w:left="-11" w:right="118"/>
              <w:rPr>
                <w:rFonts w:ascii="Verdana" w:hAnsi="Verdana"/>
              </w:rPr>
            </w:pPr>
            <w:r>
              <w:rPr>
                <w:rFonts w:ascii="Verdana" w:hAnsi="Verdana"/>
              </w:rPr>
              <w:t>Childress</w:t>
            </w:r>
          </w:p>
        </w:tc>
        <w:tc>
          <w:tcPr>
            <w:tcW w:w="5288" w:type="dxa"/>
            <w:shd w:val="clear" w:color="auto" w:fill="auto"/>
          </w:tcPr>
          <w:p w14:paraId="12A06F03" w14:textId="1FB644C6" w:rsidR="007C7CB4" w:rsidRPr="00FE5131" w:rsidRDefault="007C7CB4" w:rsidP="007C7CB4">
            <w:pPr>
              <w:numPr>
                <w:ilvl w:val="0"/>
                <w:numId w:val="6"/>
              </w:numPr>
              <w:ind w:left="225" w:right="118" w:hanging="237"/>
              <w:rPr>
                <w:rFonts w:ascii="Verdana" w:hAnsi="Verdana"/>
              </w:rPr>
            </w:pPr>
            <w:r w:rsidRPr="00FE5131">
              <w:rPr>
                <w:rFonts w:ascii="Verdana" w:hAnsi="Verdana"/>
              </w:rPr>
              <w:t>Services offered to support individuals with struggles pertaining to behavioral health, psychological trauma</w:t>
            </w:r>
            <w:r>
              <w:rPr>
                <w:rFonts w:ascii="Verdana" w:hAnsi="Verdana"/>
              </w:rPr>
              <w:t>,</w:t>
            </w:r>
            <w:r w:rsidRPr="00FE5131">
              <w:rPr>
                <w:rFonts w:ascii="Verdana" w:hAnsi="Verdana"/>
              </w:rPr>
              <w:t xml:space="preserve"> or substance abuse.  They provide services in behavioral health setting to promote mind-body recovery and resiliency.  </w:t>
            </w:r>
          </w:p>
        </w:tc>
      </w:tr>
      <w:tr w:rsidR="007C7CB4" w:rsidRPr="00A718E9" w14:paraId="07F2357A" w14:textId="77777777" w:rsidTr="00E95E45">
        <w:tc>
          <w:tcPr>
            <w:tcW w:w="2679" w:type="dxa"/>
            <w:shd w:val="clear" w:color="auto" w:fill="auto"/>
          </w:tcPr>
          <w:p w14:paraId="5AD3E27E" w14:textId="77777777" w:rsidR="007C7CB4" w:rsidRPr="00FE5131" w:rsidRDefault="007C7CB4" w:rsidP="007C7CB4">
            <w:pPr>
              <w:rPr>
                <w:rFonts w:ascii="Verdana" w:hAnsi="Verdana"/>
              </w:rPr>
            </w:pPr>
            <w:r w:rsidRPr="00FE5131">
              <w:rPr>
                <w:rFonts w:ascii="Verdana" w:hAnsi="Verdana"/>
              </w:rPr>
              <w:lastRenderedPageBreak/>
              <w:t>Mental Health Peer Specialist</w:t>
            </w:r>
          </w:p>
          <w:p w14:paraId="48689F77" w14:textId="0DA4E221" w:rsidR="007C7CB4" w:rsidRPr="00FE5131" w:rsidRDefault="007C7CB4" w:rsidP="007C7CB4">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70BA6C13" w14:textId="5DEEA49F" w:rsidR="007C7CB4" w:rsidRPr="00FE5131" w:rsidRDefault="00CE4F11" w:rsidP="007C7CB4">
            <w:pPr>
              <w:ind w:right="118"/>
              <w:rPr>
                <w:rFonts w:ascii="Verdana" w:hAnsi="Verdana"/>
              </w:rPr>
            </w:pPr>
            <w:r w:rsidRPr="00FE5131">
              <w:rPr>
                <w:rFonts w:ascii="Verdana" w:hAnsi="Verdana"/>
                <w:noProof/>
              </w:rPr>
              <w:t>510 King St., Quanah</w:t>
            </w:r>
            <w:r>
              <w:rPr>
                <w:rFonts w:ascii="Verdana" w:hAnsi="Verdana"/>
                <w:noProof/>
              </w:rPr>
              <w:t>,</w:t>
            </w:r>
            <w:r w:rsidRPr="00FE5131">
              <w:rPr>
                <w:rFonts w:ascii="Verdana" w:hAnsi="Verdana"/>
                <w:noProof/>
              </w:rPr>
              <w:t xml:space="preserve"> TX 79252</w:t>
            </w:r>
          </w:p>
        </w:tc>
        <w:tc>
          <w:tcPr>
            <w:tcW w:w="2012" w:type="dxa"/>
          </w:tcPr>
          <w:p w14:paraId="3AD0F88F" w14:textId="1C8E2F5E" w:rsidR="007C7CB4" w:rsidRDefault="00CE4F11" w:rsidP="007C7CB4">
            <w:pPr>
              <w:ind w:left="-11" w:right="118"/>
              <w:rPr>
                <w:rFonts w:ascii="Verdana" w:hAnsi="Verdana"/>
              </w:rPr>
            </w:pPr>
            <w:r>
              <w:rPr>
                <w:rFonts w:ascii="Verdana" w:hAnsi="Verdana"/>
              </w:rPr>
              <w:t>Hardeman</w:t>
            </w:r>
          </w:p>
        </w:tc>
        <w:tc>
          <w:tcPr>
            <w:tcW w:w="5288" w:type="dxa"/>
            <w:shd w:val="clear" w:color="auto" w:fill="auto"/>
          </w:tcPr>
          <w:p w14:paraId="7DDC4FE6" w14:textId="74776187" w:rsidR="007C7CB4" w:rsidRPr="00FE5131" w:rsidRDefault="007C7CB4" w:rsidP="007C7CB4">
            <w:pPr>
              <w:numPr>
                <w:ilvl w:val="0"/>
                <w:numId w:val="6"/>
              </w:numPr>
              <w:ind w:left="225" w:right="118" w:hanging="237"/>
              <w:rPr>
                <w:rFonts w:ascii="Verdana" w:hAnsi="Verdana"/>
              </w:rPr>
            </w:pPr>
            <w:r w:rsidRPr="00FE5131">
              <w:rPr>
                <w:rFonts w:ascii="Verdana" w:hAnsi="Verdana"/>
              </w:rPr>
              <w:t>Services offered to support individuals with struggles pertaining to behavioral health, psychological trauma</w:t>
            </w:r>
            <w:r>
              <w:rPr>
                <w:rFonts w:ascii="Verdana" w:hAnsi="Verdana"/>
              </w:rPr>
              <w:t>,</w:t>
            </w:r>
            <w:r w:rsidRPr="00FE5131">
              <w:rPr>
                <w:rFonts w:ascii="Verdana" w:hAnsi="Verdana"/>
              </w:rPr>
              <w:t xml:space="preserve"> or substance abuse.  They provide services in behavioral health setting to promote mind-body recovery and resiliency.  </w:t>
            </w:r>
          </w:p>
        </w:tc>
      </w:tr>
      <w:tr w:rsidR="007C7CB4" w:rsidRPr="00A718E9" w14:paraId="75E0AE1D" w14:textId="77777777" w:rsidTr="00E95E45">
        <w:tc>
          <w:tcPr>
            <w:tcW w:w="2679" w:type="dxa"/>
            <w:shd w:val="clear" w:color="auto" w:fill="auto"/>
          </w:tcPr>
          <w:p w14:paraId="1F868512" w14:textId="77777777" w:rsidR="007C7CB4" w:rsidRPr="00FE5131" w:rsidRDefault="007C7CB4" w:rsidP="007C7CB4">
            <w:pPr>
              <w:rPr>
                <w:rFonts w:ascii="Verdana" w:hAnsi="Verdana"/>
              </w:rPr>
            </w:pPr>
            <w:r w:rsidRPr="00FE5131">
              <w:rPr>
                <w:rFonts w:ascii="Verdana" w:hAnsi="Verdana"/>
              </w:rPr>
              <w:t>Mental Health Peer Specialist</w:t>
            </w:r>
          </w:p>
          <w:p w14:paraId="1F7CB070" w14:textId="06ABD657" w:rsidR="007C7CB4" w:rsidRPr="00FE5131" w:rsidRDefault="007C7CB4" w:rsidP="007C7CB4">
            <w:pPr>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0D89742F" w14:textId="62D028B6" w:rsidR="007C7CB4" w:rsidRPr="00FE5131" w:rsidRDefault="00CE4F11" w:rsidP="007C7CB4">
            <w:pPr>
              <w:ind w:right="118"/>
              <w:rPr>
                <w:rFonts w:ascii="Verdana" w:hAnsi="Verdana"/>
              </w:rPr>
            </w:pPr>
            <w:r w:rsidRPr="00FE5131">
              <w:rPr>
                <w:rFonts w:ascii="Verdana" w:hAnsi="Verdana"/>
              </w:rPr>
              <w:t>2500 Wilbarger, Vernon</w:t>
            </w:r>
            <w:r>
              <w:rPr>
                <w:rFonts w:ascii="Verdana" w:hAnsi="Verdana"/>
              </w:rPr>
              <w:t>,</w:t>
            </w:r>
            <w:r w:rsidRPr="00FE5131">
              <w:rPr>
                <w:rFonts w:ascii="Verdana" w:hAnsi="Verdana"/>
              </w:rPr>
              <w:t xml:space="preserve"> TX 76384</w:t>
            </w:r>
          </w:p>
        </w:tc>
        <w:tc>
          <w:tcPr>
            <w:tcW w:w="2012" w:type="dxa"/>
          </w:tcPr>
          <w:p w14:paraId="6D3AEB17" w14:textId="4D1A7232" w:rsidR="007C7CB4" w:rsidRDefault="00CE4F11" w:rsidP="007C7CB4">
            <w:pPr>
              <w:ind w:left="-11" w:right="118"/>
              <w:rPr>
                <w:rFonts w:ascii="Verdana" w:hAnsi="Verdana"/>
              </w:rPr>
            </w:pPr>
            <w:r>
              <w:rPr>
                <w:rFonts w:ascii="Verdana" w:hAnsi="Verdana"/>
              </w:rPr>
              <w:t>Wilbarger</w:t>
            </w:r>
          </w:p>
        </w:tc>
        <w:tc>
          <w:tcPr>
            <w:tcW w:w="5288" w:type="dxa"/>
            <w:shd w:val="clear" w:color="auto" w:fill="auto"/>
          </w:tcPr>
          <w:p w14:paraId="0859BE28" w14:textId="28A261A7" w:rsidR="007C7CB4" w:rsidRPr="00FE5131" w:rsidRDefault="007C7CB4" w:rsidP="007C7CB4">
            <w:pPr>
              <w:numPr>
                <w:ilvl w:val="0"/>
                <w:numId w:val="6"/>
              </w:numPr>
              <w:ind w:left="225" w:right="118" w:hanging="237"/>
              <w:rPr>
                <w:rFonts w:ascii="Verdana" w:hAnsi="Verdana"/>
              </w:rPr>
            </w:pPr>
            <w:r w:rsidRPr="00FE5131">
              <w:rPr>
                <w:rFonts w:ascii="Verdana" w:hAnsi="Verdana"/>
              </w:rPr>
              <w:t>Services offered to support individuals with struggles pertaining to behavioral health, psychological trauma</w:t>
            </w:r>
            <w:r>
              <w:rPr>
                <w:rFonts w:ascii="Verdana" w:hAnsi="Verdana"/>
              </w:rPr>
              <w:t>,</w:t>
            </w:r>
            <w:r w:rsidRPr="00FE5131">
              <w:rPr>
                <w:rFonts w:ascii="Verdana" w:hAnsi="Verdana"/>
              </w:rPr>
              <w:t xml:space="preserve"> or substance abuse.  They provide services in behavioral health setting to promote mind-body recovery and resiliency.  </w:t>
            </w:r>
          </w:p>
        </w:tc>
      </w:tr>
      <w:tr w:rsidR="007C7CB4" w:rsidRPr="00A718E9" w14:paraId="0D35FD66" w14:textId="77777777" w:rsidTr="00E95E45">
        <w:tc>
          <w:tcPr>
            <w:tcW w:w="2679" w:type="dxa"/>
            <w:shd w:val="clear" w:color="auto" w:fill="auto"/>
          </w:tcPr>
          <w:p w14:paraId="6B9D057F" w14:textId="77777777" w:rsidR="007C7CB4" w:rsidRPr="00FE5131" w:rsidRDefault="007C7CB4" w:rsidP="007C7CB4">
            <w:pPr>
              <w:rPr>
                <w:rFonts w:ascii="Verdana" w:hAnsi="Verdana"/>
              </w:rPr>
            </w:pPr>
            <w:r w:rsidRPr="00FE5131">
              <w:rPr>
                <w:rFonts w:ascii="Verdana" w:hAnsi="Verdana"/>
              </w:rPr>
              <w:t>S</w:t>
            </w:r>
            <w:r>
              <w:rPr>
                <w:rFonts w:ascii="Verdana" w:hAnsi="Verdana"/>
              </w:rPr>
              <w:t>upported Employment</w:t>
            </w:r>
          </w:p>
          <w:p w14:paraId="287EB09E" w14:textId="01E8CCE8" w:rsidR="007C7CB4" w:rsidRPr="00FE5131" w:rsidRDefault="007C7CB4" w:rsidP="007C7CB4">
            <w:pPr>
              <w:ind w:right="118"/>
              <w:rPr>
                <w:rFonts w:ascii="Verdana" w:hAnsi="Verdana"/>
              </w:rPr>
            </w:pPr>
            <w:r w:rsidRPr="00FE5131">
              <w:rPr>
                <w:rFonts w:ascii="Verdana" w:hAnsi="Verdana"/>
              </w:rPr>
              <w:t xml:space="preserve">Helen </w:t>
            </w:r>
            <w:proofErr w:type="spellStart"/>
            <w:r w:rsidRPr="00FE5131">
              <w:rPr>
                <w:rFonts w:ascii="Verdana" w:hAnsi="Verdana"/>
              </w:rPr>
              <w:t>Farabee</w:t>
            </w:r>
            <w:proofErr w:type="spellEnd"/>
            <w:r w:rsidRPr="00FE5131">
              <w:rPr>
                <w:rFonts w:ascii="Verdana" w:hAnsi="Verdana"/>
              </w:rPr>
              <w:t xml:space="preserve"> Centers</w:t>
            </w:r>
          </w:p>
        </w:tc>
        <w:tc>
          <w:tcPr>
            <w:tcW w:w="2549" w:type="dxa"/>
            <w:shd w:val="clear" w:color="auto" w:fill="auto"/>
          </w:tcPr>
          <w:p w14:paraId="5B0985D2" w14:textId="77777777" w:rsidR="007C7CB4" w:rsidRDefault="007C7CB4" w:rsidP="007C7CB4">
            <w:pPr>
              <w:ind w:right="118"/>
              <w:rPr>
                <w:rFonts w:ascii="Verdana" w:hAnsi="Verdana"/>
              </w:rPr>
            </w:pPr>
            <w:r w:rsidRPr="00FE5131">
              <w:rPr>
                <w:rFonts w:ascii="Verdana" w:hAnsi="Verdana"/>
              </w:rPr>
              <w:t>1720 4</w:t>
            </w:r>
            <w:r w:rsidRPr="00FE5131">
              <w:rPr>
                <w:rFonts w:ascii="Verdana" w:hAnsi="Verdana"/>
                <w:vertAlign w:val="superscript"/>
              </w:rPr>
              <w:t>th</w:t>
            </w:r>
            <w:r w:rsidRPr="00FE5131">
              <w:rPr>
                <w:rFonts w:ascii="Verdana" w:hAnsi="Verdana"/>
              </w:rPr>
              <w:t xml:space="preserve"> St., Graham</w:t>
            </w:r>
            <w:r>
              <w:rPr>
                <w:rFonts w:ascii="Verdana" w:hAnsi="Verdana"/>
              </w:rPr>
              <w:t>,</w:t>
            </w:r>
            <w:r w:rsidRPr="00FE5131">
              <w:rPr>
                <w:rFonts w:ascii="Verdana" w:hAnsi="Verdana"/>
              </w:rPr>
              <w:t xml:space="preserve"> TX 76450</w:t>
            </w:r>
            <w:r>
              <w:rPr>
                <w:rFonts w:ascii="Verdana" w:hAnsi="Verdana"/>
              </w:rPr>
              <w:t xml:space="preserve"> </w:t>
            </w:r>
          </w:p>
          <w:p w14:paraId="1F4A61A9" w14:textId="175FA335" w:rsidR="007C7CB4" w:rsidRPr="00FE5131" w:rsidRDefault="007C7CB4" w:rsidP="007C7CB4">
            <w:pPr>
              <w:ind w:right="118"/>
              <w:rPr>
                <w:rFonts w:ascii="Verdana" w:hAnsi="Verdana"/>
              </w:rPr>
            </w:pPr>
            <w:r>
              <w:rPr>
                <w:rFonts w:ascii="Verdana" w:hAnsi="Verdana"/>
              </w:rPr>
              <w:t>(Administrative Office)</w:t>
            </w:r>
          </w:p>
        </w:tc>
        <w:tc>
          <w:tcPr>
            <w:tcW w:w="2012" w:type="dxa"/>
          </w:tcPr>
          <w:p w14:paraId="4B04F189" w14:textId="77777777" w:rsidR="007C7CB4" w:rsidRDefault="007C7CB4" w:rsidP="007C7CB4">
            <w:pPr>
              <w:ind w:left="-11" w:right="118"/>
              <w:rPr>
                <w:rFonts w:ascii="Verdana" w:hAnsi="Verdana"/>
              </w:rPr>
            </w:pPr>
            <w:r>
              <w:rPr>
                <w:rFonts w:ascii="Verdana" w:hAnsi="Verdana"/>
              </w:rPr>
              <w:t>Archer</w:t>
            </w:r>
          </w:p>
          <w:p w14:paraId="17B2E0F9" w14:textId="77777777" w:rsidR="007C7CB4" w:rsidRDefault="007C7CB4" w:rsidP="007C7CB4">
            <w:pPr>
              <w:ind w:left="-11" w:right="118"/>
              <w:rPr>
                <w:rFonts w:ascii="Verdana" w:hAnsi="Verdana"/>
              </w:rPr>
            </w:pPr>
            <w:r>
              <w:rPr>
                <w:rFonts w:ascii="Verdana" w:hAnsi="Verdana"/>
              </w:rPr>
              <w:t>Baylor</w:t>
            </w:r>
          </w:p>
          <w:p w14:paraId="446D7FE2" w14:textId="77777777" w:rsidR="007C7CB4" w:rsidRDefault="007C7CB4" w:rsidP="007C7CB4">
            <w:pPr>
              <w:ind w:left="-11" w:right="118"/>
              <w:rPr>
                <w:rFonts w:ascii="Verdana" w:hAnsi="Verdana"/>
              </w:rPr>
            </w:pPr>
            <w:r>
              <w:rPr>
                <w:rFonts w:ascii="Verdana" w:hAnsi="Verdana"/>
              </w:rPr>
              <w:t>Childress</w:t>
            </w:r>
          </w:p>
          <w:p w14:paraId="37CFC942" w14:textId="77777777" w:rsidR="007C7CB4" w:rsidRDefault="007C7CB4" w:rsidP="007C7CB4">
            <w:pPr>
              <w:ind w:left="-11" w:right="118"/>
              <w:rPr>
                <w:rFonts w:ascii="Verdana" w:hAnsi="Verdana"/>
              </w:rPr>
            </w:pPr>
            <w:r>
              <w:rPr>
                <w:rFonts w:ascii="Verdana" w:hAnsi="Verdana"/>
              </w:rPr>
              <w:t>Clay</w:t>
            </w:r>
          </w:p>
          <w:p w14:paraId="3968BFBF" w14:textId="77777777" w:rsidR="007C7CB4" w:rsidRDefault="007C7CB4" w:rsidP="007C7CB4">
            <w:pPr>
              <w:ind w:left="-11" w:right="118"/>
              <w:rPr>
                <w:rFonts w:ascii="Verdana" w:hAnsi="Verdana"/>
              </w:rPr>
            </w:pPr>
            <w:r>
              <w:rPr>
                <w:rFonts w:ascii="Verdana" w:hAnsi="Verdana"/>
              </w:rPr>
              <w:t>Cottle</w:t>
            </w:r>
          </w:p>
          <w:p w14:paraId="0290C2E7" w14:textId="77777777" w:rsidR="007C7CB4" w:rsidRDefault="007C7CB4" w:rsidP="007C7CB4">
            <w:pPr>
              <w:ind w:left="-11" w:right="118"/>
              <w:rPr>
                <w:rFonts w:ascii="Verdana" w:hAnsi="Verdana"/>
              </w:rPr>
            </w:pPr>
            <w:r>
              <w:rPr>
                <w:rFonts w:ascii="Verdana" w:hAnsi="Verdana"/>
              </w:rPr>
              <w:t>Dickens</w:t>
            </w:r>
          </w:p>
          <w:p w14:paraId="0691DA75" w14:textId="77777777" w:rsidR="007C7CB4" w:rsidRDefault="007C7CB4" w:rsidP="007C7CB4">
            <w:pPr>
              <w:ind w:left="-11" w:right="118"/>
              <w:rPr>
                <w:rFonts w:ascii="Verdana" w:hAnsi="Verdana"/>
              </w:rPr>
            </w:pPr>
            <w:r>
              <w:rPr>
                <w:rFonts w:ascii="Verdana" w:hAnsi="Verdana"/>
              </w:rPr>
              <w:t>Foard</w:t>
            </w:r>
          </w:p>
          <w:p w14:paraId="24767960" w14:textId="77777777" w:rsidR="007C7CB4" w:rsidRDefault="007C7CB4" w:rsidP="007C7CB4">
            <w:pPr>
              <w:ind w:left="-11" w:right="118"/>
              <w:rPr>
                <w:rFonts w:ascii="Verdana" w:hAnsi="Verdana"/>
              </w:rPr>
            </w:pPr>
            <w:r>
              <w:rPr>
                <w:rFonts w:ascii="Verdana" w:hAnsi="Verdana"/>
              </w:rPr>
              <w:t>Hardeman</w:t>
            </w:r>
          </w:p>
          <w:p w14:paraId="701B0B30" w14:textId="77777777" w:rsidR="007C7CB4" w:rsidRDefault="007C7CB4" w:rsidP="007C7CB4">
            <w:pPr>
              <w:ind w:left="-11" w:right="118"/>
              <w:rPr>
                <w:rFonts w:ascii="Verdana" w:hAnsi="Verdana"/>
              </w:rPr>
            </w:pPr>
            <w:r>
              <w:rPr>
                <w:rFonts w:ascii="Verdana" w:hAnsi="Verdana"/>
              </w:rPr>
              <w:t>Haskell</w:t>
            </w:r>
          </w:p>
          <w:p w14:paraId="588931A6" w14:textId="77777777" w:rsidR="007C7CB4" w:rsidRDefault="007C7CB4" w:rsidP="007C7CB4">
            <w:pPr>
              <w:ind w:left="-11" w:right="118"/>
              <w:rPr>
                <w:rFonts w:ascii="Verdana" w:hAnsi="Verdana"/>
              </w:rPr>
            </w:pPr>
            <w:r>
              <w:rPr>
                <w:rFonts w:ascii="Verdana" w:hAnsi="Verdana"/>
              </w:rPr>
              <w:t>Jack</w:t>
            </w:r>
          </w:p>
          <w:p w14:paraId="2242A39E" w14:textId="77777777" w:rsidR="007C7CB4" w:rsidRDefault="007C7CB4" w:rsidP="007C7CB4">
            <w:pPr>
              <w:ind w:left="-11" w:right="118"/>
              <w:rPr>
                <w:rFonts w:ascii="Verdana" w:hAnsi="Verdana"/>
              </w:rPr>
            </w:pPr>
            <w:r>
              <w:rPr>
                <w:rFonts w:ascii="Verdana" w:hAnsi="Verdana"/>
              </w:rPr>
              <w:t>King</w:t>
            </w:r>
          </w:p>
          <w:p w14:paraId="718BB6F7" w14:textId="77777777" w:rsidR="007C7CB4" w:rsidRDefault="007C7CB4" w:rsidP="007C7CB4">
            <w:pPr>
              <w:ind w:left="-11" w:right="118"/>
              <w:rPr>
                <w:rFonts w:ascii="Verdana" w:hAnsi="Verdana"/>
              </w:rPr>
            </w:pPr>
            <w:r>
              <w:rPr>
                <w:rFonts w:ascii="Verdana" w:hAnsi="Verdana"/>
              </w:rPr>
              <w:t>Knox</w:t>
            </w:r>
          </w:p>
          <w:p w14:paraId="17F72861" w14:textId="77777777" w:rsidR="007C7CB4" w:rsidRDefault="007C7CB4" w:rsidP="007C7CB4">
            <w:pPr>
              <w:ind w:left="-11" w:right="118"/>
              <w:rPr>
                <w:rFonts w:ascii="Verdana" w:hAnsi="Verdana"/>
              </w:rPr>
            </w:pPr>
            <w:r>
              <w:rPr>
                <w:rFonts w:ascii="Verdana" w:hAnsi="Verdana"/>
              </w:rPr>
              <w:t>Montague</w:t>
            </w:r>
          </w:p>
          <w:p w14:paraId="7FD4D472" w14:textId="77777777" w:rsidR="007C7CB4" w:rsidRDefault="007C7CB4" w:rsidP="007C7CB4">
            <w:pPr>
              <w:ind w:left="-11" w:right="118"/>
              <w:rPr>
                <w:rFonts w:ascii="Verdana" w:hAnsi="Verdana"/>
              </w:rPr>
            </w:pPr>
            <w:r>
              <w:rPr>
                <w:rFonts w:ascii="Verdana" w:hAnsi="Verdana"/>
              </w:rPr>
              <w:lastRenderedPageBreak/>
              <w:t>Stonewall</w:t>
            </w:r>
          </w:p>
          <w:p w14:paraId="22E716FF" w14:textId="77777777" w:rsidR="007C7CB4" w:rsidRDefault="007C7CB4" w:rsidP="007C7CB4">
            <w:pPr>
              <w:ind w:left="-11" w:right="118"/>
              <w:rPr>
                <w:rFonts w:ascii="Verdana" w:hAnsi="Verdana"/>
              </w:rPr>
            </w:pPr>
            <w:r>
              <w:rPr>
                <w:rFonts w:ascii="Verdana" w:hAnsi="Verdana"/>
              </w:rPr>
              <w:t>Throckmorton</w:t>
            </w:r>
          </w:p>
          <w:p w14:paraId="1669F899" w14:textId="77777777" w:rsidR="007C7CB4" w:rsidRDefault="007C7CB4" w:rsidP="007C7CB4">
            <w:pPr>
              <w:ind w:left="-11" w:right="118"/>
              <w:rPr>
                <w:rFonts w:ascii="Verdana" w:hAnsi="Verdana"/>
              </w:rPr>
            </w:pPr>
            <w:r>
              <w:rPr>
                <w:rFonts w:ascii="Verdana" w:hAnsi="Verdana"/>
              </w:rPr>
              <w:t>Wichita</w:t>
            </w:r>
          </w:p>
          <w:p w14:paraId="7A72D5C1" w14:textId="77777777" w:rsidR="007C7CB4" w:rsidRDefault="007C7CB4" w:rsidP="007C7CB4">
            <w:pPr>
              <w:ind w:left="-11" w:right="118"/>
              <w:rPr>
                <w:rFonts w:ascii="Verdana" w:hAnsi="Verdana"/>
              </w:rPr>
            </w:pPr>
            <w:r>
              <w:rPr>
                <w:rFonts w:ascii="Verdana" w:hAnsi="Verdana"/>
              </w:rPr>
              <w:t>Wilbarger</w:t>
            </w:r>
          </w:p>
          <w:p w14:paraId="227F3497" w14:textId="77777777" w:rsidR="007C7CB4" w:rsidRDefault="007C7CB4" w:rsidP="007C7CB4">
            <w:pPr>
              <w:ind w:left="-11" w:right="118"/>
              <w:rPr>
                <w:rFonts w:ascii="Verdana" w:hAnsi="Verdana"/>
              </w:rPr>
            </w:pPr>
            <w:r>
              <w:rPr>
                <w:rFonts w:ascii="Verdana" w:hAnsi="Verdana"/>
              </w:rPr>
              <w:t>Wise</w:t>
            </w:r>
          </w:p>
          <w:p w14:paraId="03915615" w14:textId="051158DB" w:rsidR="007C7CB4" w:rsidRPr="00FE5131" w:rsidRDefault="007C7CB4" w:rsidP="007C7CB4">
            <w:pPr>
              <w:ind w:left="-11" w:right="118"/>
              <w:rPr>
                <w:rFonts w:ascii="Verdana" w:hAnsi="Verdana"/>
              </w:rPr>
            </w:pPr>
            <w:r>
              <w:rPr>
                <w:rFonts w:ascii="Verdana" w:hAnsi="Verdana"/>
              </w:rPr>
              <w:t>Young</w:t>
            </w:r>
          </w:p>
        </w:tc>
        <w:tc>
          <w:tcPr>
            <w:tcW w:w="5288" w:type="dxa"/>
            <w:shd w:val="clear" w:color="auto" w:fill="auto"/>
          </w:tcPr>
          <w:p w14:paraId="058A6E6D" w14:textId="77777777" w:rsidR="007C7CB4" w:rsidRDefault="007C7CB4" w:rsidP="007C7CB4">
            <w:pPr>
              <w:numPr>
                <w:ilvl w:val="0"/>
                <w:numId w:val="6"/>
              </w:numPr>
              <w:ind w:left="225" w:right="118" w:hanging="237"/>
              <w:rPr>
                <w:rFonts w:ascii="Verdana" w:hAnsi="Verdana"/>
              </w:rPr>
            </w:pPr>
            <w:r w:rsidRPr="00FE5131">
              <w:rPr>
                <w:rFonts w:ascii="Verdana" w:hAnsi="Verdana"/>
              </w:rPr>
              <w:lastRenderedPageBreak/>
              <w:t>Service</w:t>
            </w:r>
            <w:r>
              <w:rPr>
                <w:rFonts w:ascii="Verdana" w:hAnsi="Verdana"/>
              </w:rPr>
              <w:t xml:space="preserve"> program</w:t>
            </w:r>
            <w:r w:rsidRPr="00FE5131">
              <w:rPr>
                <w:rFonts w:ascii="Verdana" w:hAnsi="Verdana"/>
              </w:rPr>
              <w:t xml:space="preserve"> </w:t>
            </w:r>
            <w:r>
              <w:rPr>
                <w:rFonts w:ascii="Verdana" w:hAnsi="Verdana"/>
              </w:rPr>
              <w:t xml:space="preserve">that assists individuals with mental illness and/or Intellectual and Developmental Disabilities find and maintain meaningful employment in the community. </w:t>
            </w:r>
          </w:p>
          <w:p w14:paraId="2ABB0D29" w14:textId="77777777" w:rsidR="007C7CB4" w:rsidRDefault="007C7CB4" w:rsidP="007C7CB4">
            <w:pPr>
              <w:numPr>
                <w:ilvl w:val="0"/>
                <w:numId w:val="6"/>
              </w:numPr>
              <w:ind w:left="225" w:right="118" w:hanging="237"/>
              <w:rPr>
                <w:rFonts w:ascii="Verdana" w:hAnsi="Verdana"/>
              </w:rPr>
            </w:pPr>
            <w:r>
              <w:rPr>
                <w:rFonts w:ascii="Verdana" w:hAnsi="Verdana"/>
              </w:rPr>
              <w:t>Employment specialists are available to help individuals plan for a job and help success after obtaining employment.</w:t>
            </w:r>
          </w:p>
          <w:p w14:paraId="79A01441" w14:textId="64F4B542" w:rsidR="007C7CB4" w:rsidRPr="00FE5131" w:rsidRDefault="007C7CB4" w:rsidP="007C7CB4">
            <w:pPr>
              <w:numPr>
                <w:ilvl w:val="0"/>
                <w:numId w:val="6"/>
              </w:numPr>
              <w:ind w:left="225" w:right="118" w:hanging="237"/>
              <w:rPr>
                <w:rFonts w:ascii="Verdana" w:hAnsi="Verdana"/>
                <w:noProof/>
              </w:rPr>
            </w:pPr>
            <w:r>
              <w:rPr>
                <w:rFonts w:ascii="Verdana" w:hAnsi="Verdana"/>
              </w:rPr>
              <w:t>Continued supports and services are provided as needed by the individual.</w:t>
            </w:r>
          </w:p>
        </w:tc>
      </w:tr>
      <w:tr w:rsidR="007C7CB4" w:rsidRPr="00A718E9" w14:paraId="3DE04CB9" w14:textId="77777777" w:rsidTr="00E95E45">
        <w:tc>
          <w:tcPr>
            <w:tcW w:w="2679" w:type="dxa"/>
            <w:shd w:val="clear" w:color="auto" w:fill="auto"/>
          </w:tcPr>
          <w:p w14:paraId="67510E4D" w14:textId="43453E6C" w:rsidR="007C7CB4" w:rsidRPr="00FE5131" w:rsidRDefault="007C7CB4" w:rsidP="007C7CB4">
            <w:pPr>
              <w:ind w:right="118"/>
              <w:rPr>
                <w:rFonts w:ascii="Verdana" w:hAnsi="Verdana"/>
              </w:rPr>
            </w:pPr>
            <w:r>
              <w:rPr>
                <w:rFonts w:ascii="Verdana" w:hAnsi="Verdana"/>
              </w:rPr>
              <w:t>Texas Workforce Solutions Vocational Rehabilitation Services (formerly DARS)</w:t>
            </w:r>
          </w:p>
        </w:tc>
        <w:tc>
          <w:tcPr>
            <w:tcW w:w="2549" w:type="dxa"/>
            <w:shd w:val="clear" w:color="auto" w:fill="auto"/>
          </w:tcPr>
          <w:p w14:paraId="2B9E9D41" w14:textId="52787C31" w:rsidR="007C7CB4" w:rsidRPr="00FE5131" w:rsidRDefault="007C7CB4" w:rsidP="007C7CB4">
            <w:pPr>
              <w:ind w:right="118"/>
              <w:rPr>
                <w:rFonts w:ascii="Verdana" w:hAnsi="Verdana"/>
              </w:rPr>
            </w:pPr>
            <w:r>
              <w:rPr>
                <w:rFonts w:ascii="Verdana" w:hAnsi="Verdana"/>
              </w:rPr>
              <w:t>925 Lamar St., Wichita Falls, TX 76301</w:t>
            </w:r>
          </w:p>
        </w:tc>
        <w:tc>
          <w:tcPr>
            <w:tcW w:w="2012" w:type="dxa"/>
          </w:tcPr>
          <w:p w14:paraId="73413E29" w14:textId="77777777" w:rsidR="007C7CB4" w:rsidRDefault="007C7CB4" w:rsidP="007C7CB4">
            <w:pPr>
              <w:ind w:left="-11" w:right="118"/>
              <w:rPr>
                <w:rFonts w:ascii="Verdana" w:hAnsi="Verdana"/>
              </w:rPr>
            </w:pPr>
            <w:r>
              <w:rPr>
                <w:rFonts w:ascii="Verdana" w:hAnsi="Verdana"/>
              </w:rPr>
              <w:t>Archer</w:t>
            </w:r>
          </w:p>
          <w:p w14:paraId="28FAAD59" w14:textId="77777777" w:rsidR="007C7CB4" w:rsidRDefault="007C7CB4" w:rsidP="007C7CB4">
            <w:pPr>
              <w:ind w:left="-11" w:right="118"/>
              <w:rPr>
                <w:rFonts w:ascii="Verdana" w:hAnsi="Verdana"/>
              </w:rPr>
            </w:pPr>
            <w:r>
              <w:rPr>
                <w:rFonts w:ascii="Verdana" w:hAnsi="Verdana"/>
              </w:rPr>
              <w:t>Baylor</w:t>
            </w:r>
          </w:p>
          <w:p w14:paraId="33D8EBF3" w14:textId="77777777" w:rsidR="007C7CB4" w:rsidRDefault="007C7CB4" w:rsidP="007C7CB4">
            <w:pPr>
              <w:ind w:left="-11" w:right="118"/>
              <w:rPr>
                <w:rFonts w:ascii="Verdana" w:hAnsi="Verdana"/>
              </w:rPr>
            </w:pPr>
            <w:r>
              <w:rPr>
                <w:rFonts w:ascii="Verdana" w:hAnsi="Verdana"/>
              </w:rPr>
              <w:t>Childress</w:t>
            </w:r>
          </w:p>
          <w:p w14:paraId="23E0A118" w14:textId="77777777" w:rsidR="007C7CB4" w:rsidRDefault="007C7CB4" w:rsidP="007C7CB4">
            <w:pPr>
              <w:ind w:left="-11" w:right="118"/>
              <w:rPr>
                <w:rFonts w:ascii="Verdana" w:hAnsi="Verdana"/>
              </w:rPr>
            </w:pPr>
            <w:r>
              <w:rPr>
                <w:rFonts w:ascii="Verdana" w:hAnsi="Verdana"/>
              </w:rPr>
              <w:t>Clay</w:t>
            </w:r>
          </w:p>
          <w:p w14:paraId="7B90EB0F" w14:textId="77777777" w:rsidR="007C7CB4" w:rsidRDefault="007C7CB4" w:rsidP="007C7CB4">
            <w:pPr>
              <w:ind w:left="-11" w:right="118"/>
              <w:rPr>
                <w:rFonts w:ascii="Verdana" w:hAnsi="Verdana"/>
              </w:rPr>
            </w:pPr>
            <w:r>
              <w:rPr>
                <w:rFonts w:ascii="Verdana" w:hAnsi="Verdana"/>
              </w:rPr>
              <w:t>Cottle</w:t>
            </w:r>
          </w:p>
          <w:p w14:paraId="01969A62" w14:textId="77777777" w:rsidR="007C7CB4" w:rsidRDefault="007C7CB4" w:rsidP="007C7CB4">
            <w:pPr>
              <w:ind w:left="-11" w:right="118"/>
              <w:rPr>
                <w:rFonts w:ascii="Verdana" w:hAnsi="Verdana"/>
              </w:rPr>
            </w:pPr>
            <w:r>
              <w:rPr>
                <w:rFonts w:ascii="Verdana" w:hAnsi="Verdana"/>
              </w:rPr>
              <w:t>Dickens</w:t>
            </w:r>
          </w:p>
          <w:p w14:paraId="09AD65DD" w14:textId="77777777" w:rsidR="007C7CB4" w:rsidRDefault="007C7CB4" w:rsidP="007C7CB4">
            <w:pPr>
              <w:ind w:left="-11" w:right="118"/>
              <w:rPr>
                <w:rFonts w:ascii="Verdana" w:hAnsi="Verdana"/>
              </w:rPr>
            </w:pPr>
            <w:r>
              <w:rPr>
                <w:rFonts w:ascii="Verdana" w:hAnsi="Verdana"/>
              </w:rPr>
              <w:t>Foard</w:t>
            </w:r>
          </w:p>
          <w:p w14:paraId="5C2994F8" w14:textId="77777777" w:rsidR="007C7CB4" w:rsidRDefault="007C7CB4" w:rsidP="007C7CB4">
            <w:pPr>
              <w:ind w:left="-11" w:right="118"/>
              <w:rPr>
                <w:rFonts w:ascii="Verdana" w:hAnsi="Verdana"/>
              </w:rPr>
            </w:pPr>
            <w:r>
              <w:rPr>
                <w:rFonts w:ascii="Verdana" w:hAnsi="Verdana"/>
              </w:rPr>
              <w:t>Hardeman</w:t>
            </w:r>
          </w:p>
          <w:p w14:paraId="4244D096" w14:textId="77777777" w:rsidR="007C7CB4" w:rsidRDefault="007C7CB4" w:rsidP="007C7CB4">
            <w:pPr>
              <w:ind w:left="-11" w:right="118"/>
              <w:rPr>
                <w:rFonts w:ascii="Verdana" w:hAnsi="Verdana"/>
              </w:rPr>
            </w:pPr>
            <w:r>
              <w:rPr>
                <w:rFonts w:ascii="Verdana" w:hAnsi="Verdana"/>
              </w:rPr>
              <w:t>Haskell</w:t>
            </w:r>
          </w:p>
          <w:p w14:paraId="6502EE98" w14:textId="77777777" w:rsidR="007C7CB4" w:rsidRDefault="007C7CB4" w:rsidP="007C7CB4">
            <w:pPr>
              <w:ind w:left="-11" w:right="118"/>
              <w:rPr>
                <w:rFonts w:ascii="Verdana" w:hAnsi="Verdana"/>
              </w:rPr>
            </w:pPr>
            <w:r>
              <w:rPr>
                <w:rFonts w:ascii="Verdana" w:hAnsi="Verdana"/>
              </w:rPr>
              <w:t>Jack</w:t>
            </w:r>
          </w:p>
          <w:p w14:paraId="3C8830D5" w14:textId="77777777" w:rsidR="007C7CB4" w:rsidRDefault="007C7CB4" w:rsidP="007C7CB4">
            <w:pPr>
              <w:ind w:left="-11" w:right="118"/>
              <w:rPr>
                <w:rFonts w:ascii="Verdana" w:hAnsi="Verdana"/>
              </w:rPr>
            </w:pPr>
            <w:r>
              <w:rPr>
                <w:rFonts w:ascii="Verdana" w:hAnsi="Verdana"/>
              </w:rPr>
              <w:t>King</w:t>
            </w:r>
          </w:p>
          <w:p w14:paraId="4FC63FA2" w14:textId="77777777" w:rsidR="007C7CB4" w:rsidRDefault="007C7CB4" w:rsidP="007C7CB4">
            <w:pPr>
              <w:ind w:left="-11" w:right="118"/>
              <w:rPr>
                <w:rFonts w:ascii="Verdana" w:hAnsi="Verdana"/>
              </w:rPr>
            </w:pPr>
            <w:r>
              <w:rPr>
                <w:rFonts w:ascii="Verdana" w:hAnsi="Verdana"/>
              </w:rPr>
              <w:t>Knox</w:t>
            </w:r>
          </w:p>
          <w:p w14:paraId="0384050B" w14:textId="77777777" w:rsidR="007C7CB4" w:rsidRDefault="007C7CB4" w:rsidP="007C7CB4">
            <w:pPr>
              <w:ind w:left="-11" w:right="118"/>
              <w:rPr>
                <w:rFonts w:ascii="Verdana" w:hAnsi="Verdana"/>
              </w:rPr>
            </w:pPr>
            <w:r>
              <w:rPr>
                <w:rFonts w:ascii="Verdana" w:hAnsi="Verdana"/>
              </w:rPr>
              <w:t>Montague</w:t>
            </w:r>
          </w:p>
          <w:p w14:paraId="7AC22CA4" w14:textId="77777777" w:rsidR="007C7CB4" w:rsidRDefault="007C7CB4" w:rsidP="007C7CB4">
            <w:pPr>
              <w:ind w:left="-11" w:right="118"/>
              <w:rPr>
                <w:rFonts w:ascii="Verdana" w:hAnsi="Verdana"/>
              </w:rPr>
            </w:pPr>
            <w:r>
              <w:rPr>
                <w:rFonts w:ascii="Verdana" w:hAnsi="Verdana"/>
              </w:rPr>
              <w:t>Stonewall</w:t>
            </w:r>
          </w:p>
          <w:p w14:paraId="063791E2" w14:textId="77777777" w:rsidR="007C7CB4" w:rsidRDefault="007C7CB4" w:rsidP="007C7CB4">
            <w:pPr>
              <w:ind w:left="-11" w:right="118"/>
              <w:rPr>
                <w:rFonts w:ascii="Verdana" w:hAnsi="Verdana"/>
              </w:rPr>
            </w:pPr>
            <w:r>
              <w:rPr>
                <w:rFonts w:ascii="Verdana" w:hAnsi="Verdana"/>
              </w:rPr>
              <w:t>Throckmorton</w:t>
            </w:r>
          </w:p>
          <w:p w14:paraId="1CE439C9" w14:textId="77777777" w:rsidR="007C7CB4" w:rsidRDefault="007C7CB4" w:rsidP="007C7CB4">
            <w:pPr>
              <w:ind w:left="-11" w:right="118"/>
              <w:rPr>
                <w:rFonts w:ascii="Verdana" w:hAnsi="Verdana"/>
              </w:rPr>
            </w:pPr>
            <w:r>
              <w:rPr>
                <w:rFonts w:ascii="Verdana" w:hAnsi="Verdana"/>
              </w:rPr>
              <w:t>Wichita</w:t>
            </w:r>
          </w:p>
          <w:p w14:paraId="7A898DB6" w14:textId="77777777" w:rsidR="007C7CB4" w:rsidRDefault="007C7CB4" w:rsidP="007C7CB4">
            <w:pPr>
              <w:ind w:left="-11" w:right="118"/>
              <w:rPr>
                <w:rFonts w:ascii="Verdana" w:hAnsi="Verdana"/>
              </w:rPr>
            </w:pPr>
            <w:r>
              <w:rPr>
                <w:rFonts w:ascii="Verdana" w:hAnsi="Verdana"/>
              </w:rPr>
              <w:t>Wilbarger</w:t>
            </w:r>
          </w:p>
          <w:p w14:paraId="0A0E7A14" w14:textId="77777777" w:rsidR="007C7CB4" w:rsidRDefault="007C7CB4" w:rsidP="007C7CB4">
            <w:pPr>
              <w:ind w:left="-11" w:right="118"/>
              <w:rPr>
                <w:rFonts w:ascii="Verdana" w:hAnsi="Verdana"/>
              </w:rPr>
            </w:pPr>
            <w:r>
              <w:rPr>
                <w:rFonts w:ascii="Verdana" w:hAnsi="Verdana"/>
              </w:rPr>
              <w:t>Wise</w:t>
            </w:r>
          </w:p>
          <w:p w14:paraId="7F03950F" w14:textId="686E0796" w:rsidR="007C7CB4" w:rsidRPr="00FE5131" w:rsidRDefault="007C7CB4" w:rsidP="007C7CB4">
            <w:pPr>
              <w:ind w:left="-11" w:right="118"/>
              <w:rPr>
                <w:rFonts w:ascii="Verdana" w:hAnsi="Verdana"/>
              </w:rPr>
            </w:pPr>
            <w:r>
              <w:rPr>
                <w:rFonts w:ascii="Verdana" w:hAnsi="Verdana"/>
              </w:rPr>
              <w:t>Young</w:t>
            </w:r>
          </w:p>
        </w:tc>
        <w:tc>
          <w:tcPr>
            <w:tcW w:w="5288" w:type="dxa"/>
            <w:shd w:val="clear" w:color="auto" w:fill="auto"/>
          </w:tcPr>
          <w:p w14:paraId="6025F9C7" w14:textId="0D219C75" w:rsidR="007C7CB4" w:rsidRDefault="007C7CB4" w:rsidP="007C7CB4">
            <w:pPr>
              <w:numPr>
                <w:ilvl w:val="0"/>
                <w:numId w:val="6"/>
              </w:numPr>
              <w:ind w:left="225" w:right="118" w:hanging="237"/>
              <w:rPr>
                <w:rFonts w:ascii="Verdana" w:hAnsi="Verdana"/>
              </w:rPr>
            </w:pPr>
            <w:r>
              <w:rPr>
                <w:rFonts w:ascii="Verdana" w:hAnsi="Verdana"/>
              </w:rPr>
              <w:t>Contracted Employment services</w:t>
            </w:r>
            <w:r w:rsidRPr="00FE5131">
              <w:rPr>
                <w:rFonts w:ascii="Verdana" w:hAnsi="Verdana"/>
              </w:rPr>
              <w:t xml:space="preserve"> </w:t>
            </w:r>
            <w:r>
              <w:rPr>
                <w:rFonts w:ascii="Verdana" w:hAnsi="Verdana"/>
              </w:rPr>
              <w:t xml:space="preserve">that </w:t>
            </w:r>
            <w:r w:rsidR="00CE4F11">
              <w:rPr>
                <w:rFonts w:ascii="Verdana" w:hAnsi="Verdana"/>
              </w:rPr>
              <w:t>assist</w:t>
            </w:r>
            <w:r>
              <w:rPr>
                <w:rFonts w:ascii="Verdana" w:hAnsi="Verdana"/>
              </w:rPr>
              <w:t xml:space="preserve"> individuals with mental illness and/or Intellectual and Developmental Disabilities find and maintain meaningful employment in the community. </w:t>
            </w:r>
          </w:p>
          <w:p w14:paraId="477A6778" w14:textId="77777777" w:rsidR="007C7CB4" w:rsidRPr="00FE5131" w:rsidRDefault="007C7CB4" w:rsidP="00CE4F11">
            <w:pPr>
              <w:ind w:left="225" w:right="118"/>
              <w:rPr>
                <w:rFonts w:ascii="Verdana" w:hAnsi="Verdana"/>
                <w:noProof/>
              </w:rPr>
            </w:pPr>
          </w:p>
        </w:tc>
      </w:tr>
    </w:tbl>
    <w:p w14:paraId="6F8E1591" w14:textId="20A9ADAF" w:rsidR="00DA2454" w:rsidRPr="00F049F6" w:rsidRDefault="0084614C" w:rsidP="00DC1E6A">
      <w:pPr>
        <w:pStyle w:val="Heading2"/>
        <w:spacing w:after="240" w:line="276" w:lineRule="auto"/>
        <w:rPr>
          <w:rFonts w:ascii="Verdana" w:hAnsi="Verdana"/>
          <w:sz w:val="24"/>
          <w:szCs w:val="24"/>
        </w:rPr>
      </w:pPr>
      <w:bookmarkStart w:id="4" w:name="_Toc23232226"/>
      <w:bookmarkStart w:id="5" w:name="_Hlk102741240"/>
      <w:r w:rsidRPr="00F049F6">
        <w:rPr>
          <w:rFonts w:ascii="Verdana" w:hAnsi="Verdana"/>
          <w:sz w:val="24"/>
          <w:szCs w:val="24"/>
        </w:rPr>
        <w:lastRenderedPageBreak/>
        <w:t>I</w:t>
      </w:r>
      <w:r w:rsidR="008935CF" w:rsidRPr="00F049F6">
        <w:rPr>
          <w:rFonts w:ascii="Verdana" w:hAnsi="Verdana"/>
          <w:sz w:val="24"/>
          <w:szCs w:val="24"/>
        </w:rPr>
        <w:t>.B</w:t>
      </w:r>
      <w:r w:rsidR="00A434A5" w:rsidRPr="00F049F6">
        <w:rPr>
          <w:rFonts w:ascii="Verdana" w:hAnsi="Verdana"/>
          <w:sz w:val="24"/>
          <w:szCs w:val="24"/>
        </w:rPr>
        <w:tab/>
      </w:r>
      <w:bookmarkEnd w:id="4"/>
      <w:r w:rsidR="0070627A" w:rsidRPr="00F049F6">
        <w:rPr>
          <w:rFonts w:ascii="Verdana" w:hAnsi="Verdana"/>
          <w:sz w:val="24"/>
          <w:szCs w:val="24"/>
        </w:rPr>
        <w:t>Mental Health Grant Program for Justice Involved Individuals</w:t>
      </w:r>
    </w:p>
    <w:p w14:paraId="45693935" w14:textId="3CC4DD9C" w:rsidR="007E7C89" w:rsidRDefault="00C22919" w:rsidP="00DC1E6A">
      <w:pPr>
        <w:spacing w:before="240" w:line="276" w:lineRule="auto"/>
        <w:rPr>
          <w:rFonts w:ascii="Verdana" w:hAnsi="Verdana"/>
        </w:rPr>
      </w:pPr>
      <w:bookmarkStart w:id="6" w:name="_Toc22033132"/>
      <w:bookmarkStart w:id="7" w:name="_Toc23232227"/>
      <w:bookmarkEnd w:id="5"/>
      <w:r w:rsidRPr="00F049F6">
        <w:rPr>
          <w:rFonts w:ascii="Verdana" w:hAnsi="Verdana"/>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6"/>
      <w:bookmarkEnd w:id="7"/>
    </w:p>
    <w:p w14:paraId="720DA8D4" w14:textId="5D7BEC8C" w:rsidR="00DC1E6A" w:rsidRDefault="005D045A" w:rsidP="00CE4F11">
      <w:pPr>
        <w:spacing w:before="240" w:line="276" w:lineRule="auto"/>
        <w:rPr>
          <w:rFonts w:ascii="Verdana" w:hAnsi="Verdana" w:cstheme="majorHAnsi"/>
        </w:rPr>
      </w:pPr>
      <w:r w:rsidRPr="00F049F6">
        <w:rPr>
          <w:rFonts w:ascii="Verdana" w:hAnsi="Verdana"/>
          <w:i/>
        </w:rPr>
        <w:t>In the table below</w:t>
      </w:r>
      <w:r w:rsidR="00937B7D" w:rsidRPr="00F049F6">
        <w:rPr>
          <w:rFonts w:ascii="Verdana" w:hAnsi="Verdana"/>
          <w:i/>
        </w:rPr>
        <w:t>,</w:t>
      </w:r>
      <w:r w:rsidR="0089178A" w:rsidRPr="00F049F6">
        <w:rPr>
          <w:rFonts w:ascii="Verdana" w:hAnsi="Verdana"/>
          <w:i/>
        </w:rPr>
        <w:t xml:space="preserve"> describe </w:t>
      </w:r>
      <w:r w:rsidR="00A7150A" w:rsidRPr="00F049F6">
        <w:rPr>
          <w:rFonts w:ascii="Verdana" w:hAnsi="Verdana"/>
          <w:i/>
        </w:rPr>
        <w:t>the LMHA or LBHA S.B. 292</w:t>
      </w:r>
      <w:r w:rsidR="0089178A" w:rsidRPr="00F049F6">
        <w:rPr>
          <w:rFonts w:ascii="Verdana" w:hAnsi="Verdana"/>
          <w:i/>
        </w:rPr>
        <w:t xml:space="preserve"> projects</w:t>
      </w:r>
      <w:r w:rsidR="009879A0" w:rsidRPr="00F049F6">
        <w:rPr>
          <w:rFonts w:ascii="Verdana" w:hAnsi="Verdana"/>
          <w:i/>
        </w:rPr>
        <w:t xml:space="preserve">; indicate N/A if </w:t>
      </w:r>
      <w:r w:rsidR="004E1C66" w:rsidRPr="00F049F6">
        <w:rPr>
          <w:rFonts w:ascii="Verdana" w:hAnsi="Verdana"/>
          <w:i/>
        </w:rPr>
        <w:t>the LMHA or LBHA</w:t>
      </w:r>
      <w:r w:rsidR="009879A0" w:rsidRPr="00F049F6">
        <w:rPr>
          <w:rFonts w:ascii="Verdana" w:hAnsi="Verdana"/>
          <w:i/>
        </w:rPr>
        <w:t xml:space="preserve"> do</w:t>
      </w:r>
      <w:r w:rsidR="004E1C66" w:rsidRPr="00F049F6">
        <w:rPr>
          <w:rFonts w:ascii="Verdana" w:hAnsi="Verdana"/>
          <w:i/>
        </w:rPr>
        <w:t>es</w:t>
      </w:r>
      <w:r w:rsidR="009879A0" w:rsidRPr="00F049F6">
        <w:rPr>
          <w:rFonts w:ascii="Verdana" w:hAnsi="Verdana"/>
          <w:i/>
        </w:rPr>
        <w:t xml:space="preserve"> not receive funding.</w:t>
      </w:r>
      <w:r w:rsidR="00A7150A" w:rsidRPr="00F049F6">
        <w:rPr>
          <w:rFonts w:ascii="Verdana" w:hAnsi="Verdana"/>
          <w:i/>
        </w:rPr>
        <w:t xml:space="preserve"> </w:t>
      </w:r>
      <w:r w:rsidR="00EE6305">
        <w:rPr>
          <w:rFonts w:ascii="Verdana" w:hAnsi="Verdana"/>
          <w:i/>
        </w:rPr>
        <w:t xml:space="preserve">Number served per year should reflect reports for the previous fiscal year. </w:t>
      </w:r>
      <w:r w:rsidR="00A7150A" w:rsidRPr="00F049F6">
        <w:rPr>
          <w:rFonts w:ascii="Verdana" w:hAnsi="Verdana"/>
          <w:i/>
        </w:rPr>
        <w:t>Add additional rows</w:t>
      </w:r>
      <w:r w:rsidR="00DE6226">
        <w:rPr>
          <w:rFonts w:ascii="Verdana" w:hAnsi="Verdana"/>
          <w:i/>
        </w:rPr>
        <w:t>,</w:t>
      </w:r>
      <w:r w:rsidR="00DC1E6A">
        <w:rPr>
          <w:rFonts w:ascii="Verdana" w:hAnsi="Verdana"/>
          <w:i/>
        </w:rPr>
        <w:t xml:space="preserve"> if needed.</w:t>
      </w:r>
      <w:bookmarkStart w:id="8" w:name="_Toc23232228"/>
      <w:bookmarkStart w:id="9" w:name="_Hlk102741272"/>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47"/>
        <w:gridCol w:w="5040"/>
        <w:gridCol w:w="1980"/>
        <w:gridCol w:w="1710"/>
        <w:gridCol w:w="2700"/>
      </w:tblGrid>
      <w:tr w:rsidR="00DC1E6A" w:rsidRPr="008A6281" w14:paraId="0F2F9562" w14:textId="77777777" w:rsidTr="00897499">
        <w:trPr>
          <w:trHeight w:val="800"/>
          <w:tblHeader/>
        </w:trPr>
        <w:tc>
          <w:tcPr>
            <w:tcW w:w="1147" w:type="dxa"/>
            <w:shd w:val="clear" w:color="auto" w:fill="DBE5F1" w:themeFill="accent1" w:themeFillTint="33"/>
            <w:vAlign w:val="center"/>
          </w:tcPr>
          <w:p w14:paraId="39C625FD" w14:textId="77777777" w:rsidR="00DC1E6A" w:rsidRPr="00DC1E6A" w:rsidRDefault="00DC1E6A" w:rsidP="00C6221B">
            <w:pPr>
              <w:spacing w:before="240" w:after="120" w:line="276" w:lineRule="auto"/>
              <w:ind w:right="115"/>
              <w:rPr>
                <w:rFonts w:ascii="Verdana" w:hAnsi="Verdana"/>
                <w:b/>
                <w:bCs/>
                <w:color w:val="1F497D" w:themeColor="text2"/>
              </w:rPr>
            </w:pPr>
            <w:r w:rsidRPr="00DC1E6A">
              <w:rPr>
                <w:rFonts w:ascii="Verdana" w:hAnsi="Verdana"/>
                <w:b/>
                <w:bCs/>
                <w:color w:val="1F497D" w:themeColor="text2"/>
              </w:rPr>
              <w:lastRenderedPageBreak/>
              <w:t>Fiscal Year</w:t>
            </w:r>
          </w:p>
        </w:tc>
        <w:tc>
          <w:tcPr>
            <w:tcW w:w="5040" w:type="dxa"/>
            <w:shd w:val="clear" w:color="auto" w:fill="DBE5F1" w:themeFill="accent1" w:themeFillTint="33"/>
            <w:vAlign w:val="center"/>
          </w:tcPr>
          <w:p w14:paraId="01AC2E62"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Project Title (include brief description)</w:t>
            </w:r>
          </w:p>
        </w:tc>
        <w:tc>
          <w:tcPr>
            <w:tcW w:w="1980" w:type="dxa"/>
            <w:shd w:val="clear" w:color="auto" w:fill="DBE5F1" w:themeFill="accent1" w:themeFillTint="33"/>
            <w:vAlign w:val="center"/>
          </w:tcPr>
          <w:p w14:paraId="457C266A"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County(s)</w:t>
            </w:r>
          </w:p>
        </w:tc>
        <w:tc>
          <w:tcPr>
            <w:tcW w:w="1710" w:type="dxa"/>
            <w:shd w:val="clear" w:color="auto" w:fill="DBE5F1" w:themeFill="accent1" w:themeFillTint="33"/>
            <w:vAlign w:val="center"/>
          </w:tcPr>
          <w:p w14:paraId="46DA8EEB"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Population Served</w:t>
            </w:r>
          </w:p>
        </w:tc>
        <w:tc>
          <w:tcPr>
            <w:tcW w:w="2700" w:type="dxa"/>
            <w:shd w:val="clear" w:color="auto" w:fill="DBE5F1" w:themeFill="accent1" w:themeFillTint="33"/>
            <w:vAlign w:val="center"/>
          </w:tcPr>
          <w:p w14:paraId="49A9B91E" w14:textId="77777777" w:rsidR="00DC1E6A" w:rsidRPr="00DC1E6A" w:rsidRDefault="00DC1E6A" w:rsidP="00C6221B">
            <w:pPr>
              <w:spacing w:before="120" w:line="276" w:lineRule="auto"/>
              <w:ind w:right="115"/>
              <w:rPr>
                <w:rFonts w:ascii="Verdana" w:hAnsi="Verdana"/>
                <w:b/>
                <w:bCs/>
                <w:color w:val="1F497D" w:themeColor="text2"/>
              </w:rPr>
            </w:pPr>
            <w:r w:rsidRPr="00DC1E6A">
              <w:rPr>
                <w:rFonts w:ascii="Verdana" w:hAnsi="Verdana"/>
                <w:b/>
                <w:bCs/>
                <w:color w:val="1F497D" w:themeColor="text2"/>
              </w:rPr>
              <w:t>Number Served per Year</w:t>
            </w:r>
          </w:p>
        </w:tc>
      </w:tr>
      <w:tr w:rsidR="00F3065B" w:rsidRPr="00A718E9" w14:paraId="1416FF76" w14:textId="77777777" w:rsidTr="00897499">
        <w:tc>
          <w:tcPr>
            <w:tcW w:w="1147" w:type="dxa"/>
          </w:tcPr>
          <w:p w14:paraId="2F829024" w14:textId="0D03CF5A" w:rsidR="00F3065B" w:rsidRPr="00F049F6" w:rsidRDefault="00F3065B" w:rsidP="00F3065B">
            <w:pPr>
              <w:pStyle w:val="Heading2"/>
              <w:spacing w:before="0"/>
              <w:rPr>
                <w:rFonts w:ascii="Verdana" w:hAnsi="Verdana"/>
                <w:sz w:val="24"/>
                <w:szCs w:val="24"/>
              </w:rPr>
            </w:pPr>
            <w:r>
              <w:rPr>
                <w:rFonts w:ascii="Verdana" w:hAnsi="Verdana"/>
                <w:sz w:val="24"/>
                <w:szCs w:val="24"/>
              </w:rPr>
              <w:t>19</w:t>
            </w:r>
          </w:p>
        </w:tc>
        <w:tc>
          <w:tcPr>
            <w:tcW w:w="5040" w:type="dxa"/>
          </w:tcPr>
          <w:p w14:paraId="3EE0901E" w14:textId="7FE3851D" w:rsidR="00F3065B" w:rsidRPr="00F049F6" w:rsidRDefault="00F3065B" w:rsidP="00F3065B">
            <w:pPr>
              <w:pStyle w:val="Heading2"/>
              <w:spacing w:before="0"/>
              <w:rPr>
                <w:rFonts w:ascii="Verdana" w:hAnsi="Verdana"/>
                <w:sz w:val="24"/>
                <w:szCs w:val="24"/>
              </w:rPr>
            </w:pPr>
            <w:r>
              <w:rPr>
                <w:rFonts w:ascii="Verdana" w:hAnsi="Verdana"/>
                <w:sz w:val="24"/>
                <w:szCs w:val="24"/>
              </w:rPr>
              <w:t>SB 292 – Red River Hospital Behavioral Health (money awarded March 2019)</w:t>
            </w:r>
          </w:p>
        </w:tc>
        <w:tc>
          <w:tcPr>
            <w:tcW w:w="1980" w:type="dxa"/>
          </w:tcPr>
          <w:p w14:paraId="48059CF9" w14:textId="5676B25A" w:rsidR="00F3065B" w:rsidRPr="00F049F6" w:rsidRDefault="00F3065B" w:rsidP="00897499">
            <w:pPr>
              <w:pStyle w:val="ListBullet"/>
              <w:numPr>
                <w:ilvl w:val="0"/>
                <w:numId w:val="0"/>
              </w:numPr>
              <w:spacing w:after="13"/>
              <w:ind w:left="360" w:right="122"/>
              <w:rPr>
                <w:rFonts w:ascii="Verdana" w:hAnsi="Verdana"/>
              </w:rPr>
            </w:pPr>
            <w:r w:rsidRPr="00D55A28">
              <w:rPr>
                <w:rFonts w:ascii="Verdana" w:hAnsi="Verdana"/>
                <w:sz w:val="22"/>
                <w:szCs w:val="22"/>
              </w:rPr>
              <w:t>Archer, Baylor, Childress, Clay, Cottle, Dickens, Foard, Hardeman, Haskell, Jack, King, Knox, Montague, Stonewall, Throckmorton, Wichita, Wilbarger, Wise, Young</w:t>
            </w:r>
          </w:p>
        </w:tc>
        <w:tc>
          <w:tcPr>
            <w:tcW w:w="1710" w:type="dxa"/>
          </w:tcPr>
          <w:p w14:paraId="22A51A9D" w14:textId="77777777" w:rsidR="00F3065B" w:rsidRPr="00897499" w:rsidRDefault="00F3065B" w:rsidP="00F3065B">
            <w:pPr>
              <w:pStyle w:val="Heading2"/>
              <w:rPr>
                <w:rFonts w:ascii="Verdana" w:hAnsi="Verdana"/>
                <w:b w:val="0"/>
                <w:bCs w:val="0"/>
                <w:color w:val="auto"/>
                <w:sz w:val="24"/>
                <w:szCs w:val="24"/>
              </w:rPr>
            </w:pPr>
            <w:r w:rsidRPr="00897499">
              <w:rPr>
                <w:rFonts w:ascii="Verdana" w:hAnsi="Verdana"/>
                <w:b w:val="0"/>
                <w:bCs w:val="0"/>
                <w:color w:val="auto"/>
                <w:sz w:val="24"/>
                <w:szCs w:val="24"/>
              </w:rPr>
              <w:t>Adults, Children, &amp; Adolescents</w:t>
            </w:r>
          </w:p>
          <w:p w14:paraId="1A63E0A4" w14:textId="77777777" w:rsidR="00F3065B" w:rsidRPr="00A718E9" w:rsidRDefault="00F3065B" w:rsidP="00897499">
            <w:pPr>
              <w:pStyle w:val="ListBullet"/>
              <w:numPr>
                <w:ilvl w:val="0"/>
                <w:numId w:val="0"/>
              </w:numPr>
              <w:spacing w:after="13"/>
              <w:ind w:left="360" w:right="122"/>
              <w:rPr>
                <w:rFonts w:ascii="Verdana" w:hAnsi="Verdana"/>
              </w:rPr>
            </w:pPr>
          </w:p>
        </w:tc>
        <w:tc>
          <w:tcPr>
            <w:tcW w:w="2700" w:type="dxa"/>
          </w:tcPr>
          <w:p w14:paraId="32FAAC70" w14:textId="44794CD7" w:rsidR="00F3065B" w:rsidRPr="00AC20C4" w:rsidRDefault="00F3065B" w:rsidP="00F3065B">
            <w:pPr>
              <w:pStyle w:val="Heading2"/>
              <w:jc w:val="center"/>
              <w:rPr>
                <w:b w:val="0"/>
                <w:bCs w:val="0"/>
              </w:rPr>
            </w:pPr>
          </w:p>
          <w:p w14:paraId="04ADA170" w14:textId="25E878DE" w:rsidR="00F3065B" w:rsidRPr="00F049F6" w:rsidRDefault="00897499" w:rsidP="00897499">
            <w:pPr>
              <w:pStyle w:val="ListBullet"/>
              <w:numPr>
                <w:ilvl w:val="0"/>
                <w:numId w:val="0"/>
              </w:numPr>
              <w:spacing w:after="13"/>
              <w:ind w:left="360" w:right="122"/>
              <w:rPr>
                <w:rFonts w:ascii="Verdana" w:hAnsi="Verdana"/>
              </w:rPr>
            </w:pPr>
            <w:r w:rsidRPr="00897499">
              <w:rPr>
                <w:rFonts w:ascii="Verdana" w:hAnsi="Verdana"/>
              </w:rPr>
              <w:t>23</w:t>
            </w:r>
          </w:p>
        </w:tc>
      </w:tr>
      <w:tr w:rsidR="00F3065B" w:rsidRPr="00A718E9" w14:paraId="58F5ADF5" w14:textId="77777777" w:rsidTr="00897499">
        <w:tc>
          <w:tcPr>
            <w:tcW w:w="1147" w:type="dxa"/>
          </w:tcPr>
          <w:p w14:paraId="4011FD99" w14:textId="59C303D8" w:rsidR="00F3065B" w:rsidRPr="00F049F6" w:rsidRDefault="00F3065B" w:rsidP="00F3065B">
            <w:pPr>
              <w:pStyle w:val="Heading2"/>
              <w:spacing w:before="0"/>
              <w:rPr>
                <w:rFonts w:ascii="Verdana" w:hAnsi="Verdana"/>
                <w:sz w:val="24"/>
                <w:szCs w:val="24"/>
              </w:rPr>
            </w:pPr>
            <w:r>
              <w:rPr>
                <w:rFonts w:ascii="Verdana" w:hAnsi="Verdana"/>
                <w:sz w:val="24"/>
                <w:szCs w:val="24"/>
              </w:rPr>
              <w:lastRenderedPageBreak/>
              <w:t>19</w:t>
            </w:r>
          </w:p>
        </w:tc>
        <w:tc>
          <w:tcPr>
            <w:tcW w:w="5040" w:type="dxa"/>
          </w:tcPr>
          <w:p w14:paraId="0D3AA782" w14:textId="29776DF5" w:rsidR="00F3065B" w:rsidRPr="00F049F6" w:rsidRDefault="00F3065B" w:rsidP="00F3065B">
            <w:pPr>
              <w:pStyle w:val="Heading2"/>
              <w:spacing w:before="0"/>
              <w:rPr>
                <w:rFonts w:ascii="Verdana" w:hAnsi="Verdana"/>
                <w:sz w:val="24"/>
                <w:szCs w:val="24"/>
              </w:rPr>
            </w:pPr>
            <w:r>
              <w:rPr>
                <w:rFonts w:ascii="Verdana" w:hAnsi="Verdana"/>
                <w:sz w:val="24"/>
                <w:szCs w:val="24"/>
              </w:rPr>
              <w:t>SB 292 – Red River Hospital Substance Use Disorder (money awarded March 2019)</w:t>
            </w:r>
          </w:p>
        </w:tc>
        <w:tc>
          <w:tcPr>
            <w:tcW w:w="1980" w:type="dxa"/>
          </w:tcPr>
          <w:p w14:paraId="1E38E04C" w14:textId="65C2067A" w:rsidR="00F3065B" w:rsidRPr="00F049F6" w:rsidRDefault="00F3065B" w:rsidP="00897499">
            <w:pPr>
              <w:pStyle w:val="ListBullet"/>
              <w:numPr>
                <w:ilvl w:val="0"/>
                <w:numId w:val="0"/>
              </w:numPr>
              <w:spacing w:after="13"/>
              <w:ind w:left="360" w:right="122"/>
              <w:rPr>
                <w:rFonts w:ascii="Verdana" w:hAnsi="Verdana"/>
              </w:rPr>
            </w:pPr>
            <w:r w:rsidRPr="00D55A28">
              <w:rPr>
                <w:rFonts w:ascii="Verdana" w:hAnsi="Verdana"/>
                <w:sz w:val="22"/>
                <w:szCs w:val="22"/>
              </w:rPr>
              <w:t>Archer, Baylor, Childress, Clay, Cottle, Dickens, Foard, Hardeman, Haskell, Jack, King, Knox, Montague, Stonewall, Throckmorton, Wichita, Wilbarger, Wise, Young</w:t>
            </w:r>
          </w:p>
        </w:tc>
        <w:tc>
          <w:tcPr>
            <w:tcW w:w="1710" w:type="dxa"/>
          </w:tcPr>
          <w:p w14:paraId="070194B0" w14:textId="5F7F522E" w:rsidR="00F3065B" w:rsidRPr="00A718E9" w:rsidRDefault="00F3065B" w:rsidP="00897499">
            <w:pPr>
              <w:pStyle w:val="ListBullet"/>
              <w:numPr>
                <w:ilvl w:val="0"/>
                <w:numId w:val="0"/>
              </w:numPr>
              <w:spacing w:after="13"/>
              <w:ind w:left="360" w:right="122"/>
              <w:rPr>
                <w:rFonts w:ascii="Verdana" w:hAnsi="Verdana"/>
              </w:rPr>
            </w:pPr>
            <w:r w:rsidRPr="00AC20C4">
              <w:rPr>
                <w:rFonts w:ascii="Verdana" w:hAnsi="Verdana"/>
              </w:rPr>
              <w:t>Adults</w:t>
            </w:r>
          </w:p>
        </w:tc>
        <w:tc>
          <w:tcPr>
            <w:tcW w:w="2700" w:type="dxa"/>
          </w:tcPr>
          <w:p w14:paraId="3280A313" w14:textId="77777777" w:rsidR="00F3065B" w:rsidRPr="00897499" w:rsidRDefault="00F3065B" w:rsidP="00F3065B">
            <w:pPr>
              <w:pStyle w:val="Heading2"/>
              <w:jc w:val="center"/>
              <w:rPr>
                <w:b w:val="0"/>
                <w:bCs w:val="0"/>
                <w:color w:val="auto"/>
              </w:rPr>
            </w:pPr>
            <w:r w:rsidRPr="00897499">
              <w:rPr>
                <w:b w:val="0"/>
                <w:bCs w:val="0"/>
                <w:color w:val="auto"/>
              </w:rPr>
              <w:t>21</w:t>
            </w:r>
          </w:p>
          <w:p w14:paraId="62B1C594" w14:textId="77777777" w:rsidR="00F3065B" w:rsidRPr="00F049F6" w:rsidRDefault="00F3065B" w:rsidP="00897499">
            <w:pPr>
              <w:pStyle w:val="ListBullet"/>
              <w:numPr>
                <w:ilvl w:val="0"/>
                <w:numId w:val="0"/>
              </w:numPr>
              <w:spacing w:after="13"/>
              <w:ind w:left="360" w:right="122"/>
              <w:rPr>
                <w:rFonts w:ascii="Verdana" w:hAnsi="Verdana"/>
              </w:rPr>
            </w:pPr>
          </w:p>
        </w:tc>
      </w:tr>
      <w:tr w:rsidR="00F3065B" w:rsidRPr="00A718E9" w14:paraId="7C347A2C" w14:textId="77777777" w:rsidTr="00897499">
        <w:tc>
          <w:tcPr>
            <w:tcW w:w="1147" w:type="dxa"/>
          </w:tcPr>
          <w:p w14:paraId="3A6DCB67" w14:textId="03E6E05A" w:rsidR="00F3065B" w:rsidRPr="00F049F6" w:rsidRDefault="00F3065B" w:rsidP="00F3065B">
            <w:pPr>
              <w:pStyle w:val="Heading2"/>
              <w:spacing w:before="0"/>
              <w:rPr>
                <w:rFonts w:ascii="Verdana" w:hAnsi="Verdana"/>
                <w:sz w:val="24"/>
                <w:szCs w:val="24"/>
              </w:rPr>
            </w:pPr>
            <w:r>
              <w:rPr>
                <w:rFonts w:ascii="Verdana" w:hAnsi="Verdana"/>
                <w:sz w:val="24"/>
                <w:szCs w:val="24"/>
              </w:rPr>
              <w:t>19</w:t>
            </w:r>
          </w:p>
        </w:tc>
        <w:tc>
          <w:tcPr>
            <w:tcW w:w="5040" w:type="dxa"/>
          </w:tcPr>
          <w:p w14:paraId="21210A35" w14:textId="4B399C89" w:rsidR="00F3065B" w:rsidRPr="00F049F6" w:rsidRDefault="00F3065B" w:rsidP="00F3065B">
            <w:pPr>
              <w:pStyle w:val="Heading2"/>
              <w:spacing w:before="0"/>
              <w:rPr>
                <w:rFonts w:ascii="Verdana" w:hAnsi="Verdana"/>
                <w:sz w:val="24"/>
                <w:szCs w:val="24"/>
              </w:rPr>
            </w:pPr>
            <w:r>
              <w:rPr>
                <w:rFonts w:ascii="Verdana" w:hAnsi="Verdana"/>
                <w:sz w:val="24"/>
                <w:szCs w:val="24"/>
              </w:rPr>
              <w:t>SB 292 – Wise Health Systems Behavioral Health Hospital (money awarded March 2019)</w:t>
            </w:r>
          </w:p>
        </w:tc>
        <w:tc>
          <w:tcPr>
            <w:tcW w:w="1980" w:type="dxa"/>
          </w:tcPr>
          <w:p w14:paraId="0B915A4A" w14:textId="7C370450" w:rsidR="00F3065B" w:rsidRPr="00F049F6" w:rsidRDefault="00F3065B" w:rsidP="00897499">
            <w:pPr>
              <w:pStyle w:val="ListBullet"/>
              <w:numPr>
                <w:ilvl w:val="0"/>
                <w:numId w:val="0"/>
              </w:numPr>
              <w:spacing w:after="13"/>
              <w:ind w:left="360" w:right="122"/>
              <w:rPr>
                <w:rFonts w:ascii="Verdana" w:hAnsi="Verdana"/>
              </w:rPr>
            </w:pPr>
            <w:r w:rsidRPr="00D55A28">
              <w:rPr>
                <w:rFonts w:ascii="Verdana" w:hAnsi="Verdana"/>
              </w:rPr>
              <w:t>Wise</w:t>
            </w:r>
          </w:p>
        </w:tc>
        <w:tc>
          <w:tcPr>
            <w:tcW w:w="1710" w:type="dxa"/>
          </w:tcPr>
          <w:p w14:paraId="624183DA" w14:textId="65AD7B61" w:rsidR="00F3065B" w:rsidRPr="00A718E9" w:rsidRDefault="00F3065B" w:rsidP="00897499">
            <w:pPr>
              <w:pStyle w:val="ListBullet"/>
              <w:numPr>
                <w:ilvl w:val="0"/>
                <w:numId w:val="0"/>
              </w:numPr>
              <w:spacing w:after="13"/>
              <w:ind w:left="360" w:right="122"/>
              <w:rPr>
                <w:rFonts w:ascii="Verdana" w:hAnsi="Verdana"/>
              </w:rPr>
            </w:pPr>
            <w:r w:rsidRPr="00AC20C4">
              <w:rPr>
                <w:rFonts w:ascii="Verdana" w:hAnsi="Verdana"/>
              </w:rPr>
              <w:t>Adults</w:t>
            </w:r>
          </w:p>
        </w:tc>
        <w:tc>
          <w:tcPr>
            <w:tcW w:w="2700" w:type="dxa"/>
          </w:tcPr>
          <w:p w14:paraId="4B631E11" w14:textId="77777777" w:rsidR="00F3065B" w:rsidRPr="00897499" w:rsidRDefault="00F3065B" w:rsidP="00F3065B">
            <w:pPr>
              <w:pStyle w:val="Heading2"/>
              <w:jc w:val="center"/>
              <w:rPr>
                <w:b w:val="0"/>
                <w:bCs w:val="0"/>
                <w:color w:val="auto"/>
              </w:rPr>
            </w:pPr>
            <w:r w:rsidRPr="00897499">
              <w:rPr>
                <w:rFonts w:ascii="Verdana" w:hAnsi="Verdana"/>
                <w:b w:val="0"/>
                <w:bCs w:val="0"/>
                <w:color w:val="auto"/>
                <w:sz w:val="24"/>
                <w:szCs w:val="24"/>
              </w:rPr>
              <w:t>6</w:t>
            </w:r>
          </w:p>
          <w:p w14:paraId="3485463F" w14:textId="77777777" w:rsidR="00F3065B" w:rsidRDefault="00F3065B" w:rsidP="00F3065B">
            <w:pPr>
              <w:pStyle w:val="Heading2"/>
              <w:rPr>
                <w:rFonts w:ascii="Verdana" w:hAnsi="Verdana"/>
                <w:sz w:val="24"/>
                <w:szCs w:val="24"/>
              </w:rPr>
            </w:pPr>
          </w:p>
          <w:p w14:paraId="066C1A2A" w14:textId="77777777" w:rsidR="00F3065B" w:rsidRPr="00F049F6" w:rsidRDefault="00F3065B" w:rsidP="00897499">
            <w:pPr>
              <w:pStyle w:val="ListBullet"/>
              <w:numPr>
                <w:ilvl w:val="0"/>
                <w:numId w:val="0"/>
              </w:numPr>
              <w:spacing w:after="13"/>
              <w:ind w:left="360" w:right="122"/>
              <w:rPr>
                <w:rFonts w:ascii="Verdana" w:hAnsi="Verdana"/>
              </w:rPr>
            </w:pPr>
          </w:p>
        </w:tc>
      </w:tr>
      <w:tr w:rsidR="00F3065B" w:rsidRPr="00A718E9" w14:paraId="1026D880" w14:textId="77777777" w:rsidTr="00897499">
        <w:tc>
          <w:tcPr>
            <w:tcW w:w="1147" w:type="dxa"/>
          </w:tcPr>
          <w:p w14:paraId="5E6D5E11" w14:textId="32812976" w:rsidR="00F3065B" w:rsidRPr="00F049F6" w:rsidRDefault="00F3065B" w:rsidP="00F3065B">
            <w:pPr>
              <w:pStyle w:val="Heading2"/>
              <w:spacing w:before="0"/>
              <w:rPr>
                <w:rFonts w:ascii="Verdana" w:hAnsi="Verdana"/>
                <w:sz w:val="24"/>
                <w:szCs w:val="24"/>
              </w:rPr>
            </w:pPr>
            <w:r>
              <w:rPr>
                <w:rFonts w:ascii="Verdana" w:hAnsi="Verdana"/>
                <w:sz w:val="24"/>
                <w:szCs w:val="24"/>
              </w:rPr>
              <w:lastRenderedPageBreak/>
              <w:t>20</w:t>
            </w:r>
          </w:p>
        </w:tc>
        <w:tc>
          <w:tcPr>
            <w:tcW w:w="5040" w:type="dxa"/>
          </w:tcPr>
          <w:p w14:paraId="24BE8D24" w14:textId="20205150" w:rsidR="00F3065B" w:rsidRPr="00F049F6" w:rsidRDefault="00F3065B" w:rsidP="00F3065B">
            <w:pPr>
              <w:pStyle w:val="Heading2"/>
              <w:spacing w:before="0"/>
              <w:rPr>
                <w:rFonts w:ascii="Verdana" w:hAnsi="Verdana"/>
                <w:sz w:val="24"/>
                <w:szCs w:val="24"/>
              </w:rPr>
            </w:pPr>
            <w:r>
              <w:rPr>
                <w:rFonts w:ascii="Verdana" w:hAnsi="Verdana"/>
                <w:sz w:val="24"/>
                <w:szCs w:val="24"/>
              </w:rPr>
              <w:t>SB 292 – Red River Hospital Behavioral Health</w:t>
            </w:r>
          </w:p>
        </w:tc>
        <w:tc>
          <w:tcPr>
            <w:tcW w:w="1980" w:type="dxa"/>
          </w:tcPr>
          <w:p w14:paraId="3D396530" w14:textId="12DC1B71" w:rsidR="00F3065B" w:rsidRPr="00F049F6" w:rsidRDefault="00F3065B" w:rsidP="00897499">
            <w:pPr>
              <w:pStyle w:val="ListBullet"/>
              <w:numPr>
                <w:ilvl w:val="0"/>
                <w:numId w:val="0"/>
              </w:numPr>
              <w:spacing w:after="13"/>
              <w:ind w:left="360" w:right="122"/>
              <w:rPr>
                <w:rFonts w:ascii="Verdana" w:hAnsi="Verdana"/>
              </w:rPr>
            </w:pPr>
            <w:r w:rsidRPr="00D55A28">
              <w:rPr>
                <w:rFonts w:ascii="Verdana" w:hAnsi="Verdana"/>
                <w:sz w:val="22"/>
                <w:szCs w:val="22"/>
              </w:rPr>
              <w:t>Archer, Baylor, Childress, Clay, Cottle, Dickens, Foard, Hardeman, Haskell, Jack, King, Knox, Montague, Stonewall, Throckmorton, Wichita, Wilbarger, Wise, Young</w:t>
            </w:r>
          </w:p>
        </w:tc>
        <w:tc>
          <w:tcPr>
            <w:tcW w:w="1710" w:type="dxa"/>
          </w:tcPr>
          <w:p w14:paraId="21158C6E" w14:textId="77777777" w:rsidR="00F3065B" w:rsidRPr="00897499" w:rsidRDefault="00F3065B" w:rsidP="00F3065B">
            <w:pPr>
              <w:pStyle w:val="Heading2"/>
              <w:rPr>
                <w:rFonts w:ascii="Verdana" w:hAnsi="Verdana"/>
                <w:b w:val="0"/>
                <w:bCs w:val="0"/>
                <w:color w:val="auto"/>
                <w:sz w:val="24"/>
                <w:szCs w:val="24"/>
              </w:rPr>
            </w:pPr>
            <w:r w:rsidRPr="00897499">
              <w:rPr>
                <w:rFonts w:ascii="Verdana" w:hAnsi="Verdana"/>
                <w:b w:val="0"/>
                <w:bCs w:val="0"/>
                <w:color w:val="auto"/>
                <w:sz w:val="24"/>
                <w:szCs w:val="24"/>
              </w:rPr>
              <w:t>Adults, Children, &amp; Adolescents</w:t>
            </w:r>
          </w:p>
          <w:p w14:paraId="5DEBA45F" w14:textId="77777777" w:rsidR="00F3065B" w:rsidRPr="00897499" w:rsidRDefault="00F3065B" w:rsidP="00897499">
            <w:pPr>
              <w:pStyle w:val="ListBullet"/>
              <w:numPr>
                <w:ilvl w:val="0"/>
                <w:numId w:val="0"/>
              </w:numPr>
              <w:spacing w:after="13"/>
              <w:ind w:left="360" w:right="122"/>
              <w:rPr>
                <w:rFonts w:ascii="Verdana" w:hAnsi="Verdana"/>
              </w:rPr>
            </w:pPr>
          </w:p>
        </w:tc>
        <w:tc>
          <w:tcPr>
            <w:tcW w:w="2700" w:type="dxa"/>
          </w:tcPr>
          <w:p w14:paraId="52B90B49" w14:textId="77777777" w:rsidR="00F3065B" w:rsidRPr="00897499" w:rsidRDefault="00F3065B" w:rsidP="00F3065B">
            <w:pPr>
              <w:pStyle w:val="Heading2"/>
              <w:jc w:val="center"/>
              <w:rPr>
                <w:b w:val="0"/>
                <w:bCs w:val="0"/>
                <w:color w:val="auto"/>
              </w:rPr>
            </w:pPr>
            <w:r w:rsidRPr="00897499">
              <w:rPr>
                <w:b w:val="0"/>
                <w:bCs w:val="0"/>
                <w:color w:val="auto"/>
              </w:rPr>
              <w:t>62</w:t>
            </w:r>
          </w:p>
          <w:p w14:paraId="340DCAB9" w14:textId="4326F32D" w:rsidR="00F3065B" w:rsidRPr="00897499" w:rsidRDefault="00F3065B" w:rsidP="00897499">
            <w:pPr>
              <w:pStyle w:val="ListBullet"/>
              <w:numPr>
                <w:ilvl w:val="0"/>
                <w:numId w:val="0"/>
              </w:numPr>
              <w:spacing w:after="13"/>
              <w:ind w:left="900" w:right="122" w:hanging="360"/>
              <w:rPr>
                <w:rFonts w:ascii="Verdana" w:hAnsi="Verdana"/>
              </w:rPr>
            </w:pPr>
          </w:p>
        </w:tc>
      </w:tr>
      <w:tr w:rsidR="00F3065B" w:rsidRPr="00A718E9" w14:paraId="708C95F2" w14:textId="77777777" w:rsidTr="00897499">
        <w:tc>
          <w:tcPr>
            <w:tcW w:w="1147" w:type="dxa"/>
          </w:tcPr>
          <w:p w14:paraId="72291A57" w14:textId="383CDEBB" w:rsidR="00F3065B" w:rsidRPr="00F049F6" w:rsidRDefault="00F3065B" w:rsidP="00F3065B">
            <w:pPr>
              <w:pStyle w:val="Heading2"/>
              <w:spacing w:before="0"/>
              <w:rPr>
                <w:rFonts w:ascii="Verdana" w:hAnsi="Verdana"/>
                <w:sz w:val="24"/>
                <w:szCs w:val="24"/>
              </w:rPr>
            </w:pPr>
            <w:r>
              <w:rPr>
                <w:rFonts w:ascii="Verdana" w:hAnsi="Verdana"/>
                <w:sz w:val="24"/>
                <w:szCs w:val="24"/>
              </w:rPr>
              <w:lastRenderedPageBreak/>
              <w:t>20</w:t>
            </w:r>
          </w:p>
        </w:tc>
        <w:tc>
          <w:tcPr>
            <w:tcW w:w="5040" w:type="dxa"/>
          </w:tcPr>
          <w:p w14:paraId="2DE474EA" w14:textId="12396DCC" w:rsidR="00F3065B" w:rsidRPr="00F049F6" w:rsidRDefault="00F3065B" w:rsidP="00F3065B">
            <w:pPr>
              <w:pStyle w:val="Heading2"/>
              <w:spacing w:before="0"/>
              <w:rPr>
                <w:rFonts w:ascii="Verdana" w:hAnsi="Verdana"/>
                <w:sz w:val="24"/>
                <w:szCs w:val="24"/>
              </w:rPr>
            </w:pPr>
            <w:r>
              <w:rPr>
                <w:rFonts w:ascii="Verdana" w:hAnsi="Verdana"/>
                <w:sz w:val="24"/>
                <w:szCs w:val="24"/>
              </w:rPr>
              <w:t xml:space="preserve">SB 292 – Red River Hospital Substance Use Disorder </w:t>
            </w:r>
          </w:p>
        </w:tc>
        <w:tc>
          <w:tcPr>
            <w:tcW w:w="1980" w:type="dxa"/>
          </w:tcPr>
          <w:p w14:paraId="306611D8" w14:textId="4035F7FC" w:rsidR="00F3065B" w:rsidRPr="00F049F6" w:rsidRDefault="00F3065B" w:rsidP="00897499">
            <w:pPr>
              <w:pStyle w:val="ListBullet"/>
              <w:numPr>
                <w:ilvl w:val="0"/>
                <w:numId w:val="0"/>
              </w:numPr>
              <w:spacing w:after="13"/>
              <w:ind w:left="360" w:right="122"/>
              <w:rPr>
                <w:rFonts w:ascii="Verdana" w:hAnsi="Verdana"/>
              </w:rPr>
            </w:pPr>
            <w:r w:rsidRPr="00D55A28">
              <w:rPr>
                <w:rFonts w:ascii="Verdana" w:hAnsi="Verdana"/>
                <w:sz w:val="22"/>
                <w:szCs w:val="22"/>
              </w:rPr>
              <w:t>Archer, Baylor, Childress, Clay, Cottle, Dickens, Foard, Hardeman, Haskell, Jack, King, Knox, Montague, Stonewall, Throckmorton, Wichita, Wilbarger, Wise, Young</w:t>
            </w:r>
          </w:p>
        </w:tc>
        <w:tc>
          <w:tcPr>
            <w:tcW w:w="1710" w:type="dxa"/>
          </w:tcPr>
          <w:p w14:paraId="56C76754" w14:textId="71776652" w:rsidR="00F3065B" w:rsidRPr="00A718E9" w:rsidRDefault="00F3065B" w:rsidP="00897499">
            <w:pPr>
              <w:pStyle w:val="ListBullet"/>
              <w:numPr>
                <w:ilvl w:val="0"/>
                <w:numId w:val="0"/>
              </w:numPr>
              <w:spacing w:after="13"/>
              <w:ind w:left="360" w:right="122"/>
              <w:rPr>
                <w:rFonts w:ascii="Verdana" w:hAnsi="Verdana"/>
              </w:rPr>
            </w:pPr>
            <w:r w:rsidRPr="00AC20C4">
              <w:rPr>
                <w:rFonts w:ascii="Verdana" w:hAnsi="Verdana"/>
              </w:rPr>
              <w:t>Adults</w:t>
            </w:r>
          </w:p>
        </w:tc>
        <w:tc>
          <w:tcPr>
            <w:tcW w:w="2700" w:type="dxa"/>
          </w:tcPr>
          <w:p w14:paraId="0C9D4796" w14:textId="77777777" w:rsidR="00F3065B" w:rsidRPr="00897499" w:rsidRDefault="00F3065B" w:rsidP="00F3065B">
            <w:pPr>
              <w:pStyle w:val="Heading2"/>
              <w:jc w:val="center"/>
              <w:rPr>
                <w:b w:val="0"/>
                <w:bCs w:val="0"/>
                <w:color w:val="auto"/>
              </w:rPr>
            </w:pPr>
            <w:r w:rsidRPr="00897499">
              <w:rPr>
                <w:b w:val="0"/>
                <w:bCs w:val="0"/>
                <w:color w:val="auto"/>
              </w:rPr>
              <w:t>73</w:t>
            </w:r>
          </w:p>
          <w:p w14:paraId="3AD3F5E1" w14:textId="77777777" w:rsidR="00F3065B" w:rsidRPr="00F049F6" w:rsidRDefault="00F3065B" w:rsidP="00897499">
            <w:pPr>
              <w:pStyle w:val="ListBullet"/>
              <w:numPr>
                <w:ilvl w:val="0"/>
                <w:numId w:val="0"/>
              </w:numPr>
              <w:spacing w:after="13"/>
              <w:ind w:left="360" w:right="122"/>
              <w:rPr>
                <w:rFonts w:ascii="Verdana" w:hAnsi="Verdana"/>
              </w:rPr>
            </w:pPr>
          </w:p>
        </w:tc>
      </w:tr>
      <w:tr w:rsidR="00CC12E4" w:rsidRPr="00A718E9" w14:paraId="23D93FFC" w14:textId="77777777" w:rsidTr="00897499">
        <w:tc>
          <w:tcPr>
            <w:tcW w:w="1147" w:type="dxa"/>
          </w:tcPr>
          <w:p w14:paraId="375E9EFE" w14:textId="73A0FFC4" w:rsidR="00CC12E4" w:rsidRPr="00F049F6" w:rsidRDefault="00CC12E4" w:rsidP="00CC12E4">
            <w:pPr>
              <w:pStyle w:val="Heading2"/>
              <w:spacing w:before="0"/>
              <w:rPr>
                <w:rFonts w:ascii="Verdana" w:hAnsi="Verdana"/>
                <w:sz w:val="24"/>
                <w:szCs w:val="24"/>
              </w:rPr>
            </w:pPr>
            <w:r>
              <w:rPr>
                <w:rFonts w:ascii="Verdana" w:hAnsi="Verdana"/>
                <w:sz w:val="24"/>
                <w:szCs w:val="24"/>
              </w:rPr>
              <w:t>20</w:t>
            </w:r>
          </w:p>
        </w:tc>
        <w:tc>
          <w:tcPr>
            <w:tcW w:w="5040" w:type="dxa"/>
          </w:tcPr>
          <w:p w14:paraId="44063F2E" w14:textId="0281039C" w:rsidR="00CC12E4" w:rsidRPr="00F049F6" w:rsidRDefault="00CC12E4" w:rsidP="00CC12E4">
            <w:pPr>
              <w:pStyle w:val="Heading2"/>
              <w:spacing w:before="0"/>
              <w:rPr>
                <w:rFonts w:ascii="Verdana" w:hAnsi="Verdana"/>
                <w:sz w:val="24"/>
                <w:szCs w:val="24"/>
              </w:rPr>
            </w:pPr>
            <w:r>
              <w:rPr>
                <w:rFonts w:ascii="Cambria" w:hAnsi="Cambria"/>
              </w:rPr>
              <w:t>SB 292 - Wise Health Systems Behavioral Health Hospital</w:t>
            </w:r>
          </w:p>
        </w:tc>
        <w:tc>
          <w:tcPr>
            <w:tcW w:w="1980" w:type="dxa"/>
          </w:tcPr>
          <w:p w14:paraId="3EB2976F" w14:textId="2A741F76" w:rsidR="00CC12E4" w:rsidRPr="00F049F6" w:rsidRDefault="00CC12E4" w:rsidP="003B0307">
            <w:pPr>
              <w:pStyle w:val="ListBullet"/>
              <w:numPr>
                <w:ilvl w:val="0"/>
                <w:numId w:val="0"/>
              </w:numPr>
              <w:spacing w:after="13"/>
              <w:ind w:left="360" w:right="122"/>
              <w:rPr>
                <w:rFonts w:ascii="Verdana" w:hAnsi="Verdana"/>
              </w:rPr>
            </w:pPr>
            <w:r w:rsidRPr="00D55A28">
              <w:rPr>
                <w:rFonts w:ascii="Verdana" w:hAnsi="Verdana"/>
              </w:rPr>
              <w:t>Wise</w:t>
            </w:r>
          </w:p>
        </w:tc>
        <w:tc>
          <w:tcPr>
            <w:tcW w:w="1710" w:type="dxa"/>
          </w:tcPr>
          <w:p w14:paraId="6468615A" w14:textId="17483A05" w:rsidR="00CC12E4" w:rsidRPr="00A718E9" w:rsidRDefault="003B0307" w:rsidP="003B0307">
            <w:pPr>
              <w:pStyle w:val="ListBullet"/>
              <w:numPr>
                <w:ilvl w:val="0"/>
                <w:numId w:val="0"/>
              </w:numPr>
              <w:spacing w:after="13"/>
              <w:ind w:right="122"/>
              <w:rPr>
                <w:rFonts w:ascii="Verdana" w:hAnsi="Verdana"/>
              </w:rPr>
            </w:pPr>
            <w:r>
              <w:rPr>
                <w:rFonts w:ascii="Verdana" w:hAnsi="Verdana"/>
              </w:rPr>
              <w:t xml:space="preserve"> </w:t>
            </w:r>
            <w:r w:rsidR="00CC12E4" w:rsidRPr="00AC20C4">
              <w:rPr>
                <w:rFonts w:ascii="Verdana" w:hAnsi="Verdana"/>
              </w:rPr>
              <w:t>Adults</w:t>
            </w:r>
          </w:p>
        </w:tc>
        <w:tc>
          <w:tcPr>
            <w:tcW w:w="2700" w:type="dxa"/>
          </w:tcPr>
          <w:p w14:paraId="136BA658" w14:textId="2B570BC5" w:rsidR="00CC12E4" w:rsidRPr="00F049F6" w:rsidRDefault="00CC12E4" w:rsidP="00897499">
            <w:pPr>
              <w:pStyle w:val="ListBullet"/>
              <w:numPr>
                <w:ilvl w:val="0"/>
                <w:numId w:val="0"/>
              </w:numPr>
              <w:spacing w:after="13"/>
              <w:ind w:left="360" w:right="122"/>
              <w:rPr>
                <w:rFonts w:ascii="Verdana" w:hAnsi="Verdana"/>
              </w:rPr>
            </w:pPr>
            <w:r>
              <w:t>16</w:t>
            </w:r>
          </w:p>
        </w:tc>
      </w:tr>
      <w:tr w:rsidR="00897499" w:rsidRPr="00A718E9" w14:paraId="0E851F6F" w14:textId="77777777" w:rsidTr="00897499">
        <w:tc>
          <w:tcPr>
            <w:tcW w:w="1147" w:type="dxa"/>
          </w:tcPr>
          <w:p w14:paraId="1D361507" w14:textId="77777777" w:rsidR="00897499" w:rsidRDefault="00897499" w:rsidP="00CC12E4">
            <w:pPr>
              <w:pStyle w:val="Heading2"/>
              <w:spacing w:before="0"/>
              <w:rPr>
                <w:rFonts w:ascii="Verdana" w:hAnsi="Verdana"/>
                <w:sz w:val="24"/>
                <w:szCs w:val="24"/>
              </w:rPr>
            </w:pPr>
          </w:p>
          <w:p w14:paraId="45BACE73" w14:textId="384CED4A" w:rsidR="00897499" w:rsidRPr="00897499" w:rsidRDefault="00897499" w:rsidP="00897499">
            <w:pPr>
              <w:rPr>
                <w:b/>
                <w:bCs/>
                <w:color w:val="548DD4" w:themeColor="text2" w:themeTint="99"/>
              </w:rPr>
            </w:pPr>
            <w:r w:rsidRPr="00897499">
              <w:rPr>
                <w:rFonts w:ascii="Verdana" w:hAnsi="Verdana"/>
                <w:b/>
                <w:bCs/>
                <w:color w:val="548DD4" w:themeColor="text2" w:themeTint="99"/>
              </w:rPr>
              <w:t>21</w:t>
            </w:r>
          </w:p>
          <w:p w14:paraId="148DFA34" w14:textId="6733B530" w:rsidR="00897499" w:rsidRPr="00897499" w:rsidRDefault="00897499" w:rsidP="00897499"/>
        </w:tc>
        <w:tc>
          <w:tcPr>
            <w:tcW w:w="5040" w:type="dxa"/>
          </w:tcPr>
          <w:p w14:paraId="25C45204" w14:textId="2314F9F3" w:rsidR="00897499" w:rsidRDefault="00897499" w:rsidP="00CC12E4">
            <w:pPr>
              <w:pStyle w:val="Heading2"/>
              <w:spacing w:before="0"/>
              <w:rPr>
                <w:rFonts w:ascii="Cambria" w:hAnsi="Cambria"/>
              </w:rPr>
            </w:pPr>
            <w:r>
              <w:rPr>
                <w:rFonts w:ascii="Verdana" w:hAnsi="Verdana"/>
                <w:sz w:val="24"/>
                <w:szCs w:val="24"/>
              </w:rPr>
              <w:t xml:space="preserve">SB 292 – Red River Hospital Behavioral Health </w:t>
            </w:r>
          </w:p>
        </w:tc>
        <w:tc>
          <w:tcPr>
            <w:tcW w:w="1980" w:type="dxa"/>
          </w:tcPr>
          <w:p w14:paraId="778B34F9" w14:textId="5BBD254F" w:rsidR="00897499" w:rsidRPr="00D55A28" w:rsidRDefault="00897499" w:rsidP="00897499">
            <w:pPr>
              <w:pStyle w:val="ListBullet"/>
              <w:numPr>
                <w:ilvl w:val="0"/>
                <w:numId w:val="0"/>
              </w:numPr>
              <w:spacing w:after="13"/>
              <w:ind w:left="360" w:right="122"/>
              <w:rPr>
                <w:rFonts w:ascii="Verdana" w:hAnsi="Verdana"/>
              </w:rPr>
            </w:pPr>
            <w:r w:rsidRPr="00D55A28">
              <w:rPr>
                <w:rFonts w:ascii="Verdana" w:hAnsi="Verdana"/>
                <w:sz w:val="22"/>
                <w:szCs w:val="22"/>
              </w:rPr>
              <w:t>Archer, Baylor, Childress, Clay, Cottle, Dickens, Foard, Hardeman, Haskell, Jack, King, Knox, Montague, Stonewall, Throckmorton, Wichita, Wilbarger, Wise, Young</w:t>
            </w:r>
          </w:p>
        </w:tc>
        <w:tc>
          <w:tcPr>
            <w:tcW w:w="1710" w:type="dxa"/>
          </w:tcPr>
          <w:p w14:paraId="3C5BA3DC" w14:textId="77777777" w:rsidR="00897499" w:rsidRPr="00897499" w:rsidRDefault="00897499" w:rsidP="00897499">
            <w:pPr>
              <w:pStyle w:val="Heading2"/>
              <w:rPr>
                <w:rFonts w:ascii="Verdana" w:hAnsi="Verdana"/>
                <w:b w:val="0"/>
                <w:bCs w:val="0"/>
                <w:color w:val="auto"/>
                <w:sz w:val="24"/>
                <w:szCs w:val="24"/>
              </w:rPr>
            </w:pPr>
            <w:r w:rsidRPr="00897499">
              <w:rPr>
                <w:rFonts w:ascii="Verdana" w:hAnsi="Verdana"/>
                <w:b w:val="0"/>
                <w:bCs w:val="0"/>
                <w:color w:val="auto"/>
                <w:sz w:val="24"/>
                <w:szCs w:val="24"/>
              </w:rPr>
              <w:t>Adults, Children, &amp; Adolescents</w:t>
            </w:r>
          </w:p>
          <w:p w14:paraId="327C2646" w14:textId="77777777" w:rsidR="00897499" w:rsidRPr="00AC20C4" w:rsidRDefault="00897499" w:rsidP="00897499">
            <w:pPr>
              <w:pStyle w:val="ListBullet"/>
              <w:numPr>
                <w:ilvl w:val="0"/>
                <w:numId w:val="0"/>
              </w:numPr>
              <w:spacing w:after="13"/>
              <w:ind w:left="360" w:right="122"/>
              <w:rPr>
                <w:rFonts w:ascii="Verdana" w:hAnsi="Verdana"/>
              </w:rPr>
            </w:pPr>
          </w:p>
        </w:tc>
        <w:tc>
          <w:tcPr>
            <w:tcW w:w="2700" w:type="dxa"/>
          </w:tcPr>
          <w:p w14:paraId="5FD521F8" w14:textId="4F7D3571" w:rsidR="00897499" w:rsidRDefault="003B0307" w:rsidP="00897499">
            <w:pPr>
              <w:pStyle w:val="ListBullet"/>
              <w:numPr>
                <w:ilvl w:val="0"/>
                <w:numId w:val="0"/>
              </w:numPr>
              <w:spacing w:after="13"/>
              <w:ind w:left="360" w:right="122"/>
            </w:pPr>
            <w:r>
              <w:t>94</w:t>
            </w:r>
          </w:p>
        </w:tc>
      </w:tr>
      <w:tr w:rsidR="00897499" w:rsidRPr="00A718E9" w14:paraId="1C56A4F7" w14:textId="77777777" w:rsidTr="00897499">
        <w:tc>
          <w:tcPr>
            <w:tcW w:w="1147" w:type="dxa"/>
          </w:tcPr>
          <w:p w14:paraId="704FD04F" w14:textId="77777777" w:rsidR="00897499" w:rsidRPr="00897499" w:rsidRDefault="00897499" w:rsidP="00897499">
            <w:pPr>
              <w:rPr>
                <w:b/>
                <w:bCs/>
                <w:color w:val="548DD4" w:themeColor="text2" w:themeTint="99"/>
              </w:rPr>
            </w:pPr>
            <w:r w:rsidRPr="00897499">
              <w:rPr>
                <w:rFonts w:ascii="Verdana" w:hAnsi="Verdana"/>
                <w:b/>
                <w:bCs/>
                <w:color w:val="548DD4" w:themeColor="text2" w:themeTint="99"/>
              </w:rPr>
              <w:t>21</w:t>
            </w:r>
          </w:p>
          <w:p w14:paraId="67476FA8" w14:textId="77777777" w:rsidR="00897499" w:rsidRDefault="00897499" w:rsidP="00897499">
            <w:pPr>
              <w:pStyle w:val="Heading2"/>
              <w:spacing w:before="0"/>
              <w:rPr>
                <w:rFonts w:ascii="Verdana" w:hAnsi="Verdana"/>
                <w:sz w:val="24"/>
                <w:szCs w:val="24"/>
              </w:rPr>
            </w:pPr>
          </w:p>
        </w:tc>
        <w:tc>
          <w:tcPr>
            <w:tcW w:w="5040" w:type="dxa"/>
          </w:tcPr>
          <w:p w14:paraId="3A936F00" w14:textId="76C5AF73" w:rsidR="00897499" w:rsidRDefault="00897499" w:rsidP="00897499">
            <w:pPr>
              <w:pStyle w:val="Heading2"/>
              <w:spacing w:before="0"/>
              <w:rPr>
                <w:rFonts w:ascii="Cambria" w:hAnsi="Cambria"/>
              </w:rPr>
            </w:pPr>
            <w:r>
              <w:rPr>
                <w:rFonts w:ascii="Verdana" w:hAnsi="Verdana"/>
                <w:sz w:val="24"/>
                <w:szCs w:val="24"/>
              </w:rPr>
              <w:t xml:space="preserve">SB 292 – Red River Hospital Substance Use Disorder </w:t>
            </w:r>
          </w:p>
        </w:tc>
        <w:tc>
          <w:tcPr>
            <w:tcW w:w="1980" w:type="dxa"/>
          </w:tcPr>
          <w:p w14:paraId="45162D37" w14:textId="6D284879" w:rsidR="00897499" w:rsidRPr="00D55A28" w:rsidRDefault="00897499" w:rsidP="00897499">
            <w:pPr>
              <w:pStyle w:val="ListBullet"/>
              <w:numPr>
                <w:ilvl w:val="0"/>
                <w:numId w:val="0"/>
              </w:numPr>
              <w:spacing w:after="13"/>
              <w:ind w:left="360" w:right="122"/>
              <w:rPr>
                <w:rFonts w:ascii="Verdana" w:hAnsi="Verdana"/>
              </w:rPr>
            </w:pPr>
            <w:r w:rsidRPr="00D55A28">
              <w:rPr>
                <w:rFonts w:ascii="Verdana" w:hAnsi="Verdana"/>
                <w:sz w:val="22"/>
                <w:szCs w:val="22"/>
              </w:rPr>
              <w:t xml:space="preserve">Archer, Baylor, Childress, Clay, Cottle, Dickens, Foard, Hardeman, Haskell, Jack, King, Knox, </w:t>
            </w:r>
            <w:r w:rsidRPr="00D55A28">
              <w:rPr>
                <w:rFonts w:ascii="Verdana" w:hAnsi="Verdana"/>
                <w:sz w:val="22"/>
                <w:szCs w:val="22"/>
              </w:rPr>
              <w:lastRenderedPageBreak/>
              <w:t>Montague, Stonewall, Throckmorton, Wichita, Wilbarger, Wise, Young</w:t>
            </w:r>
          </w:p>
        </w:tc>
        <w:tc>
          <w:tcPr>
            <w:tcW w:w="1710" w:type="dxa"/>
          </w:tcPr>
          <w:p w14:paraId="749E6F91" w14:textId="77777777" w:rsidR="00897499" w:rsidRDefault="00897499" w:rsidP="00897499">
            <w:pPr>
              <w:pStyle w:val="ListBullet"/>
              <w:numPr>
                <w:ilvl w:val="0"/>
                <w:numId w:val="0"/>
              </w:numPr>
              <w:spacing w:after="13"/>
              <w:ind w:left="360" w:right="122"/>
              <w:rPr>
                <w:rFonts w:ascii="Verdana" w:hAnsi="Verdana"/>
              </w:rPr>
            </w:pPr>
            <w:r>
              <w:rPr>
                <w:rFonts w:ascii="Verdana" w:hAnsi="Verdana"/>
              </w:rPr>
              <w:lastRenderedPageBreak/>
              <w:t>Adults</w:t>
            </w:r>
          </w:p>
          <w:p w14:paraId="7ED16521" w14:textId="6FC506B0" w:rsidR="00897499" w:rsidRPr="00AC20C4" w:rsidRDefault="00897499" w:rsidP="00897499">
            <w:pPr>
              <w:pStyle w:val="ListBullet"/>
              <w:numPr>
                <w:ilvl w:val="0"/>
                <w:numId w:val="0"/>
              </w:numPr>
              <w:spacing w:after="13"/>
              <w:ind w:left="360" w:right="122"/>
              <w:rPr>
                <w:rFonts w:ascii="Verdana" w:hAnsi="Verdana"/>
              </w:rPr>
            </w:pPr>
          </w:p>
        </w:tc>
        <w:tc>
          <w:tcPr>
            <w:tcW w:w="2700" w:type="dxa"/>
          </w:tcPr>
          <w:p w14:paraId="42218E23" w14:textId="63D6A4CE" w:rsidR="00897499" w:rsidRDefault="002A6070" w:rsidP="00897499">
            <w:pPr>
              <w:pStyle w:val="ListBullet"/>
              <w:numPr>
                <w:ilvl w:val="0"/>
                <w:numId w:val="0"/>
              </w:numPr>
              <w:spacing w:after="13"/>
              <w:ind w:left="360" w:right="122"/>
            </w:pPr>
            <w:r>
              <w:t>86</w:t>
            </w:r>
          </w:p>
        </w:tc>
      </w:tr>
      <w:tr w:rsidR="00897499" w:rsidRPr="00A718E9" w14:paraId="1B15CF6C" w14:textId="77777777" w:rsidTr="00897499">
        <w:tc>
          <w:tcPr>
            <w:tcW w:w="1147" w:type="dxa"/>
          </w:tcPr>
          <w:p w14:paraId="2A4524A7" w14:textId="77777777" w:rsidR="003B0307" w:rsidRPr="00897499" w:rsidRDefault="003B0307" w:rsidP="003B0307">
            <w:pPr>
              <w:rPr>
                <w:b/>
                <w:bCs/>
                <w:color w:val="548DD4" w:themeColor="text2" w:themeTint="99"/>
              </w:rPr>
            </w:pPr>
            <w:r w:rsidRPr="00897499">
              <w:rPr>
                <w:rFonts w:ascii="Verdana" w:hAnsi="Verdana"/>
                <w:b/>
                <w:bCs/>
                <w:color w:val="548DD4" w:themeColor="text2" w:themeTint="99"/>
              </w:rPr>
              <w:t>21</w:t>
            </w:r>
          </w:p>
          <w:p w14:paraId="2B864037" w14:textId="77777777" w:rsidR="00897499" w:rsidRDefault="00897499" w:rsidP="00897499">
            <w:pPr>
              <w:pStyle w:val="Heading2"/>
              <w:spacing w:before="0"/>
              <w:rPr>
                <w:rFonts w:ascii="Verdana" w:hAnsi="Verdana"/>
                <w:sz w:val="24"/>
                <w:szCs w:val="24"/>
              </w:rPr>
            </w:pPr>
          </w:p>
        </w:tc>
        <w:tc>
          <w:tcPr>
            <w:tcW w:w="5040" w:type="dxa"/>
          </w:tcPr>
          <w:p w14:paraId="585A44C9" w14:textId="18E8B642" w:rsidR="00897499" w:rsidRDefault="003B0307" w:rsidP="00897499">
            <w:pPr>
              <w:pStyle w:val="Heading2"/>
              <w:spacing w:before="0"/>
              <w:rPr>
                <w:rFonts w:ascii="Cambria" w:hAnsi="Cambria"/>
              </w:rPr>
            </w:pPr>
            <w:r>
              <w:rPr>
                <w:rFonts w:ascii="Verdana" w:hAnsi="Verdana"/>
                <w:sz w:val="24"/>
                <w:szCs w:val="24"/>
              </w:rPr>
              <w:t xml:space="preserve">SB 292 – Wise Health Systems Behavioral Health Hospital </w:t>
            </w:r>
          </w:p>
        </w:tc>
        <w:tc>
          <w:tcPr>
            <w:tcW w:w="1980" w:type="dxa"/>
          </w:tcPr>
          <w:p w14:paraId="1A0DC5D0" w14:textId="522D492E" w:rsidR="00897499" w:rsidRPr="00D55A28" w:rsidRDefault="003B0307" w:rsidP="003B0307">
            <w:pPr>
              <w:pStyle w:val="ListBullet"/>
              <w:numPr>
                <w:ilvl w:val="0"/>
                <w:numId w:val="0"/>
              </w:numPr>
              <w:spacing w:after="13"/>
              <w:ind w:left="360" w:right="122"/>
              <w:rPr>
                <w:rFonts w:ascii="Verdana" w:hAnsi="Verdana"/>
              </w:rPr>
            </w:pPr>
            <w:r>
              <w:rPr>
                <w:rFonts w:ascii="Verdana" w:hAnsi="Verdana"/>
              </w:rPr>
              <w:t>Wise</w:t>
            </w:r>
          </w:p>
        </w:tc>
        <w:tc>
          <w:tcPr>
            <w:tcW w:w="1710" w:type="dxa"/>
          </w:tcPr>
          <w:p w14:paraId="2E720621" w14:textId="77777777" w:rsidR="00897499" w:rsidRDefault="003B0307" w:rsidP="003B0307">
            <w:pPr>
              <w:pStyle w:val="ListBullet"/>
              <w:numPr>
                <w:ilvl w:val="0"/>
                <w:numId w:val="0"/>
              </w:numPr>
              <w:spacing w:after="13"/>
              <w:ind w:left="360" w:right="122"/>
              <w:rPr>
                <w:rFonts w:ascii="Verdana" w:hAnsi="Verdana"/>
              </w:rPr>
            </w:pPr>
            <w:r>
              <w:rPr>
                <w:rFonts w:ascii="Verdana" w:hAnsi="Verdana"/>
              </w:rPr>
              <w:t>Adults</w:t>
            </w:r>
          </w:p>
          <w:p w14:paraId="1D6A7A88" w14:textId="335DBEEB" w:rsidR="003B0307" w:rsidRPr="00AC20C4" w:rsidRDefault="003B0307" w:rsidP="003B0307">
            <w:pPr>
              <w:pStyle w:val="ListBullet"/>
              <w:numPr>
                <w:ilvl w:val="0"/>
                <w:numId w:val="0"/>
              </w:numPr>
              <w:spacing w:after="13"/>
              <w:ind w:left="360" w:right="122"/>
              <w:rPr>
                <w:rFonts w:ascii="Verdana" w:hAnsi="Verdana"/>
              </w:rPr>
            </w:pPr>
          </w:p>
        </w:tc>
        <w:tc>
          <w:tcPr>
            <w:tcW w:w="2700" w:type="dxa"/>
          </w:tcPr>
          <w:p w14:paraId="18EB6F34" w14:textId="2E9CF2E4" w:rsidR="00897499" w:rsidRDefault="002A6070" w:rsidP="00897499">
            <w:pPr>
              <w:pStyle w:val="ListBullet"/>
              <w:numPr>
                <w:ilvl w:val="0"/>
                <w:numId w:val="0"/>
              </w:numPr>
              <w:spacing w:after="13"/>
              <w:ind w:left="360" w:right="122"/>
            </w:pPr>
            <w:r>
              <w:t>10</w:t>
            </w:r>
          </w:p>
        </w:tc>
      </w:tr>
      <w:tr w:rsidR="00897499" w:rsidRPr="00A718E9" w14:paraId="38CB566A" w14:textId="77777777" w:rsidTr="00897499">
        <w:tc>
          <w:tcPr>
            <w:tcW w:w="1147" w:type="dxa"/>
          </w:tcPr>
          <w:p w14:paraId="311F5534" w14:textId="6066094D" w:rsidR="003B0307" w:rsidRPr="00897499" w:rsidRDefault="003B0307" w:rsidP="003B0307">
            <w:pPr>
              <w:rPr>
                <w:b/>
                <w:bCs/>
                <w:color w:val="548DD4" w:themeColor="text2" w:themeTint="99"/>
              </w:rPr>
            </w:pPr>
            <w:r w:rsidRPr="00897499">
              <w:rPr>
                <w:rFonts w:ascii="Verdana" w:hAnsi="Verdana"/>
                <w:b/>
                <w:bCs/>
                <w:color w:val="548DD4" w:themeColor="text2" w:themeTint="99"/>
              </w:rPr>
              <w:t>2</w:t>
            </w:r>
            <w:r>
              <w:rPr>
                <w:rFonts w:ascii="Verdana" w:hAnsi="Verdana"/>
                <w:b/>
                <w:bCs/>
                <w:color w:val="548DD4" w:themeColor="text2" w:themeTint="99"/>
              </w:rPr>
              <w:t>2</w:t>
            </w:r>
          </w:p>
          <w:p w14:paraId="2EC3182F" w14:textId="77777777" w:rsidR="00897499" w:rsidRDefault="00897499" w:rsidP="00897499">
            <w:pPr>
              <w:pStyle w:val="Heading2"/>
              <w:spacing w:before="0"/>
              <w:rPr>
                <w:rFonts w:ascii="Verdana" w:hAnsi="Verdana"/>
                <w:sz w:val="24"/>
                <w:szCs w:val="24"/>
              </w:rPr>
            </w:pPr>
          </w:p>
        </w:tc>
        <w:tc>
          <w:tcPr>
            <w:tcW w:w="5040" w:type="dxa"/>
          </w:tcPr>
          <w:p w14:paraId="0D839486" w14:textId="32A4AF9C" w:rsidR="00897499" w:rsidRDefault="003B0307" w:rsidP="00897499">
            <w:pPr>
              <w:pStyle w:val="Heading2"/>
              <w:spacing w:before="0"/>
              <w:rPr>
                <w:rFonts w:ascii="Cambria" w:hAnsi="Cambria"/>
              </w:rPr>
            </w:pPr>
            <w:r>
              <w:rPr>
                <w:rFonts w:ascii="Verdana" w:hAnsi="Verdana"/>
                <w:sz w:val="24"/>
                <w:szCs w:val="24"/>
              </w:rPr>
              <w:t xml:space="preserve">SB 292 – Red River Hospital Behavioral Health </w:t>
            </w:r>
          </w:p>
        </w:tc>
        <w:tc>
          <w:tcPr>
            <w:tcW w:w="1980" w:type="dxa"/>
          </w:tcPr>
          <w:p w14:paraId="0BE59D2B" w14:textId="1D6DDC64" w:rsidR="00897499" w:rsidRPr="00D55A28" w:rsidRDefault="003B0307" w:rsidP="003B0307">
            <w:pPr>
              <w:pStyle w:val="ListBullet"/>
              <w:numPr>
                <w:ilvl w:val="0"/>
                <w:numId w:val="0"/>
              </w:numPr>
              <w:spacing w:after="13"/>
              <w:ind w:left="360" w:right="122"/>
              <w:rPr>
                <w:rFonts w:ascii="Verdana" w:hAnsi="Verdana"/>
              </w:rPr>
            </w:pPr>
            <w:r w:rsidRPr="00D55A28">
              <w:rPr>
                <w:rFonts w:ascii="Verdana" w:hAnsi="Verdana"/>
                <w:sz w:val="22"/>
                <w:szCs w:val="22"/>
              </w:rPr>
              <w:t>Archer, Baylor, Childress, Clay, Cottle, Dickens, Foard, Hardeman, Haskell, Jack, King, Knox, Montague, Stonewall, Throckmorton, Wichita, Wilbarger, Wise, Young</w:t>
            </w:r>
          </w:p>
        </w:tc>
        <w:tc>
          <w:tcPr>
            <w:tcW w:w="1710" w:type="dxa"/>
          </w:tcPr>
          <w:p w14:paraId="29602083" w14:textId="77777777" w:rsidR="003B0307" w:rsidRPr="00897499" w:rsidRDefault="003B0307" w:rsidP="003B0307">
            <w:pPr>
              <w:pStyle w:val="Heading2"/>
              <w:rPr>
                <w:rFonts w:ascii="Verdana" w:hAnsi="Verdana"/>
                <w:b w:val="0"/>
                <w:bCs w:val="0"/>
                <w:color w:val="auto"/>
                <w:sz w:val="24"/>
                <w:szCs w:val="24"/>
              </w:rPr>
            </w:pPr>
            <w:r w:rsidRPr="00897499">
              <w:rPr>
                <w:rFonts w:ascii="Verdana" w:hAnsi="Verdana"/>
                <w:b w:val="0"/>
                <w:bCs w:val="0"/>
                <w:color w:val="auto"/>
                <w:sz w:val="24"/>
                <w:szCs w:val="24"/>
              </w:rPr>
              <w:t>Adults, Children, &amp; Adolescents</w:t>
            </w:r>
          </w:p>
          <w:p w14:paraId="02CB2EDA" w14:textId="77777777" w:rsidR="00897499" w:rsidRPr="00AC20C4" w:rsidRDefault="00897499" w:rsidP="003B0307">
            <w:pPr>
              <w:pStyle w:val="ListBullet"/>
              <w:numPr>
                <w:ilvl w:val="0"/>
                <w:numId w:val="0"/>
              </w:numPr>
              <w:spacing w:after="13"/>
              <w:ind w:left="360" w:right="122"/>
              <w:rPr>
                <w:rFonts w:ascii="Verdana" w:hAnsi="Verdana"/>
              </w:rPr>
            </w:pPr>
          </w:p>
        </w:tc>
        <w:tc>
          <w:tcPr>
            <w:tcW w:w="2700" w:type="dxa"/>
          </w:tcPr>
          <w:p w14:paraId="47D10576" w14:textId="79B45EF0" w:rsidR="00897499" w:rsidRDefault="002A6070" w:rsidP="00897499">
            <w:pPr>
              <w:pStyle w:val="ListBullet"/>
              <w:numPr>
                <w:ilvl w:val="0"/>
                <w:numId w:val="0"/>
              </w:numPr>
              <w:spacing w:after="13"/>
              <w:ind w:left="360" w:right="122"/>
            </w:pPr>
            <w:r>
              <w:t>91</w:t>
            </w:r>
          </w:p>
        </w:tc>
      </w:tr>
      <w:tr w:rsidR="00897499" w:rsidRPr="00A718E9" w14:paraId="2490FCA4" w14:textId="77777777" w:rsidTr="003B0307">
        <w:trPr>
          <w:trHeight w:val="620"/>
        </w:trPr>
        <w:tc>
          <w:tcPr>
            <w:tcW w:w="1147" w:type="dxa"/>
          </w:tcPr>
          <w:p w14:paraId="1A14716D" w14:textId="506A437B" w:rsidR="003B0307" w:rsidRPr="00897499" w:rsidRDefault="003B0307" w:rsidP="003B0307">
            <w:pPr>
              <w:rPr>
                <w:b/>
                <w:bCs/>
                <w:color w:val="548DD4" w:themeColor="text2" w:themeTint="99"/>
              </w:rPr>
            </w:pPr>
            <w:r w:rsidRPr="00897499">
              <w:rPr>
                <w:rFonts w:ascii="Verdana" w:hAnsi="Verdana"/>
                <w:b/>
                <w:bCs/>
                <w:color w:val="548DD4" w:themeColor="text2" w:themeTint="99"/>
              </w:rPr>
              <w:lastRenderedPageBreak/>
              <w:t>2</w:t>
            </w:r>
            <w:r>
              <w:rPr>
                <w:rFonts w:ascii="Verdana" w:hAnsi="Verdana"/>
                <w:b/>
                <w:bCs/>
                <w:color w:val="548DD4" w:themeColor="text2" w:themeTint="99"/>
              </w:rPr>
              <w:t>2</w:t>
            </w:r>
          </w:p>
          <w:p w14:paraId="72AC1066" w14:textId="77777777" w:rsidR="00897499" w:rsidRDefault="00897499" w:rsidP="00897499">
            <w:pPr>
              <w:pStyle w:val="Heading2"/>
              <w:spacing w:before="0"/>
              <w:rPr>
                <w:rFonts w:ascii="Verdana" w:hAnsi="Verdana"/>
                <w:sz w:val="24"/>
                <w:szCs w:val="24"/>
              </w:rPr>
            </w:pPr>
          </w:p>
        </w:tc>
        <w:tc>
          <w:tcPr>
            <w:tcW w:w="5040" w:type="dxa"/>
          </w:tcPr>
          <w:p w14:paraId="4DFE1B0E" w14:textId="72F1BEE6" w:rsidR="00897499" w:rsidRDefault="003B0307" w:rsidP="00897499">
            <w:pPr>
              <w:pStyle w:val="Heading2"/>
              <w:spacing w:before="0"/>
              <w:rPr>
                <w:rFonts w:ascii="Cambria" w:hAnsi="Cambria"/>
              </w:rPr>
            </w:pPr>
            <w:r>
              <w:rPr>
                <w:rFonts w:ascii="Verdana" w:hAnsi="Verdana"/>
                <w:sz w:val="24"/>
                <w:szCs w:val="24"/>
              </w:rPr>
              <w:t xml:space="preserve">SB 292 – Red River Hospital Substance Use Disorder </w:t>
            </w:r>
          </w:p>
        </w:tc>
        <w:tc>
          <w:tcPr>
            <w:tcW w:w="1980" w:type="dxa"/>
          </w:tcPr>
          <w:p w14:paraId="2860C79F" w14:textId="1AACB1C3" w:rsidR="00897499" w:rsidRPr="00D55A28" w:rsidRDefault="003B0307" w:rsidP="003B0307">
            <w:pPr>
              <w:pStyle w:val="ListBullet"/>
              <w:numPr>
                <w:ilvl w:val="0"/>
                <w:numId w:val="0"/>
              </w:numPr>
              <w:spacing w:after="13"/>
              <w:ind w:left="360" w:right="122"/>
              <w:rPr>
                <w:rFonts w:ascii="Verdana" w:hAnsi="Verdana"/>
              </w:rPr>
            </w:pPr>
            <w:r w:rsidRPr="00D55A28">
              <w:rPr>
                <w:rFonts w:ascii="Verdana" w:hAnsi="Verdana"/>
                <w:sz w:val="22"/>
                <w:szCs w:val="22"/>
              </w:rPr>
              <w:t>Archer, Baylor, Childress, Clay, Cottle, Dickens, Foard, Hardeman, Haskell, Jack, King, Knox, Montague, Stonewall, Throckmorton, Wichita, Wilbarger, Wise, Young</w:t>
            </w:r>
          </w:p>
        </w:tc>
        <w:tc>
          <w:tcPr>
            <w:tcW w:w="1710" w:type="dxa"/>
          </w:tcPr>
          <w:p w14:paraId="5A9D7C5A" w14:textId="77777777" w:rsidR="00897499" w:rsidRDefault="003B0307" w:rsidP="003B0307">
            <w:pPr>
              <w:pStyle w:val="ListBullet"/>
              <w:numPr>
                <w:ilvl w:val="0"/>
                <w:numId w:val="0"/>
              </w:numPr>
              <w:spacing w:after="13"/>
              <w:ind w:left="360" w:right="122"/>
              <w:rPr>
                <w:rFonts w:ascii="Verdana" w:hAnsi="Verdana"/>
              </w:rPr>
            </w:pPr>
            <w:r>
              <w:rPr>
                <w:rFonts w:ascii="Verdana" w:hAnsi="Verdana"/>
              </w:rPr>
              <w:t>Adults</w:t>
            </w:r>
          </w:p>
          <w:p w14:paraId="23D6E8F1" w14:textId="082A5221" w:rsidR="003B0307" w:rsidRPr="00AC20C4" w:rsidRDefault="003B0307" w:rsidP="003B0307">
            <w:pPr>
              <w:pStyle w:val="ListBullet"/>
              <w:numPr>
                <w:ilvl w:val="0"/>
                <w:numId w:val="0"/>
              </w:numPr>
              <w:spacing w:after="13"/>
              <w:ind w:left="360" w:right="122"/>
              <w:rPr>
                <w:rFonts w:ascii="Verdana" w:hAnsi="Verdana"/>
              </w:rPr>
            </w:pPr>
          </w:p>
        </w:tc>
        <w:tc>
          <w:tcPr>
            <w:tcW w:w="2700" w:type="dxa"/>
          </w:tcPr>
          <w:p w14:paraId="70B08BC6" w14:textId="77777777" w:rsidR="00897499" w:rsidRDefault="002A6070" w:rsidP="00897499">
            <w:pPr>
              <w:pStyle w:val="ListBullet"/>
              <w:numPr>
                <w:ilvl w:val="0"/>
                <w:numId w:val="0"/>
              </w:numPr>
              <w:spacing w:after="13"/>
              <w:ind w:left="360" w:right="122"/>
            </w:pPr>
            <w:r>
              <w:t>100</w:t>
            </w:r>
          </w:p>
          <w:p w14:paraId="06B338A6" w14:textId="2F8A88D8" w:rsidR="002A6070" w:rsidRDefault="002A6070" w:rsidP="00897499">
            <w:pPr>
              <w:pStyle w:val="ListBullet"/>
              <w:numPr>
                <w:ilvl w:val="0"/>
                <w:numId w:val="0"/>
              </w:numPr>
              <w:spacing w:after="13"/>
              <w:ind w:left="360" w:right="122"/>
            </w:pPr>
          </w:p>
        </w:tc>
      </w:tr>
      <w:tr w:rsidR="00897499" w:rsidRPr="00A718E9" w14:paraId="09B17189" w14:textId="77777777" w:rsidTr="00897499">
        <w:tc>
          <w:tcPr>
            <w:tcW w:w="1147" w:type="dxa"/>
          </w:tcPr>
          <w:p w14:paraId="1D502BA8" w14:textId="2DCBCC96" w:rsidR="003B0307" w:rsidRPr="00897499" w:rsidRDefault="003B0307" w:rsidP="003B0307">
            <w:pPr>
              <w:rPr>
                <w:b/>
                <w:bCs/>
                <w:color w:val="548DD4" w:themeColor="text2" w:themeTint="99"/>
              </w:rPr>
            </w:pPr>
            <w:r w:rsidRPr="00897499">
              <w:rPr>
                <w:rFonts w:ascii="Verdana" w:hAnsi="Verdana"/>
                <w:b/>
                <w:bCs/>
                <w:color w:val="548DD4" w:themeColor="text2" w:themeTint="99"/>
              </w:rPr>
              <w:t>2</w:t>
            </w:r>
            <w:r>
              <w:rPr>
                <w:rFonts w:ascii="Verdana" w:hAnsi="Verdana"/>
                <w:b/>
                <w:bCs/>
                <w:color w:val="548DD4" w:themeColor="text2" w:themeTint="99"/>
              </w:rPr>
              <w:t>2</w:t>
            </w:r>
          </w:p>
          <w:p w14:paraId="6938EC3A" w14:textId="77777777" w:rsidR="00897499" w:rsidRDefault="00897499" w:rsidP="00897499">
            <w:pPr>
              <w:pStyle w:val="Heading2"/>
              <w:spacing w:before="0"/>
              <w:rPr>
                <w:rFonts w:ascii="Verdana" w:hAnsi="Verdana"/>
                <w:sz w:val="24"/>
                <w:szCs w:val="24"/>
              </w:rPr>
            </w:pPr>
          </w:p>
        </w:tc>
        <w:tc>
          <w:tcPr>
            <w:tcW w:w="5040" w:type="dxa"/>
          </w:tcPr>
          <w:p w14:paraId="47CB664E" w14:textId="354F6E58" w:rsidR="00897499" w:rsidRDefault="003B0307" w:rsidP="00897499">
            <w:pPr>
              <w:pStyle w:val="Heading2"/>
              <w:spacing w:before="0"/>
              <w:rPr>
                <w:rFonts w:ascii="Cambria" w:hAnsi="Cambria"/>
              </w:rPr>
            </w:pPr>
            <w:r>
              <w:rPr>
                <w:rFonts w:ascii="Verdana" w:hAnsi="Verdana"/>
                <w:sz w:val="24"/>
                <w:szCs w:val="24"/>
              </w:rPr>
              <w:t xml:space="preserve">SB 292 – Wise County Jail Diversion – Red River Hospital (moved treatment to RRH FY 22) </w:t>
            </w:r>
          </w:p>
        </w:tc>
        <w:tc>
          <w:tcPr>
            <w:tcW w:w="1980" w:type="dxa"/>
          </w:tcPr>
          <w:p w14:paraId="61209421" w14:textId="20CBA2BD" w:rsidR="00897499" w:rsidRPr="00D55A28" w:rsidRDefault="003B0307" w:rsidP="003B0307">
            <w:pPr>
              <w:pStyle w:val="ListBullet"/>
              <w:numPr>
                <w:ilvl w:val="0"/>
                <w:numId w:val="0"/>
              </w:numPr>
              <w:spacing w:after="13"/>
              <w:ind w:left="360" w:right="122"/>
              <w:rPr>
                <w:rFonts w:ascii="Verdana" w:hAnsi="Verdana"/>
              </w:rPr>
            </w:pPr>
            <w:r>
              <w:rPr>
                <w:rFonts w:ascii="Verdana" w:hAnsi="Verdana"/>
              </w:rPr>
              <w:t>Wise</w:t>
            </w:r>
          </w:p>
        </w:tc>
        <w:tc>
          <w:tcPr>
            <w:tcW w:w="1710" w:type="dxa"/>
          </w:tcPr>
          <w:p w14:paraId="39DF8F01" w14:textId="5E87B56F" w:rsidR="00897499" w:rsidRPr="00AC20C4" w:rsidRDefault="003B0307" w:rsidP="003B0307">
            <w:pPr>
              <w:pStyle w:val="ListBullet"/>
              <w:numPr>
                <w:ilvl w:val="0"/>
                <w:numId w:val="0"/>
              </w:numPr>
              <w:spacing w:after="13"/>
              <w:ind w:left="360" w:right="122"/>
              <w:rPr>
                <w:rFonts w:ascii="Verdana" w:hAnsi="Verdana"/>
              </w:rPr>
            </w:pPr>
            <w:r>
              <w:rPr>
                <w:rFonts w:ascii="Verdana" w:hAnsi="Verdana"/>
              </w:rPr>
              <w:t>Adults</w:t>
            </w:r>
          </w:p>
        </w:tc>
        <w:tc>
          <w:tcPr>
            <w:tcW w:w="2700" w:type="dxa"/>
          </w:tcPr>
          <w:p w14:paraId="507DEB1C" w14:textId="0D6E2960" w:rsidR="00897499" w:rsidRDefault="00D73027" w:rsidP="00897499">
            <w:pPr>
              <w:pStyle w:val="ListBullet"/>
              <w:numPr>
                <w:ilvl w:val="0"/>
                <w:numId w:val="0"/>
              </w:numPr>
              <w:spacing w:after="13"/>
              <w:ind w:left="360" w:right="122"/>
            </w:pPr>
            <w:r>
              <w:t>11</w:t>
            </w:r>
          </w:p>
        </w:tc>
      </w:tr>
    </w:tbl>
    <w:p w14:paraId="16981CCD" w14:textId="77777777" w:rsidR="00DC1E6A" w:rsidRPr="00DC1E6A" w:rsidRDefault="00DC1E6A" w:rsidP="00DC1E6A"/>
    <w:p w14:paraId="4DB3C83B" w14:textId="74AB7DFF" w:rsidR="002A2E05" w:rsidRPr="00F049F6" w:rsidRDefault="002A11DA" w:rsidP="00DC1E6A">
      <w:pPr>
        <w:pStyle w:val="Heading2"/>
      </w:pPr>
      <w:proofErr w:type="spellStart"/>
      <w:r w:rsidRPr="00F049F6">
        <w:rPr>
          <w:rFonts w:ascii="Verdana" w:hAnsi="Verdana" w:cstheme="majorHAnsi"/>
          <w:sz w:val="24"/>
          <w:szCs w:val="24"/>
        </w:rPr>
        <w:t>l.C</w:t>
      </w:r>
      <w:proofErr w:type="spellEnd"/>
      <w:r w:rsidR="00CB0FE8">
        <w:rPr>
          <w:rFonts w:ascii="Verdana" w:hAnsi="Verdana" w:cstheme="majorHAnsi"/>
          <w:sz w:val="24"/>
          <w:szCs w:val="24"/>
        </w:rPr>
        <w:tab/>
      </w:r>
      <w:r w:rsidR="00102A45" w:rsidRPr="00F049F6">
        <w:rPr>
          <w:rFonts w:ascii="Verdana" w:hAnsi="Verdana" w:cstheme="majorHAnsi"/>
          <w:sz w:val="24"/>
          <w:szCs w:val="24"/>
        </w:rPr>
        <w:t>Community Mental Health Grant Program</w:t>
      </w:r>
      <w:r w:rsidR="00F5054F">
        <w:rPr>
          <w:rFonts w:ascii="Verdana" w:hAnsi="Verdana" w:cstheme="majorHAnsi"/>
          <w:sz w:val="24"/>
          <w:szCs w:val="24"/>
        </w:rPr>
        <w:t xml:space="preserve"> - </w:t>
      </w:r>
      <w:r w:rsidR="00102A45" w:rsidRPr="00F049F6">
        <w:rPr>
          <w:rFonts w:ascii="Verdana" w:hAnsi="Verdana" w:cstheme="majorHAnsi"/>
          <w:sz w:val="24"/>
          <w:szCs w:val="24"/>
        </w:rPr>
        <w:t>Projects related to</w:t>
      </w:r>
      <w:r w:rsidR="005315F1" w:rsidRPr="00F049F6">
        <w:rPr>
          <w:rFonts w:ascii="Verdana" w:hAnsi="Verdana" w:cstheme="majorHAnsi"/>
          <w:sz w:val="24"/>
          <w:szCs w:val="24"/>
        </w:rPr>
        <w:t xml:space="preserve"> Jail Diversion, Justice Involved</w:t>
      </w:r>
      <w:r w:rsidRPr="00F049F6">
        <w:rPr>
          <w:rFonts w:ascii="Verdana" w:hAnsi="Verdana" w:cstheme="majorHAnsi"/>
          <w:sz w:val="24"/>
          <w:szCs w:val="24"/>
        </w:rPr>
        <w:t xml:space="preserve"> Individuals</w:t>
      </w:r>
      <w:r w:rsidR="005315F1" w:rsidRPr="00F049F6">
        <w:rPr>
          <w:rFonts w:ascii="Verdana" w:hAnsi="Verdana" w:cstheme="majorHAnsi"/>
          <w:sz w:val="24"/>
          <w:szCs w:val="24"/>
        </w:rPr>
        <w:t xml:space="preserve">, </w:t>
      </w:r>
      <w:r w:rsidRPr="00F049F6">
        <w:rPr>
          <w:rFonts w:ascii="Verdana" w:hAnsi="Verdana" w:cstheme="majorHAnsi"/>
          <w:sz w:val="24"/>
          <w:szCs w:val="24"/>
        </w:rPr>
        <w:t xml:space="preserve">and </w:t>
      </w:r>
      <w:r w:rsidR="005315F1" w:rsidRPr="00F049F6">
        <w:rPr>
          <w:rFonts w:ascii="Verdana" w:hAnsi="Verdana" w:cstheme="majorHAnsi"/>
          <w:sz w:val="24"/>
          <w:szCs w:val="24"/>
        </w:rPr>
        <w:t>Mental Health Deput</w:t>
      </w:r>
      <w:r w:rsidRPr="00F049F6">
        <w:rPr>
          <w:rFonts w:ascii="Verdana" w:hAnsi="Verdana" w:cstheme="majorHAnsi"/>
          <w:sz w:val="24"/>
          <w:szCs w:val="24"/>
        </w:rPr>
        <w:t>ies</w:t>
      </w:r>
      <w:bookmarkEnd w:id="8"/>
      <w:bookmarkEnd w:id="9"/>
    </w:p>
    <w:p w14:paraId="1780537D" w14:textId="73E808E3" w:rsidR="003723B9" w:rsidRPr="00F049F6" w:rsidRDefault="00BF3C35" w:rsidP="00DC1E6A">
      <w:pPr>
        <w:spacing w:before="240" w:line="276" w:lineRule="auto"/>
        <w:rPr>
          <w:rFonts w:ascii="Verdana" w:hAnsi="Verdana"/>
        </w:rPr>
      </w:pPr>
      <w:r>
        <w:rPr>
          <w:rFonts w:ascii="Verdana" w:hAnsi="Verdana"/>
        </w:rPr>
        <w:t xml:space="preserve">The Community Mental Health Grant Program is a grant program authorized by </w:t>
      </w:r>
      <w:r w:rsidR="00CF104A" w:rsidRPr="00F049F6">
        <w:rPr>
          <w:rFonts w:ascii="Verdana" w:hAnsi="Verdana"/>
        </w:rPr>
        <w:t>House Bill (H</w:t>
      </w:r>
      <w:r w:rsidR="002A11DA" w:rsidRPr="00F049F6">
        <w:rPr>
          <w:rFonts w:ascii="Verdana" w:hAnsi="Verdana"/>
        </w:rPr>
        <w:t>.</w:t>
      </w:r>
      <w:r w:rsidR="00CF104A" w:rsidRPr="00F049F6">
        <w:rPr>
          <w:rFonts w:ascii="Verdana" w:hAnsi="Verdana"/>
        </w:rPr>
        <w:t>B</w:t>
      </w:r>
      <w:r w:rsidR="002A11DA" w:rsidRPr="00F049F6">
        <w:rPr>
          <w:rFonts w:ascii="Verdana" w:hAnsi="Verdana"/>
        </w:rPr>
        <w:t>.</w:t>
      </w:r>
      <w:r w:rsidR="00CF104A" w:rsidRPr="00F049F6">
        <w:rPr>
          <w:rFonts w:ascii="Verdana" w:hAnsi="Verdana"/>
        </w:rPr>
        <w:t>) 13, 85th Legislature, Regular Session, 2017</w:t>
      </w:r>
      <w:r>
        <w:rPr>
          <w:rFonts w:ascii="Verdana" w:hAnsi="Verdana"/>
        </w:rPr>
        <w:t xml:space="preserve">. H.B. 13 </w:t>
      </w:r>
      <w:r w:rsidR="00CF104A" w:rsidRPr="00F049F6">
        <w:rPr>
          <w:rFonts w:ascii="Verdana" w:hAnsi="Verdana"/>
        </w:rPr>
        <w:t>direct</w:t>
      </w:r>
      <w:r>
        <w:rPr>
          <w:rFonts w:ascii="Verdana" w:hAnsi="Verdana"/>
        </w:rPr>
        <w:t>s</w:t>
      </w:r>
      <w:r w:rsidR="00CF104A" w:rsidRPr="00F049F6">
        <w:rPr>
          <w:rFonts w:ascii="Verdana" w:hAnsi="Verdana"/>
        </w:rPr>
        <w:t xml:space="preserve"> HHSC to establish a state-funded grant program to </w:t>
      </w:r>
      <w:r w:rsidR="00CF104A" w:rsidRPr="00F049F6">
        <w:rPr>
          <w:rFonts w:ascii="Verdana" w:hAnsi="Verdana"/>
        </w:rPr>
        <w:lastRenderedPageBreak/>
        <w:t xml:space="preserve">support communities providing and coordinating mental health treatment and services with transition or supportive services for persons experiencing mental illness. </w:t>
      </w:r>
      <w:r w:rsidR="00102A45" w:rsidRPr="00F049F6">
        <w:rPr>
          <w:rFonts w:ascii="Verdana" w:hAnsi="Verdana"/>
        </w:rPr>
        <w:t xml:space="preserve"> </w:t>
      </w:r>
      <w:r w:rsidR="00CF104A" w:rsidRPr="00F049F6">
        <w:rPr>
          <w:rFonts w:ascii="Verdana" w:hAnsi="Verdana"/>
        </w:rPr>
        <w:t>The Community Mental Health Grant Program is designed to support comprehensive, data-driven mental health systems that promote both wellness and recovery by funding community-partnership efforts that</w:t>
      </w:r>
      <w:r w:rsidR="003723B9">
        <w:rPr>
          <w:rFonts w:ascii="Verdana" w:hAnsi="Verdana"/>
        </w:rPr>
        <w:t xml:space="preserve"> </w:t>
      </w:r>
      <w:r w:rsidR="003723B9" w:rsidRPr="00F049F6">
        <w:rPr>
          <w:rFonts w:ascii="Verdana" w:hAnsi="Verdana"/>
        </w:rPr>
        <w:t xml:space="preserve">provide mental health treatment, prevention, early intervention, and/or recovery services, and assist with persons with transitioning between or remaining in mental health treatment, services, and supports.  </w:t>
      </w:r>
    </w:p>
    <w:p w14:paraId="22BFADE4" w14:textId="43B6D6A2" w:rsidR="004E1C66" w:rsidRDefault="009879A0" w:rsidP="00DC1E6A">
      <w:pPr>
        <w:spacing w:before="240" w:line="276" w:lineRule="auto"/>
        <w:rPr>
          <w:rFonts w:ascii="Verdana" w:hAnsi="Verdana"/>
          <w:i/>
        </w:rPr>
      </w:pPr>
      <w:r w:rsidRPr="00F049F6">
        <w:rPr>
          <w:rFonts w:ascii="Verdana" w:hAnsi="Verdana"/>
          <w:i/>
        </w:rPr>
        <w:t>In the table below</w:t>
      </w:r>
      <w:r w:rsidR="00937B7D" w:rsidRPr="00F049F6">
        <w:rPr>
          <w:rFonts w:ascii="Verdana" w:hAnsi="Verdana"/>
          <w:i/>
        </w:rPr>
        <w:t>,</w:t>
      </w:r>
      <w:r w:rsidRPr="00F049F6">
        <w:rPr>
          <w:rFonts w:ascii="Verdana" w:hAnsi="Verdana"/>
          <w:i/>
        </w:rPr>
        <w:t xml:space="preserve"> describe </w:t>
      </w:r>
      <w:r w:rsidR="004E1C66" w:rsidRPr="00F049F6">
        <w:rPr>
          <w:rFonts w:ascii="Verdana" w:hAnsi="Verdana"/>
          <w:i/>
        </w:rPr>
        <w:t>the LMHA or LBHA</w:t>
      </w:r>
      <w:r w:rsidRPr="00F049F6">
        <w:rPr>
          <w:rFonts w:ascii="Verdana" w:hAnsi="Verdana"/>
          <w:i/>
        </w:rPr>
        <w:t xml:space="preserve"> </w:t>
      </w:r>
      <w:r w:rsidR="004E1C66" w:rsidRPr="00F049F6">
        <w:rPr>
          <w:rFonts w:ascii="Verdana" w:hAnsi="Verdana"/>
          <w:i/>
        </w:rPr>
        <w:t xml:space="preserve">H.B. 13 </w:t>
      </w:r>
      <w:r w:rsidRPr="00F049F6">
        <w:rPr>
          <w:rFonts w:ascii="Verdana" w:hAnsi="Verdana"/>
          <w:i/>
        </w:rPr>
        <w:t>projects</w:t>
      </w:r>
      <w:r w:rsidR="0078463B" w:rsidRPr="00BA1228">
        <w:rPr>
          <w:rFonts w:ascii="Verdana" w:hAnsi="Verdana"/>
          <w:i/>
        </w:rPr>
        <w:t xml:space="preserve"> related to jail diversion, justice involved individuals and mental health deputies</w:t>
      </w:r>
      <w:r w:rsidRPr="00F049F6">
        <w:rPr>
          <w:rFonts w:ascii="Verdana" w:hAnsi="Verdana"/>
          <w:i/>
        </w:rPr>
        <w:t xml:space="preserve">; indicate N/A if </w:t>
      </w:r>
      <w:r w:rsidR="004E1C66" w:rsidRPr="00F049F6">
        <w:rPr>
          <w:rFonts w:ascii="Verdana" w:hAnsi="Verdana"/>
          <w:i/>
        </w:rPr>
        <w:t xml:space="preserve">the LMHA or LBHA </w:t>
      </w:r>
      <w:r w:rsidRPr="00F049F6">
        <w:rPr>
          <w:rFonts w:ascii="Verdana" w:hAnsi="Verdana"/>
          <w:i/>
        </w:rPr>
        <w:t>do</w:t>
      </w:r>
      <w:r w:rsidR="004E1C66" w:rsidRPr="00F049F6">
        <w:rPr>
          <w:rFonts w:ascii="Verdana" w:hAnsi="Verdana"/>
          <w:i/>
        </w:rPr>
        <w:t>es</w:t>
      </w:r>
      <w:r w:rsidRPr="00F049F6">
        <w:rPr>
          <w:rFonts w:ascii="Verdana" w:hAnsi="Verdana"/>
          <w:i/>
        </w:rPr>
        <w:t xml:space="preserve"> not receive funding.</w:t>
      </w:r>
      <w:r w:rsidR="004E1C66" w:rsidRPr="00F049F6">
        <w:rPr>
          <w:rFonts w:ascii="Verdana" w:hAnsi="Verdana"/>
          <w:i/>
        </w:rPr>
        <w:t xml:space="preserve"> </w:t>
      </w:r>
      <w:r w:rsidR="00EE6305">
        <w:rPr>
          <w:rFonts w:ascii="Verdana" w:hAnsi="Verdana"/>
          <w:i/>
        </w:rPr>
        <w:t xml:space="preserve">Number served per year should reflect reports for the previous fiscal year. </w:t>
      </w:r>
      <w:r w:rsidR="004E1C66" w:rsidRPr="00F049F6">
        <w:rPr>
          <w:rFonts w:ascii="Verdana" w:hAnsi="Verdana"/>
          <w:i/>
        </w:rPr>
        <w:t>Add additional rows if needed.</w:t>
      </w:r>
    </w:p>
    <w:p w14:paraId="5854E2CF" w14:textId="77777777" w:rsidR="00EE6305" w:rsidRPr="00F049F6" w:rsidRDefault="00EE6305" w:rsidP="00F049F6">
      <w:pPr>
        <w:rPr>
          <w:rFonts w:ascii="Verdana" w:hAnsi="Verdana"/>
        </w:rPr>
      </w:pPr>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37"/>
        <w:gridCol w:w="4770"/>
        <w:gridCol w:w="1800"/>
        <w:gridCol w:w="1890"/>
        <w:gridCol w:w="2880"/>
      </w:tblGrid>
      <w:tr w:rsidR="00DE6226" w:rsidRPr="00DE6226" w14:paraId="46C0CBB3" w14:textId="77777777" w:rsidTr="00630C8C">
        <w:trPr>
          <w:trHeight w:val="800"/>
          <w:tblHeader/>
        </w:trPr>
        <w:tc>
          <w:tcPr>
            <w:tcW w:w="1237" w:type="dxa"/>
            <w:shd w:val="clear" w:color="auto" w:fill="DBE5F1" w:themeFill="accent1" w:themeFillTint="33"/>
            <w:vAlign w:val="center"/>
          </w:tcPr>
          <w:p w14:paraId="49BB6DDF" w14:textId="7777777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lastRenderedPageBreak/>
              <w:t>Fiscal Year</w:t>
            </w:r>
          </w:p>
        </w:tc>
        <w:tc>
          <w:tcPr>
            <w:tcW w:w="4770" w:type="dxa"/>
            <w:shd w:val="clear" w:color="auto" w:fill="DBE5F1" w:themeFill="accent1" w:themeFillTint="33"/>
            <w:vAlign w:val="center"/>
          </w:tcPr>
          <w:p w14:paraId="3672F1C8" w14:textId="7777777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Project Title (include brief description)</w:t>
            </w:r>
          </w:p>
        </w:tc>
        <w:tc>
          <w:tcPr>
            <w:tcW w:w="1800" w:type="dxa"/>
            <w:shd w:val="clear" w:color="auto" w:fill="DBE5F1" w:themeFill="accent1" w:themeFillTint="33"/>
            <w:vAlign w:val="center"/>
          </w:tcPr>
          <w:p w14:paraId="409EB5F4" w14:textId="47B41617"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 xml:space="preserve">County </w:t>
            </w:r>
          </w:p>
        </w:tc>
        <w:tc>
          <w:tcPr>
            <w:tcW w:w="1890" w:type="dxa"/>
            <w:shd w:val="clear" w:color="auto" w:fill="DBE5F1" w:themeFill="accent1" w:themeFillTint="33"/>
            <w:vAlign w:val="center"/>
          </w:tcPr>
          <w:p w14:paraId="15B3DB8C" w14:textId="5A726E3B"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Population Served</w:t>
            </w:r>
          </w:p>
        </w:tc>
        <w:tc>
          <w:tcPr>
            <w:tcW w:w="2880" w:type="dxa"/>
            <w:shd w:val="clear" w:color="auto" w:fill="DBE5F1" w:themeFill="accent1" w:themeFillTint="33"/>
            <w:vAlign w:val="center"/>
          </w:tcPr>
          <w:p w14:paraId="23B736DF" w14:textId="71BA5DF8"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Number Served per Year</w:t>
            </w:r>
          </w:p>
        </w:tc>
      </w:tr>
      <w:tr w:rsidR="00CC12E4" w:rsidRPr="00A718E9" w14:paraId="2B434EBD" w14:textId="77777777" w:rsidTr="00630C8C">
        <w:tc>
          <w:tcPr>
            <w:tcW w:w="1237" w:type="dxa"/>
          </w:tcPr>
          <w:p w14:paraId="6D535ED4" w14:textId="4C20FB11" w:rsidR="00CC12E4" w:rsidRPr="00F049F6" w:rsidRDefault="00CC12E4" w:rsidP="00CC12E4">
            <w:pPr>
              <w:pStyle w:val="Heading2"/>
              <w:rPr>
                <w:rFonts w:ascii="Verdana" w:hAnsi="Verdana"/>
                <w:sz w:val="24"/>
                <w:szCs w:val="24"/>
              </w:rPr>
            </w:pPr>
            <w:r>
              <w:rPr>
                <w:rFonts w:ascii="Verdana" w:hAnsi="Verdana"/>
                <w:sz w:val="24"/>
                <w:szCs w:val="24"/>
              </w:rPr>
              <w:t>FY 18</w:t>
            </w:r>
          </w:p>
        </w:tc>
        <w:tc>
          <w:tcPr>
            <w:tcW w:w="4770" w:type="dxa"/>
          </w:tcPr>
          <w:p w14:paraId="284C8BF3" w14:textId="77777777" w:rsidR="00CC12E4" w:rsidRPr="00FE5131" w:rsidRDefault="00CC12E4" w:rsidP="00CC12E4">
            <w:pPr>
              <w:ind w:right="118"/>
              <w:rPr>
                <w:rFonts w:ascii="Verdana" w:hAnsi="Verdana"/>
              </w:rPr>
            </w:pPr>
            <w:r w:rsidRPr="00FE5131">
              <w:rPr>
                <w:rFonts w:ascii="Verdana" w:hAnsi="Verdana"/>
              </w:rPr>
              <w:t xml:space="preserve">Adolescent /Adult Outpatient &amp; Intensive Outpatient Substance Use Disorder Services </w:t>
            </w:r>
          </w:p>
          <w:p w14:paraId="3269CBD3" w14:textId="77777777" w:rsidR="00CC12E4" w:rsidRPr="00F049F6" w:rsidRDefault="00CC12E4" w:rsidP="00CC12E4">
            <w:pPr>
              <w:pStyle w:val="Heading2"/>
              <w:rPr>
                <w:rFonts w:ascii="Verdana" w:hAnsi="Verdana"/>
                <w:sz w:val="24"/>
                <w:szCs w:val="24"/>
              </w:rPr>
            </w:pPr>
          </w:p>
        </w:tc>
        <w:tc>
          <w:tcPr>
            <w:tcW w:w="1800" w:type="dxa"/>
          </w:tcPr>
          <w:p w14:paraId="1FBD2B35" w14:textId="1BA1BBC7" w:rsidR="00CC12E4" w:rsidRPr="00F049F6" w:rsidRDefault="00CC12E4" w:rsidP="00CC12E4">
            <w:pPr>
              <w:pStyle w:val="ListBullet"/>
              <w:numPr>
                <w:ilvl w:val="0"/>
                <w:numId w:val="0"/>
              </w:numPr>
              <w:spacing w:before="13" w:after="13"/>
              <w:ind w:right="122"/>
              <w:jc w:val="center"/>
              <w:rPr>
                <w:rFonts w:ascii="Verdana" w:hAnsi="Verdana"/>
              </w:rPr>
            </w:pPr>
            <w:r w:rsidRPr="00FE5131">
              <w:rPr>
                <w:rFonts w:ascii="Verdana" w:hAnsi="Verdana"/>
              </w:rPr>
              <w:t>Young</w:t>
            </w:r>
          </w:p>
        </w:tc>
        <w:tc>
          <w:tcPr>
            <w:tcW w:w="1890" w:type="dxa"/>
          </w:tcPr>
          <w:p w14:paraId="2F464FF3" w14:textId="26AD743F" w:rsidR="00CC12E4" w:rsidRPr="00A718E9" w:rsidRDefault="00CC12E4" w:rsidP="00CC12E4">
            <w:pPr>
              <w:pStyle w:val="ListBullet"/>
              <w:numPr>
                <w:ilvl w:val="0"/>
                <w:numId w:val="0"/>
              </w:numPr>
              <w:spacing w:before="13" w:after="13"/>
              <w:ind w:right="122"/>
              <w:jc w:val="center"/>
              <w:rPr>
                <w:rFonts w:ascii="Verdana" w:hAnsi="Verdana"/>
              </w:rPr>
            </w:pPr>
            <w:r w:rsidRPr="00FE5131">
              <w:rPr>
                <w:rFonts w:ascii="Verdana" w:hAnsi="Verdana"/>
                <w:noProof/>
              </w:rPr>
              <w:t>Adolescent /Adult Outpatient &amp; Intensive Outpatient Substance Abuse Services</w:t>
            </w:r>
            <w:r w:rsidRPr="00FE5131">
              <w:rPr>
                <w:rFonts w:ascii="Verdana" w:hAnsi="Verdana"/>
              </w:rPr>
              <w:t xml:space="preserve"> </w:t>
            </w:r>
          </w:p>
        </w:tc>
        <w:tc>
          <w:tcPr>
            <w:tcW w:w="2880" w:type="dxa"/>
          </w:tcPr>
          <w:p w14:paraId="5FA08A5E" w14:textId="283706F8" w:rsidR="00CC12E4" w:rsidRDefault="003E089A" w:rsidP="00CC12E4">
            <w:pPr>
              <w:pStyle w:val="ListBullet"/>
              <w:numPr>
                <w:ilvl w:val="0"/>
                <w:numId w:val="0"/>
              </w:numPr>
              <w:spacing w:before="13" w:after="13"/>
              <w:ind w:right="122"/>
              <w:jc w:val="center"/>
              <w:rPr>
                <w:rFonts w:ascii="Verdana" w:hAnsi="Verdana"/>
              </w:rPr>
            </w:pPr>
            <w:r>
              <w:rPr>
                <w:rFonts w:ascii="Verdana" w:hAnsi="Verdana"/>
              </w:rPr>
              <w:t>0 screened/0 admissions</w:t>
            </w:r>
          </w:p>
          <w:p w14:paraId="372F43A8" w14:textId="215BF3B1" w:rsidR="00113ECE" w:rsidRPr="00F049F6" w:rsidRDefault="00113ECE" w:rsidP="00CC12E4">
            <w:pPr>
              <w:pStyle w:val="ListBullet"/>
              <w:numPr>
                <w:ilvl w:val="0"/>
                <w:numId w:val="0"/>
              </w:numPr>
              <w:spacing w:before="13" w:after="13"/>
              <w:ind w:right="122"/>
              <w:jc w:val="center"/>
              <w:rPr>
                <w:rFonts w:ascii="Verdana" w:hAnsi="Verdana"/>
              </w:rPr>
            </w:pPr>
          </w:p>
        </w:tc>
      </w:tr>
      <w:tr w:rsidR="00CC12E4" w:rsidRPr="00A718E9" w14:paraId="2F909518" w14:textId="77777777" w:rsidTr="00630C8C">
        <w:tc>
          <w:tcPr>
            <w:tcW w:w="1237" w:type="dxa"/>
          </w:tcPr>
          <w:p w14:paraId="50305FCF" w14:textId="4FD67A7A" w:rsidR="00CC12E4" w:rsidRPr="00F049F6" w:rsidRDefault="00CC12E4" w:rsidP="00CC12E4">
            <w:pPr>
              <w:pStyle w:val="Heading2"/>
              <w:rPr>
                <w:rFonts w:ascii="Verdana" w:hAnsi="Verdana"/>
                <w:sz w:val="24"/>
                <w:szCs w:val="24"/>
              </w:rPr>
            </w:pPr>
            <w:r>
              <w:rPr>
                <w:rFonts w:ascii="Verdana" w:hAnsi="Verdana"/>
                <w:sz w:val="24"/>
                <w:szCs w:val="24"/>
              </w:rPr>
              <w:t>FY 19</w:t>
            </w:r>
          </w:p>
        </w:tc>
        <w:tc>
          <w:tcPr>
            <w:tcW w:w="4770" w:type="dxa"/>
          </w:tcPr>
          <w:p w14:paraId="72258072" w14:textId="77777777" w:rsidR="00CC12E4" w:rsidRPr="00FE5131" w:rsidRDefault="00CC12E4" w:rsidP="00CC12E4">
            <w:pPr>
              <w:ind w:right="118"/>
              <w:rPr>
                <w:rFonts w:ascii="Verdana" w:hAnsi="Verdana"/>
              </w:rPr>
            </w:pPr>
            <w:r w:rsidRPr="00FE5131">
              <w:rPr>
                <w:rFonts w:ascii="Verdana" w:hAnsi="Verdana"/>
              </w:rPr>
              <w:t xml:space="preserve">Adolescent /Adult Outpatient &amp; Intensive Outpatient Substance Use Disorder Services </w:t>
            </w:r>
          </w:p>
          <w:p w14:paraId="6AD8560C" w14:textId="77777777" w:rsidR="00CC12E4" w:rsidRPr="00F049F6" w:rsidRDefault="00CC12E4" w:rsidP="00CC12E4">
            <w:pPr>
              <w:pStyle w:val="Heading2"/>
              <w:rPr>
                <w:rFonts w:ascii="Verdana" w:hAnsi="Verdana"/>
                <w:sz w:val="24"/>
                <w:szCs w:val="24"/>
              </w:rPr>
            </w:pPr>
          </w:p>
        </w:tc>
        <w:tc>
          <w:tcPr>
            <w:tcW w:w="1800" w:type="dxa"/>
          </w:tcPr>
          <w:p w14:paraId="086A0000" w14:textId="23BD855C" w:rsidR="00CC12E4" w:rsidRPr="00113ECE" w:rsidRDefault="00CC12E4" w:rsidP="00CC12E4">
            <w:pPr>
              <w:pStyle w:val="Heading2"/>
              <w:rPr>
                <w:rFonts w:ascii="Verdana" w:hAnsi="Verdana"/>
                <w:b w:val="0"/>
                <w:bCs w:val="0"/>
                <w:sz w:val="24"/>
                <w:szCs w:val="24"/>
              </w:rPr>
            </w:pPr>
            <w:r w:rsidRPr="00113ECE">
              <w:rPr>
                <w:rFonts w:ascii="Verdana" w:hAnsi="Verdana"/>
                <w:b w:val="0"/>
                <w:bCs w:val="0"/>
                <w:color w:val="auto"/>
                <w:sz w:val="24"/>
                <w:szCs w:val="24"/>
              </w:rPr>
              <w:t>Young</w:t>
            </w:r>
          </w:p>
        </w:tc>
        <w:tc>
          <w:tcPr>
            <w:tcW w:w="1890" w:type="dxa"/>
          </w:tcPr>
          <w:p w14:paraId="400F742E" w14:textId="38B1DC49" w:rsidR="00CC12E4" w:rsidRPr="00113ECE" w:rsidRDefault="00CC12E4" w:rsidP="00CC12E4">
            <w:pPr>
              <w:pStyle w:val="Heading2"/>
              <w:rPr>
                <w:rFonts w:ascii="Verdana" w:hAnsi="Verdana"/>
                <w:b w:val="0"/>
                <w:bCs w:val="0"/>
                <w:sz w:val="24"/>
                <w:szCs w:val="24"/>
              </w:rPr>
            </w:pPr>
            <w:r w:rsidRPr="00113ECE">
              <w:rPr>
                <w:rFonts w:ascii="Verdana" w:hAnsi="Verdana"/>
                <w:b w:val="0"/>
                <w:bCs w:val="0"/>
                <w:noProof/>
                <w:color w:val="auto"/>
                <w:sz w:val="24"/>
                <w:szCs w:val="24"/>
              </w:rPr>
              <w:t>Adolescent /Adult Outpatient &amp; Intensive Outpatient Substance Abuse Services</w:t>
            </w:r>
            <w:r w:rsidRPr="00113ECE">
              <w:rPr>
                <w:rFonts w:ascii="Verdana" w:hAnsi="Verdana"/>
                <w:b w:val="0"/>
                <w:bCs w:val="0"/>
                <w:color w:val="auto"/>
                <w:sz w:val="24"/>
                <w:szCs w:val="24"/>
              </w:rPr>
              <w:t xml:space="preserve"> </w:t>
            </w:r>
          </w:p>
        </w:tc>
        <w:tc>
          <w:tcPr>
            <w:tcW w:w="2880" w:type="dxa"/>
          </w:tcPr>
          <w:p w14:paraId="04E8C543" w14:textId="433B4D1A" w:rsidR="00CC12E4" w:rsidRPr="00113ECE" w:rsidRDefault="003E089A" w:rsidP="00CC12E4">
            <w:pPr>
              <w:pStyle w:val="Heading2"/>
              <w:rPr>
                <w:rFonts w:ascii="Verdana" w:hAnsi="Verdana"/>
                <w:b w:val="0"/>
                <w:color w:val="auto"/>
                <w:sz w:val="24"/>
                <w:szCs w:val="24"/>
              </w:rPr>
            </w:pPr>
            <w:r>
              <w:rPr>
                <w:rFonts w:ascii="Verdana" w:hAnsi="Verdana"/>
                <w:b w:val="0"/>
                <w:color w:val="auto"/>
                <w:sz w:val="24"/>
                <w:szCs w:val="24"/>
              </w:rPr>
              <w:t xml:space="preserve">42 screened/15 admissions </w:t>
            </w:r>
          </w:p>
          <w:p w14:paraId="658EBA5E" w14:textId="3AF93165" w:rsidR="00113ECE" w:rsidRPr="00113ECE" w:rsidRDefault="00113ECE" w:rsidP="00113ECE"/>
        </w:tc>
      </w:tr>
      <w:tr w:rsidR="00113ECE" w:rsidRPr="00A718E9" w14:paraId="3A6CBD85" w14:textId="77777777" w:rsidTr="00630C8C">
        <w:trPr>
          <w:trHeight w:val="323"/>
        </w:trPr>
        <w:tc>
          <w:tcPr>
            <w:tcW w:w="1237" w:type="dxa"/>
          </w:tcPr>
          <w:p w14:paraId="58B4979A" w14:textId="1FB3587D" w:rsidR="00113ECE" w:rsidRPr="00F049F6" w:rsidRDefault="00113ECE" w:rsidP="00113ECE">
            <w:pPr>
              <w:pStyle w:val="Heading2"/>
              <w:rPr>
                <w:rFonts w:ascii="Verdana" w:hAnsi="Verdana"/>
                <w:sz w:val="24"/>
                <w:szCs w:val="24"/>
              </w:rPr>
            </w:pPr>
            <w:r>
              <w:rPr>
                <w:rFonts w:ascii="Verdana" w:hAnsi="Verdana"/>
                <w:sz w:val="24"/>
                <w:szCs w:val="24"/>
              </w:rPr>
              <w:t>FY 20</w:t>
            </w:r>
          </w:p>
        </w:tc>
        <w:tc>
          <w:tcPr>
            <w:tcW w:w="4770" w:type="dxa"/>
          </w:tcPr>
          <w:p w14:paraId="3E567F03" w14:textId="77777777" w:rsidR="00113ECE" w:rsidRPr="00FE5131" w:rsidRDefault="00113ECE" w:rsidP="00113ECE">
            <w:pPr>
              <w:ind w:right="118"/>
              <w:rPr>
                <w:rFonts w:ascii="Verdana" w:hAnsi="Verdana"/>
              </w:rPr>
            </w:pPr>
            <w:r w:rsidRPr="00FE5131">
              <w:rPr>
                <w:rFonts w:ascii="Verdana" w:hAnsi="Verdana"/>
              </w:rPr>
              <w:t xml:space="preserve">Adolescent /Adult Outpatient &amp; Intensive Outpatient Substance Use Disorder Services </w:t>
            </w:r>
          </w:p>
          <w:p w14:paraId="2328DFA4" w14:textId="77777777" w:rsidR="00113ECE" w:rsidRPr="00F049F6" w:rsidRDefault="00113ECE" w:rsidP="00113ECE">
            <w:pPr>
              <w:pStyle w:val="Heading2"/>
              <w:rPr>
                <w:rFonts w:ascii="Verdana" w:hAnsi="Verdana"/>
                <w:sz w:val="24"/>
                <w:szCs w:val="24"/>
              </w:rPr>
            </w:pPr>
          </w:p>
        </w:tc>
        <w:tc>
          <w:tcPr>
            <w:tcW w:w="1800" w:type="dxa"/>
          </w:tcPr>
          <w:p w14:paraId="7218513F" w14:textId="22C9D6A4" w:rsidR="00113ECE" w:rsidRPr="00F049F6" w:rsidRDefault="00113ECE" w:rsidP="00113ECE">
            <w:pPr>
              <w:pStyle w:val="Heading2"/>
              <w:rPr>
                <w:rFonts w:ascii="Verdana" w:hAnsi="Verdana"/>
                <w:sz w:val="24"/>
                <w:szCs w:val="24"/>
              </w:rPr>
            </w:pPr>
            <w:r w:rsidRPr="00113ECE">
              <w:rPr>
                <w:rFonts w:ascii="Verdana" w:hAnsi="Verdana"/>
                <w:b w:val="0"/>
                <w:bCs w:val="0"/>
                <w:color w:val="auto"/>
                <w:sz w:val="24"/>
                <w:szCs w:val="24"/>
              </w:rPr>
              <w:t>Young</w:t>
            </w:r>
          </w:p>
        </w:tc>
        <w:tc>
          <w:tcPr>
            <w:tcW w:w="1890" w:type="dxa"/>
          </w:tcPr>
          <w:p w14:paraId="1EAA1F85" w14:textId="7F75066A" w:rsidR="00113ECE" w:rsidRPr="00A718E9" w:rsidRDefault="00113ECE" w:rsidP="00113ECE">
            <w:pPr>
              <w:pStyle w:val="Heading2"/>
              <w:rPr>
                <w:rFonts w:ascii="Verdana" w:hAnsi="Verdana"/>
                <w:sz w:val="24"/>
                <w:szCs w:val="24"/>
              </w:rPr>
            </w:pPr>
            <w:r w:rsidRPr="00113ECE">
              <w:rPr>
                <w:rFonts w:ascii="Verdana" w:hAnsi="Verdana"/>
                <w:b w:val="0"/>
                <w:bCs w:val="0"/>
                <w:noProof/>
                <w:color w:val="auto"/>
                <w:sz w:val="24"/>
                <w:szCs w:val="24"/>
              </w:rPr>
              <w:t>Adolescent /Adult Outpatient &amp; Intensive Outpatient Substance Abuse Services</w:t>
            </w:r>
            <w:r w:rsidRPr="00113ECE">
              <w:rPr>
                <w:rFonts w:ascii="Verdana" w:hAnsi="Verdana"/>
                <w:b w:val="0"/>
                <w:bCs w:val="0"/>
                <w:color w:val="auto"/>
                <w:sz w:val="24"/>
                <w:szCs w:val="24"/>
              </w:rPr>
              <w:t xml:space="preserve"> </w:t>
            </w:r>
          </w:p>
        </w:tc>
        <w:tc>
          <w:tcPr>
            <w:tcW w:w="2880" w:type="dxa"/>
          </w:tcPr>
          <w:p w14:paraId="3205F67B" w14:textId="428E7589" w:rsidR="00113ECE" w:rsidRPr="00113ECE" w:rsidRDefault="003E089A" w:rsidP="00113ECE">
            <w:pPr>
              <w:pStyle w:val="Heading2"/>
              <w:rPr>
                <w:rFonts w:ascii="Verdana" w:hAnsi="Verdana"/>
                <w:b w:val="0"/>
                <w:color w:val="auto"/>
                <w:sz w:val="24"/>
                <w:szCs w:val="24"/>
              </w:rPr>
            </w:pPr>
            <w:r>
              <w:rPr>
                <w:rFonts w:ascii="Verdana" w:hAnsi="Verdana"/>
                <w:b w:val="0"/>
                <w:color w:val="auto"/>
                <w:sz w:val="24"/>
                <w:szCs w:val="24"/>
              </w:rPr>
              <w:t xml:space="preserve">25 screened/14 admissions </w:t>
            </w:r>
          </w:p>
          <w:p w14:paraId="29F1C058" w14:textId="47841AD3" w:rsidR="00113ECE" w:rsidRPr="00F049F6" w:rsidRDefault="00113ECE" w:rsidP="00113ECE">
            <w:pPr>
              <w:pStyle w:val="Heading2"/>
              <w:rPr>
                <w:rFonts w:ascii="Verdana" w:hAnsi="Verdana"/>
                <w:sz w:val="24"/>
                <w:szCs w:val="24"/>
              </w:rPr>
            </w:pPr>
          </w:p>
        </w:tc>
      </w:tr>
      <w:tr w:rsidR="003E089A" w:rsidRPr="00A718E9" w14:paraId="473528DE" w14:textId="77777777" w:rsidTr="00630C8C">
        <w:trPr>
          <w:trHeight w:val="323"/>
        </w:trPr>
        <w:tc>
          <w:tcPr>
            <w:tcW w:w="1237" w:type="dxa"/>
          </w:tcPr>
          <w:p w14:paraId="6CBB4136" w14:textId="1253B787" w:rsidR="003E089A" w:rsidRDefault="003E089A" w:rsidP="003E089A">
            <w:pPr>
              <w:pStyle w:val="Heading2"/>
              <w:rPr>
                <w:rFonts w:ascii="Verdana" w:hAnsi="Verdana"/>
                <w:sz w:val="24"/>
                <w:szCs w:val="24"/>
              </w:rPr>
            </w:pPr>
            <w:r>
              <w:rPr>
                <w:rFonts w:ascii="Verdana" w:hAnsi="Verdana"/>
                <w:sz w:val="24"/>
                <w:szCs w:val="24"/>
              </w:rPr>
              <w:lastRenderedPageBreak/>
              <w:t>FY 21</w:t>
            </w:r>
          </w:p>
        </w:tc>
        <w:tc>
          <w:tcPr>
            <w:tcW w:w="4770" w:type="dxa"/>
          </w:tcPr>
          <w:p w14:paraId="7DDBED4C" w14:textId="77777777" w:rsidR="003E089A" w:rsidRPr="00FE5131" w:rsidRDefault="003E089A" w:rsidP="003E089A">
            <w:pPr>
              <w:ind w:right="118"/>
              <w:rPr>
                <w:rFonts w:ascii="Verdana" w:hAnsi="Verdana"/>
              </w:rPr>
            </w:pPr>
            <w:r w:rsidRPr="00FE5131">
              <w:rPr>
                <w:rFonts w:ascii="Verdana" w:hAnsi="Verdana"/>
              </w:rPr>
              <w:t xml:space="preserve">Adolescent /Adult Outpatient &amp; Intensive Outpatient Substance Use Disorder Services </w:t>
            </w:r>
          </w:p>
          <w:p w14:paraId="66C19C8A" w14:textId="77777777" w:rsidR="003E089A" w:rsidRPr="00FE5131" w:rsidRDefault="003E089A" w:rsidP="003E089A">
            <w:pPr>
              <w:ind w:right="118"/>
              <w:rPr>
                <w:rFonts w:ascii="Verdana" w:hAnsi="Verdana"/>
              </w:rPr>
            </w:pPr>
          </w:p>
        </w:tc>
        <w:tc>
          <w:tcPr>
            <w:tcW w:w="1800" w:type="dxa"/>
          </w:tcPr>
          <w:p w14:paraId="2C9F57F0" w14:textId="792B8726" w:rsidR="003E089A" w:rsidRPr="00113ECE" w:rsidRDefault="003E089A" w:rsidP="003E089A">
            <w:pPr>
              <w:pStyle w:val="Heading2"/>
              <w:rPr>
                <w:rFonts w:ascii="Verdana" w:hAnsi="Verdana"/>
                <w:b w:val="0"/>
                <w:bCs w:val="0"/>
                <w:color w:val="auto"/>
                <w:sz w:val="24"/>
                <w:szCs w:val="24"/>
              </w:rPr>
            </w:pPr>
            <w:r w:rsidRPr="00113ECE">
              <w:rPr>
                <w:rFonts w:ascii="Verdana" w:hAnsi="Verdana"/>
                <w:b w:val="0"/>
                <w:bCs w:val="0"/>
                <w:color w:val="auto"/>
                <w:sz w:val="24"/>
                <w:szCs w:val="24"/>
              </w:rPr>
              <w:t>Young</w:t>
            </w:r>
          </w:p>
        </w:tc>
        <w:tc>
          <w:tcPr>
            <w:tcW w:w="1890" w:type="dxa"/>
          </w:tcPr>
          <w:p w14:paraId="77FD6B0D" w14:textId="15ECB777" w:rsidR="003E089A" w:rsidRPr="00113ECE" w:rsidRDefault="003E089A" w:rsidP="003E089A">
            <w:pPr>
              <w:pStyle w:val="Heading2"/>
              <w:rPr>
                <w:rFonts w:ascii="Verdana" w:hAnsi="Verdana"/>
                <w:b w:val="0"/>
                <w:bCs w:val="0"/>
                <w:noProof/>
                <w:color w:val="auto"/>
                <w:sz w:val="24"/>
                <w:szCs w:val="24"/>
              </w:rPr>
            </w:pPr>
            <w:r w:rsidRPr="00113ECE">
              <w:rPr>
                <w:rFonts w:ascii="Verdana" w:hAnsi="Verdana"/>
                <w:b w:val="0"/>
                <w:bCs w:val="0"/>
                <w:noProof/>
                <w:color w:val="auto"/>
                <w:sz w:val="24"/>
                <w:szCs w:val="24"/>
              </w:rPr>
              <w:t>Adolescent /Adult Outpatient &amp; Intensive Outpatient Substance Abuse Services</w:t>
            </w:r>
            <w:r w:rsidRPr="00113ECE">
              <w:rPr>
                <w:rFonts w:ascii="Verdana" w:hAnsi="Verdana"/>
                <w:b w:val="0"/>
                <w:bCs w:val="0"/>
                <w:color w:val="auto"/>
                <w:sz w:val="24"/>
                <w:szCs w:val="24"/>
              </w:rPr>
              <w:t xml:space="preserve"> </w:t>
            </w:r>
          </w:p>
        </w:tc>
        <w:tc>
          <w:tcPr>
            <w:tcW w:w="2880" w:type="dxa"/>
          </w:tcPr>
          <w:p w14:paraId="3547110B" w14:textId="0EAD0CDA" w:rsidR="003E089A" w:rsidRPr="00113ECE" w:rsidRDefault="003E089A" w:rsidP="003E089A">
            <w:pPr>
              <w:pStyle w:val="Heading2"/>
              <w:rPr>
                <w:rFonts w:ascii="Verdana" w:hAnsi="Verdana"/>
                <w:b w:val="0"/>
                <w:color w:val="auto"/>
                <w:sz w:val="24"/>
                <w:szCs w:val="24"/>
              </w:rPr>
            </w:pPr>
            <w:r>
              <w:rPr>
                <w:rFonts w:ascii="Verdana" w:hAnsi="Verdana"/>
                <w:b w:val="0"/>
                <w:color w:val="auto"/>
                <w:sz w:val="24"/>
                <w:szCs w:val="24"/>
              </w:rPr>
              <w:t xml:space="preserve">21 screened/10 admissions </w:t>
            </w:r>
          </w:p>
          <w:p w14:paraId="5000BBE5" w14:textId="77777777" w:rsidR="003E089A" w:rsidRDefault="003E089A" w:rsidP="003E089A">
            <w:pPr>
              <w:pStyle w:val="Heading2"/>
              <w:rPr>
                <w:rFonts w:ascii="Verdana" w:hAnsi="Verdana"/>
                <w:b w:val="0"/>
                <w:color w:val="auto"/>
                <w:sz w:val="24"/>
                <w:szCs w:val="24"/>
              </w:rPr>
            </w:pPr>
          </w:p>
        </w:tc>
      </w:tr>
      <w:tr w:rsidR="003E089A" w:rsidRPr="00A718E9" w14:paraId="5B8CD621" w14:textId="77777777" w:rsidTr="00630C8C">
        <w:trPr>
          <w:trHeight w:val="323"/>
        </w:trPr>
        <w:tc>
          <w:tcPr>
            <w:tcW w:w="1237" w:type="dxa"/>
          </w:tcPr>
          <w:p w14:paraId="5D5DB19C" w14:textId="3B87CE34" w:rsidR="003E089A" w:rsidRDefault="003E089A" w:rsidP="003E089A">
            <w:pPr>
              <w:pStyle w:val="Heading2"/>
              <w:rPr>
                <w:rFonts w:ascii="Verdana" w:hAnsi="Verdana"/>
                <w:sz w:val="24"/>
                <w:szCs w:val="24"/>
              </w:rPr>
            </w:pPr>
            <w:r>
              <w:rPr>
                <w:rFonts w:ascii="Verdana" w:hAnsi="Verdana"/>
                <w:sz w:val="24"/>
                <w:szCs w:val="24"/>
              </w:rPr>
              <w:t>FY 22</w:t>
            </w:r>
          </w:p>
        </w:tc>
        <w:tc>
          <w:tcPr>
            <w:tcW w:w="4770" w:type="dxa"/>
          </w:tcPr>
          <w:p w14:paraId="6DE4A003" w14:textId="77777777" w:rsidR="003E089A" w:rsidRPr="00FE5131" w:rsidRDefault="003E089A" w:rsidP="003E089A">
            <w:pPr>
              <w:ind w:right="118"/>
              <w:rPr>
                <w:rFonts w:ascii="Verdana" w:hAnsi="Verdana"/>
              </w:rPr>
            </w:pPr>
            <w:r w:rsidRPr="00FE5131">
              <w:rPr>
                <w:rFonts w:ascii="Verdana" w:hAnsi="Verdana"/>
              </w:rPr>
              <w:t xml:space="preserve">Adolescent /Adult Outpatient &amp; Intensive Outpatient Substance Use Disorder Services </w:t>
            </w:r>
          </w:p>
          <w:p w14:paraId="6E7386D6" w14:textId="77777777" w:rsidR="003E089A" w:rsidRPr="00FE5131" w:rsidRDefault="003E089A" w:rsidP="003E089A">
            <w:pPr>
              <w:ind w:right="118"/>
              <w:rPr>
                <w:rFonts w:ascii="Verdana" w:hAnsi="Verdana"/>
              </w:rPr>
            </w:pPr>
          </w:p>
        </w:tc>
        <w:tc>
          <w:tcPr>
            <w:tcW w:w="1800" w:type="dxa"/>
          </w:tcPr>
          <w:p w14:paraId="6108AAE3" w14:textId="76DB7F22" w:rsidR="003E089A" w:rsidRPr="00113ECE" w:rsidRDefault="003E089A" w:rsidP="003E089A">
            <w:pPr>
              <w:pStyle w:val="Heading2"/>
              <w:rPr>
                <w:rFonts w:ascii="Verdana" w:hAnsi="Verdana"/>
                <w:b w:val="0"/>
                <w:bCs w:val="0"/>
                <w:color w:val="auto"/>
                <w:sz w:val="24"/>
                <w:szCs w:val="24"/>
              </w:rPr>
            </w:pPr>
            <w:r w:rsidRPr="00113ECE">
              <w:rPr>
                <w:rFonts w:ascii="Verdana" w:hAnsi="Verdana"/>
                <w:b w:val="0"/>
                <w:bCs w:val="0"/>
                <w:color w:val="auto"/>
                <w:sz w:val="24"/>
                <w:szCs w:val="24"/>
              </w:rPr>
              <w:t>Young</w:t>
            </w:r>
          </w:p>
        </w:tc>
        <w:tc>
          <w:tcPr>
            <w:tcW w:w="1890" w:type="dxa"/>
          </w:tcPr>
          <w:p w14:paraId="2490BD14" w14:textId="5DA938DB" w:rsidR="003E089A" w:rsidRPr="00113ECE" w:rsidRDefault="003E089A" w:rsidP="003E089A">
            <w:pPr>
              <w:pStyle w:val="Heading2"/>
              <w:rPr>
                <w:rFonts w:ascii="Verdana" w:hAnsi="Verdana"/>
                <w:b w:val="0"/>
                <w:bCs w:val="0"/>
                <w:noProof/>
                <w:color w:val="auto"/>
                <w:sz w:val="24"/>
                <w:szCs w:val="24"/>
              </w:rPr>
            </w:pPr>
            <w:r w:rsidRPr="00113ECE">
              <w:rPr>
                <w:rFonts w:ascii="Verdana" w:hAnsi="Verdana"/>
                <w:b w:val="0"/>
                <w:bCs w:val="0"/>
                <w:noProof/>
                <w:color w:val="auto"/>
                <w:sz w:val="24"/>
                <w:szCs w:val="24"/>
              </w:rPr>
              <w:t>Adolescent /Adult Outpatient &amp; Intensive Outpatient Substance Abuse Services</w:t>
            </w:r>
            <w:r w:rsidRPr="00113ECE">
              <w:rPr>
                <w:rFonts w:ascii="Verdana" w:hAnsi="Verdana"/>
                <w:b w:val="0"/>
                <w:bCs w:val="0"/>
                <w:color w:val="auto"/>
                <w:sz w:val="24"/>
                <w:szCs w:val="24"/>
              </w:rPr>
              <w:t xml:space="preserve"> </w:t>
            </w:r>
          </w:p>
        </w:tc>
        <w:tc>
          <w:tcPr>
            <w:tcW w:w="2880" w:type="dxa"/>
          </w:tcPr>
          <w:p w14:paraId="3FF70CFD" w14:textId="196A0276" w:rsidR="003E089A" w:rsidRPr="00113ECE" w:rsidRDefault="003E089A" w:rsidP="003E089A">
            <w:pPr>
              <w:pStyle w:val="Heading2"/>
              <w:rPr>
                <w:rFonts w:ascii="Verdana" w:hAnsi="Verdana"/>
                <w:b w:val="0"/>
                <w:color w:val="auto"/>
                <w:sz w:val="24"/>
                <w:szCs w:val="24"/>
              </w:rPr>
            </w:pPr>
            <w:r>
              <w:rPr>
                <w:rFonts w:ascii="Verdana" w:hAnsi="Verdana"/>
                <w:b w:val="0"/>
                <w:color w:val="auto"/>
                <w:sz w:val="24"/>
                <w:szCs w:val="24"/>
              </w:rPr>
              <w:t xml:space="preserve">19 screened/14 admissions </w:t>
            </w:r>
          </w:p>
          <w:p w14:paraId="5FB27058" w14:textId="77777777" w:rsidR="003E089A" w:rsidRDefault="003E089A" w:rsidP="003E089A">
            <w:pPr>
              <w:pStyle w:val="Heading2"/>
              <w:rPr>
                <w:rFonts w:ascii="Verdana" w:hAnsi="Verdana"/>
                <w:b w:val="0"/>
                <w:color w:val="auto"/>
                <w:sz w:val="24"/>
                <w:szCs w:val="24"/>
              </w:rPr>
            </w:pPr>
          </w:p>
        </w:tc>
      </w:tr>
    </w:tbl>
    <w:p w14:paraId="4617E044" w14:textId="027B3D9C" w:rsidR="00F202EF" w:rsidRDefault="00F202EF">
      <w:pPr>
        <w:rPr>
          <w:rFonts w:ascii="Verdana" w:eastAsiaTheme="majorEastAsia" w:hAnsi="Verdana" w:cstheme="majorBidi"/>
          <w:b/>
          <w:bCs/>
          <w:color w:val="4F81BD" w:themeColor="accent1"/>
        </w:rPr>
      </w:pPr>
      <w:bookmarkStart w:id="10" w:name="_Toc23232229"/>
    </w:p>
    <w:p w14:paraId="78AF7114" w14:textId="6F75173F" w:rsidR="00847F5B" w:rsidRDefault="00E81C3D" w:rsidP="000062D1">
      <w:pPr>
        <w:pStyle w:val="Heading2"/>
        <w:ind w:right="180"/>
        <w:rPr>
          <w:rFonts w:ascii="Verdana" w:hAnsi="Verdana"/>
          <w:sz w:val="24"/>
          <w:szCs w:val="24"/>
        </w:rPr>
      </w:pPr>
      <w:r w:rsidRPr="00F049F6">
        <w:rPr>
          <w:rFonts w:ascii="Verdana" w:hAnsi="Verdana"/>
          <w:sz w:val="24"/>
          <w:szCs w:val="24"/>
        </w:rPr>
        <w:t>I.</w:t>
      </w:r>
      <w:r w:rsidR="005315F1" w:rsidRPr="00F049F6">
        <w:rPr>
          <w:rFonts w:ascii="Verdana" w:hAnsi="Verdana"/>
          <w:sz w:val="24"/>
          <w:szCs w:val="24"/>
        </w:rPr>
        <w:t>D</w:t>
      </w:r>
      <w:r w:rsidRPr="00F049F6">
        <w:rPr>
          <w:rFonts w:ascii="Verdana" w:hAnsi="Verdana"/>
          <w:sz w:val="24"/>
          <w:szCs w:val="24"/>
        </w:rPr>
        <w:tab/>
      </w:r>
      <w:r w:rsidR="00847F5B" w:rsidRPr="00F049F6">
        <w:rPr>
          <w:rFonts w:ascii="Verdana" w:hAnsi="Verdana"/>
          <w:sz w:val="24"/>
          <w:szCs w:val="24"/>
        </w:rPr>
        <w:t>Community Participation</w:t>
      </w:r>
      <w:r w:rsidR="00A164C9" w:rsidRPr="00F049F6">
        <w:rPr>
          <w:rFonts w:ascii="Verdana" w:hAnsi="Verdana"/>
          <w:sz w:val="24"/>
          <w:szCs w:val="24"/>
        </w:rPr>
        <w:t xml:space="preserve"> in Planning Activities</w:t>
      </w:r>
      <w:bookmarkEnd w:id="10"/>
    </w:p>
    <w:p w14:paraId="64B08376" w14:textId="048BD32C" w:rsidR="00847F5B" w:rsidRPr="00F049F6" w:rsidRDefault="00847F5B" w:rsidP="00630C8C">
      <w:pPr>
        <w:pStyle w:val="ListBullet"/>
        <w:numPr>
          <w:ilvl w:val="0"/>
          <w:numId w:val="0"/>
        </w:numPr>
        <w:spacing w:before="240" w:after="240" w:line="276" w:lineRule="auto"/>
        <w:ind w:right="180"/>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tbl>
      <w:tblPr>
        <w:tblW w:w="4896" w:type="pct"/>
        <w:tblLayout w:type="fixed"/>
        <w:tblLook w:val="01E0" w:firstRow="1" w:lastRow="1" w:firstColumn="1" w:lastColumn="1" w:noHBand="0" w:noVBand="0"/>
      </w:tblPr>
      <w:tblGrid>
        <w:gridCol w:w="665"/>
        <w:gridCol w:w="5454"/>
        <w:gridCol w:w="632"/>
        <w:gridCol w:w="5939"/>
      </w:tblGrid>
      <w:tr w:rsidR="00630C8C" w:rsidRPr="00845AA7" w14:paraId="64373B0A" w14:textId="77777777" w:rsidTr="00630C8C">
        <w:trPr>
          <w:trHeight w:val="567"/>
          <w:tblHeader/>
        </w:trPr>
        <w:tc>
          <w:tcPr>
            <w:tcW w:w="262" w:type="pct"/>
            <w:shd w:val="clear" w:color="auto" w:fill="DBE5F1" w:themeFill="accent1" w:themeFillTint="33"/>
            <w:vAlign w:val="center"/>
          </w:tcPr>
          <w:p w14:paraId="62B0411F" w14:textId="77777777" w:rsidR="001874D1" w:rsidRPr="00630C8C" w:rsidRDefault="001874D1" w:rsidP="00845AA7">
            <w:pPr>
              <w:ind w:right="115"/>
              <w:rPr>
                <w:rFonts w:ascii="Verdana" w:hAnsi="Verdana"/>
                <w:b/>
                <w:color w:val="1F497D" w:themeColor="text2"/>
              </w:rPr>
            </w:pPr>
          </w:p>
        </w:tc>
        <w:tc>
          <w:tcPr>
            <w:tcW w:w="2149" w:type="pct"/>
            <w:shd w:val="clear" w:color="auto" w:fill="DBE5F1" w:themeFill="accent1" w:themeFillTint="33"/>
            <w:vAlign w:val="center"/>
          </w:tcPr>
          <w:p w14:paraId="1EBF3AC0" w14:textId="77777777"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c>
          <w:tcPr>
            <w:tcW w:w="249" w:type="pct"/>
            <w:shd w:val="clear" w:color="auto" w:fill="DBE5F1" w:themeFill="accent1" w:themeFillTint="33"/>
            <w:vAlign w:val="center"/>
          </w:tcPr>
          <w:p w14:paraId="293D8E39" w14:textId="77777777" w:rsidR="001874D1" w:rsidRPr="00630C8C" w:rsidRDefault="001874D1" w:rsidP="00845AA7">
            <w:pPr>
              <w:ind w:right="115"/>
              <w:rPr>
                <w:rFonts w:ascii="Verdana" w:hAnsi="Verdana"/>
                <w:b/>
                <w:color w:val="1F497D" w:themeColor="text2"/>
              </w:rPr>
            </w:pPr>
          </w:p>
        </w:tc>
        <w:tc>
          <w:tcPr>
            <w:tcW w:w="2340" w:type="pct"/>
            <w:shd w:val="clear" w:color="auto" w:fill="DBE5F1" w:themeFill="accent1" w:themeFillTint="33"/>
            <w:vAlign w:val="center"/>
          </w:tcPr>
          <w:p w14:paraId="3985FC92" w14:textId="77777777"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r>
      <w:tr w:rsidR="001874D1" w:rsidRPr="00A718E9" w14:paraId="5B668416" w14:textId="77777777" w:rsidTr="00630C8C">
        <w:trPr>
          <w:trHeight w:val="365"/>
        </w:trPr>
        <w:sdt>
          <w:sdtPr>
            <w:rPr>
              <w:rFonts w:ascii="Verdana" w:hAnsi="Verdana"/>
            </w:rPr>
            <w:id w:val="1484131386"/>
            <w14:checkbox>
              <w14:checked w14:val="1"/>
              <w14:checkedState w14:val="2612" w14:font="MS Gothic"/>
              <w14:uncheckedState w14:val="2610" w14:font="MS Gothic"/>
            </w14:checkbox>
          </w:sdtPr>
          <w:sdtEndPr/>
          <w:sdtContent>
            <w:tc>
              <w:tcPr>
                <w:tcW w:w="262" w:type="pct"/>
              </w:tcPr>
              <w:p w14:paraId="35E0CBD8" w14:textId="5D96CCAC"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BF8F5D0"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1"/>
              <w14:checkedState w14:val="2612" w14:font="MS Gothic"/>
              <w14:uncheckedState w14:val="2610" w14:font="MS Gothic"/>
            </w14:checkbox>
          </w:sdtPr>
          <w:sdtEndPr/>
          <w:sdtContent>
            <w:tc>
              <w:tcPr>
                <w:tcW w:w="249" w:type="pct"/>
                <w:shd w:val="clear" w:color="auto" w:fill="auto"/>
              </w:tcPr>
              <w:p w14:paraId="68FAE5F5" w14:textId="6D5AA81E"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7C54C716"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14:paraId="2A7E0127" w14:textId="77777777" w:rsidTr="00630C8C">
        <w:trPr>
          <w:trHeight w:val="375"/>
        </w:trPr>
        <w:sdt>
          <w:sdtPr>
            <w:rPr>
              <w:rFonts w:ascii="Verdana" w:hAnsi="Verdana"/>
            </w:rPr>
            <w:id w:val="2076307963"/>
            <w14:checkbox>
              <w14:checked w14:val="1"/>
              <w14:checkedState w14:val="2612" w14:font="MS Gothic"/>
              <w14:uncheckedState w14:val="2610" w14:font="MS Gothic"/>
            </w14:checkbox>
          </w:sdtPr>
          <w:sdtEndPr/>
          <w:sdtContent>
            <w:tc>
              <w:tcPr>
                <w:tcW w:w="262" w:type="pct"/>
              </w:tcPr>
              <w:p w14:paraId="06E62BD1" w14:textId="37AA1069"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472BB30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1"/>
              <w14:checkedState w14:val="2612" w14:font="MS Gothic"/>
              <w14:uncheckedState w14:val="2610" w14:font="MS Gothic"/>
            </w14:checkbox>
          </w:sdtPr>
          <w:sdtEndPr/>
          <w:sdtContent>
            <w:tc>
              <w:tcPr>
                <w:tcW w:w="249" w:type="pct"/>
                <w:shd w:val="clear" w:color="auto" w:fill="auto"/>
              </w:tcPr>
              <w:p w14:paraId="727F5BDE" w14:textId="2B9E40A4"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1AF4556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14:paraId="14DC4A49" w14:textId="77777777" w:rsidTr="00630C8C">
        <w:trPr>
          <w:trHeight w:val="375"/>
        </w:trPr>
        <w:sdt>
          <w:sdtPr>
            <w:rPr>
              <w:rFonts w:ascii="Verdana" w:hAnsi="Verdana"/>
            </w:rPr>
            <w:id w:val="1571073266"/>
            <w14:checkbox>
              <w14:checked w14:val="1"/>
              <w14:checkedState w14:val="2612" w14:font="MS Gothic"/>
              <w14:uncheckedState w14:val="2610" w14:font="MS Gothic"/>
            </w14:checkbox>
          </w:sdtPr>
          <w:sdtEndPr/>
          <w:sdtContent>
            <w:tc>
              <w:tcPr>
                <w:tcW w:w="262" w:type="pct"/>
              </w:tcPr>
              <w:p w14:paraId="3EFF04BE" w14:textId="65D83CE8"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5865C31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psychiatric hospital staff</w:t>
            </w:r>
          </w:p>
          <w:p w14:paraId="52FB246C" w14:textId="41DCC065" w:rsidR="00DF0C41" w:rsidRPr="00F049F6" w:rsidRDefault="00F5054F" w:rsidP="000062D1">
            <w:pPr>
              <w:spacing w:beforeLines="20" w:before="48" w:afterLines="20" w:after="48"/>
              <w:ind w:right="115"/>
              <w:rPr>
                <w:rFonts w:ascii="Verdana" w:hAnsi="Verdana"/>
                <w:i/>
              </w:rPr>
            </w:pPr>
            <w:r>
              <w:rPr>
                <w:rFonts w:ascii="Verdana" w:hAnsi="Verdana"/>
                <w:i/>
              </w:rPr>
              <w:t>*</w:t>
            </w:r>
            <w:r w:rsidR="0041127C" w:rsidRPr="00F049F6">
              <w:rPr>
                <w:rFonts w:ascii="Verdana" w:hAnsi="Verdana"/>
                <w:i/>
              </w:rPr>
              <w:t>L</w:t>
            </w:r>
            <w:r w:rsidR="00DF0C41" w:rsidRPr="00F049F6">
              <w:rPr>
                <w:rFonts w:ascii="Verdana" w:hAnsi="Verdana"/>
                <w:i/>
              </w:rPr>
              <w:t>ist the psychiatric hospitals that participated:</w:t>
            </w:r>
          </w:p>
          <w:p w14:paraId="27B6A321" w14:textId="77777777" w:rsidR="00DF0C41" w:rsidRDefault="00CC12E4" w:rsidP="007910ED">
            <w:pPr>
              <w:pStyle w:val="ListParagraph"/>
              <w:numPr>
                <w:ilvl w:val="0"/>
                <w:numId w:val="6"/>
              </w:numPr>
              <w:spacing w:beforeLines="20" w:before="48" w:afterLines="20" w:after="48"/>
              <w:ind w:right="115"/>
              <w:rPr>
                <w:rFonts w:ascii="Verdana" w:hAnsi="Verdana"/>
              </w:rPr>
            </w:pPr>
            <w:r>
              <w:rPr>
                <w:rFonts w:ascii="Verdana" w:hAnsi="Verdana"/>
              </w:rPr>
              <w:t>Red River Hospital</w:t>
            </w:r>
          </w:p>
          <w:p w14:paraId="06A3A118" w14:textId="77777777" w:rsidR="00CC12E4" w:rsidRDefault="00CC12E4" w:rsidP="007910ED">
            <w:pPr>
              <w:pStyle w:val="ListParagraph"/>
              <w:numPr>
                <w:ilvl w:val="0"/>
                <w:numId w:val="6"/>
              </w:numPr>
              <w:spacing w:beforeLines="20" w:before="48" w:afterLines="20" w:after="48"/>
              <w:ind w:right="115"/>
              <w:rPr>
                <w:rFonts w:ascii="Verdana" w:hAnsi="Verdana"/>
              </w:rPr>
            </w:pPr>
            <w:r>
              <w:rPr>
                <w:rFonts w:ascii="Verdana" w:hAnsi="Verdana"/>
              </w:rPr>
              <w:t>North Texas State Hospital</w:t>
            </w:r>
          </w:p>
          <w:p w14:paraId="07B12ADD" w14:textId="6A7225D1" w:rsidR="00CC12E4" w:rsidRPr="00F049F6" w:rsidRDefault="00CC12E4" w:rsidP="007910ED">
            <w:pPr>
              <w:pStyle w:val="ListParagraph"/>
              <w:numPr>
                <w:ilvl w:val="0"/>
                <w:numId w:val="6"/>
              </w:numPr>
              <w:spacing w:beforeLines="20" w:before="48" w:afterLines="20" w:after="48"/>
              <w:ind w:right="115"/>
              <w:rPr>
                <w:rFonts w:ascii="Verdana" w:hAnsi="Verdana"/>
              </w:rPr>
            </w:pPr>
            <w:r>
              <w:rPr>
                <w:rFonts w:ascii="Verdana" w:hAnsi="Verdana"/>
              </w:rPr>
              <w:t>Wise Health Systems Behavioral Health Hospital</w:t>
            </w:r>
          </w:p>
        </w:tc>
        <w:sdt>
          <w:sdtPr>
            <w:rPr>
              <w:rFonts w:ascii="Verdana" w:hAnsi="Verdana"/>
            </w:rPr>
            <w:id w:val="781304256"/>
            <w14:checkbox>
              <w14:checked w14:val="1"/>
              <w14:checkedState w14:val="2612" w14:font="MS Gothic"/>
              <w14:uncheckedState w14:val="2610" w14:font="MS Gothic"/>
            </w14:checkbox>
          </w:sdtPr>
          <w:sdtEndPr/>
          <w:sdtContent>
            <w:tc>
              <w:tcPr>
                <w:tcW w:w="249" w:type="pct"/>
                <w:shd w:val="clear" w:color="auto" w:fill="auto"/>
              </w:tcPr>
              <w:p w14:paraId="32C61BC8" w14:textId="59B45B6E"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25CFC8C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State hospital staff</w:t>
            </w:r>
          </w:p>
          <w:p w14:paraId="3968DB55" w14:textId="7DCA3761" w:rsidR="00102A45" w:rsidRPr="00F049F6" w:rsidRDefault="00F5054F" w:rsidP="000062D1">
            <w:pPr>
              <w:spacing w:beforeLines="20" w:before="48" w:afterLines="20" w:after="48"/>
              <w:ind w:right="115"/>
              <w:rPr>
                <w:rFonts w:ascii="Verdana" w:hAnsi="Verdana"/>
                <w:i/>
              </w:rPr>
            </w:pPr>
            <w:r>
              <w:rPr>
                <w:rFonts w:ascii="Verdana" w:hAnsi="Verdana"/>
                <w:i/>
              </w:rPr>
              <w:t>*</w:t>
            </w:r>
            <w:r w:rsidR="00102A45" w:rsidRPr="00F049F6">
              <w:rPr>
                <w:rFonts w:ascii="Verdana" w:hAnsi="Verdana"/>
                <w:i/>
              </w:rPr>
              <w:t>List the hospital and the staff that participated:</w:t>
            </w:r>
          </w:p>
          <w:p w14:paraId="1D3AF3C5" w14:textId="77777777" w:rsidR="00102A45" w:rsidRDefault="00CC12E4" w:rsidP="007910ED">
            <w:pPr>
              <w:pStyle w:val="ListParagraph"/>
              <w:numPr>
                <w:ilvl w:val="0"/>
                <w:numId w:val="6"/>
              </w:numPr>
              <w:spacing w:beforeLines="20" w:before="48" w:afterLines="20" w:after="48"/>
              <w:ind w:right="115"/>
              <w:rPr>
                <w:rFonts w:ascii="Verdana" w:hAnsi="Verdana"/>
                <w:i/>
              </w:rPr>
            </w:pPr>
            <w:r>
              <w:rPr>
                <w:rFonts w:ascii="Verdana" w:hAnsi="Verdana"/>
                <w:i/>
              </w:rPr>
              <w:t>Jim Smith, Superintendent</w:t>
            </w:r>
          </w:p>
          <w:p w14:paraId="4F6FBB66" w14:textId="77777777" w:rsidR="00CC12E4" w:rsidRDefault="00CC12E4" w:rsidP="007910ED">
            <w:pPr>
              <w:pStyle w:val="ListParagraph"/>
              <w:numPr>
                <w:ilvl w:val="0"/>
                <w:numId w:val="6"/>
              </w:numPr>
              <w:spacing w:beforeLines="20" w:before="48" w:afterLines="20" w:after="48"/>
              <w:ind w:right="115"/>
              <w:rPr>
                <w:rFonts w:ascii="Verdana" w:hAnsi="Verdana"/>
                <w:i/>
              </w:rPr>
            </w:pPr>
            <w:r>
              <w:rPr>
                <w:rFonts w:ascii="Verdana" w:hAnsi="Verdana"/>
                <w:i/>
              </w:rPr>
              <w:t>Rick Hoban, Assistant Superintendent</w:t>
            </w:r>
          </w:p>
          <w:p w14:paraId="535E23EF" w14:textId="2469009B" w:rsidR="00CC12E4" w:rsidRDefault="00CC12E4" w:rsidP="007910ED">
            <w:pPr>
              <w:pStyle w:val="ListParagraph"/>
              <w:numPr>
                <w:ilvl w:val="0"/>
                <w:numId w:val="6"/>
              </w:numPr>
              <w:spacing w:beforeLines="20" w:before="48" w:afterLines="20" w:after="48"/>
              <w:ind w:right="115"/>
              <w:rPr>
                <w:rFonts w:ascii="Verdana" w:hAnsi="Verdana"/>
                <w:i/>
              </w:rPr>
            </w:pPr>
            <w:r>
              <w:rPr>
                <w:rFonts w:ascii="Verdana" w:hAnsi="Verdana"/>
                <w:i/>
              </w:rPr>
              <w:t xml:space="preserve">Mandy Darner, </w:t>
            </w:r>
            <w:r w:rsidR="003E089A">
              <w:rPr>
                <w:rFonts w:ascii="Verdana" w:hAnsi="Verdana"/>
                <w:i/>
              </w:rPr>
              <w:t xml:space="preserve">Director of Psychiatric </w:t>
            </w:r>
            <w:r>
              <w:rPr>
                <w:rFonts w:ascii="Verdana" w:hAnsi="Verdana"/>
                <w:i/>
              </w:rPr>
              <w:t>Programs</w:t>
            </w:r>
          </w:p>
          <w:p w14:paraId="2299A562" w14:textId="77777777" w:rsidR="00CC12E4" w:rsidRDefault="003E089A" w:rsidP="007910ED">
            <w:pPr>
              <w:pStyle w:val="ListParagraph"/>
              <w:numPr>
                <w:ilvl w:val="0"/>
                <w:numId w:val="6"/>
              </w:numPr>
              <w:spacing w:beforeLines="20" w:before="48" w:afterLines="20" w:after="48"/>
              <w:ind w:right="115"/>
              <w:rPr>
                <w:rFonts w:ascii="Verdana" w:hAnsi="Verdana"/>
                <w:i/>
              </w:rPr>
            </w:pPr>
            <w:r>
              <w:rPr>
                <w:rFonts w:ascii="Verdana" w:hAnsi="Verdana"/>
                <w:i/>
              </w:rPr>
              <w:t>Willie Gutierrez, Director of Admissions</w:t>
            </w:r>
          </w:p>
          <w:p w14:paraId="1D989CCB" w14:textId="77777777" w:rsidR="003E089A" w:rsidRDefault="003E089A" w:rsidP="007910ED">
            <w:pPr>
              <w:pStyle w:val="ListParagraph"/>
              <w:numPr>
                <w:ilvl w:val="0"/>
                <w:numId w:val="6"/>
              </w:numPr>
              <w:spacing w:beforeLines="20" w:before="48" w:afterLines="20" w:after="48"/>
              <w:ind w:right="115"/>
              <w:rPr>
                <w:rFonts w:ascii="Verdana" w:hAnsi="Verdana"/>
                <w:i/>
              </w:rPr>
            </w:pPr>
            <w:r>
              <w:rPr>
                <w:rFonts w:ascii="Verdana" w:hAnsi="Verdana"/>
                <w:i/>
              </w:rPr>
              <w:t>Bethany Hughes, Medical Director</w:t>
            </w:r>
          </w:p>
          <w:p w14:paraId="752483AC" w14:textId="3CFD7F6E" w:rsidR="00DA7B44" w:rsidRPr="00F049F6" w:rsidRDefault="00DA7B44" w:rsidP="007910ED">
            <w:pPr>
              <w:pStyle w:val="ListParagraph"/>
              <w:numPr>
                <w:ilvl w:val="0"/>
                <w:numId w:val="6"/>
              </w:numPr>
              <w:spacing w:beforeLines="20" w:before="48" w:afterLines="20" w:after="48"/>
              <w:ind w:right="115"/>
              <w:rPr>
                <w:rFonts w:ascii="Verdana" w:hAnsi="Verdana"/>
                <w:i/>
              </w:rPr>
            </w:pPr>
            <w:r>
              <w:rPr>
                <w:rFonts w:ascii="Verdana" w:hAnsi="Verdana"/>
                <w:i/>
              </w:rPr>
              <w:t>Designated Units Social Workers as needed</w:t>
            </w:r>
          </w:p>
        </w:tc>
      </w:tr>
      <w:tr w:rsidR="001874D1" w:rsidRPr="00A718E9" w14:paraId="2056402D" w14:textId="77777777" w:rsidTr="00630C8C">
        <w:trPr>
          <w:trHeight w:val="365"/>
        </w:trPr>
        <w:sdt>
          <w:sdtPr>
            <w:rPr>
              <w:rFonts w:ascii="Verdana" w:hAnsi="Verdana"/>
            </w:rPr>
            <w:id w:val="1251005282"/>
            <w14:checkbox>
              <w14:checked w14:val="1"/>
              <w14:checkedState w14:val="2612" w14:font="MS Gothic"/>
              <w14:uncheckedState w14:val="2610" w14:font="MS Gothic"/>
            </w14:checkbox>
          </w:sdtPr>
          <w:sdtEndPr/>
          <w:sdtContent>
            <w:tc>
              <w:tcPr>
                <w:tcW w:w="262" w:type="pct"/>
              </w:tcPr>
              <w:p w14:paraId="621A7C1A" w14:textId="5FB488EC"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4D47FB27" w14:textId="77777777"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14:paraId="2D17EA62" w14:textId="34A88BE7"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1"/>
              <w14:checkedState w14:val="2612" w14:font="MS Gothic"/>
              <w14:uncheckedState w14:val="2610" w14:font="MS Gothic"/>
            </w14:checkbox>
          </w:sdtPr>
          <w:sdtEndPr/>
          <w:sdtContent>
            <w:tc>
              <w:tcPr>
                <w:tcW w:w="249" w:type="pct"/>
                <w:shd w:val="clear" w:color="auto" w:fill="auto"/>
              </w:tcPr>
              <w:p w14:paraId="09876B86" w14:textId="0BF291E6"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2B34B6D1"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14:paraId="5F80BB6F" w14:textId="77777777" w:rsidTr="00630C8C">
        <w:trPr>
          <w:trHeight w:val="375"/>
        </w:trPr>
        <w:sdt>
          <w:sdtPr>
            <w:rPr>
              <w:rFonts w:ascii="Verdana" w:hAnsi="Verdana"/>
            </w:rPr>
            <w:id w:val="388463065"/>
            <w14:checkbox>
              <w14:checked w14:val="1"/>
              <w14:checkedState w14:val="2612" w14:font="MS Gothic"/>
              <w14:uncheckedState w14:val="2610" w14:font="MS Gothic"/>
            </w14:checkbox>
          </w:sdtPr>
          <w:sdtEndPr/>
          <w:sdtContent>
            <w:tc>
              <w:tcPr>
                <w:tcW w:w="262" w:type="pct"/>
              </w:tcPr>
              <w:p w14:paraId="27E8C66E" w14:textId="09E0719A"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281139C3" w14:textId="59A15DF2"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1"/>
              <w14:checkedState w14:val="2612" w14:font="MS Gothic"/>
              <w14:uncheckedState w14:val="2610" w14:font="MS Gothic"/>
            </w14:checkbox>
          </w:sdtPr>
          <w:sdtEndPr/>
          <w:sdtContent>
            <w:tc>
              <w:tcPr>
                <w:tcW w:w="249" w:type="pct"/>
                <w:shd w:val="clear" w:color="auto" w:fill="auto"/>
              </w:tcPr>
              <w:p w14:paraId="37E1B27A" w14:textId="2235E683"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6888B47B" w14:textId="2E2FE4E3"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tc>
      </w:tr>
      <w:tr w:rsidR="001874D1" w:rsidRPr="00A718E9" w14:paraId="5EAD2FC2" w14:textId="77777777" w:rsidTr="00630C8C">
        <w:trPr>
          <w:trHeight w:val="375"/>
        </w:trPr>
        <w:sdt>
          <w:sdtPr>
            <w:rPr>
              <w:rFonts w:ascii="Verdana" w:hAnsi="Verdana"/>
            </w:rPr>
            <w:id w:val="5336248"/>
            <w14:checkbox>
              <w14:checked w14:val="1"/>
              <w14:checkedState w14:val="2612" w14:font="MS Gothic"/>
              <w14:uncheckedState w14:val="2610" w14:font="MS Gothic"/>
            </w14:checkbox>
          </w:sdtPr>
          <w:sdtEndPr/>
          <w:sdtContent>
            <w:tc>
              <w:tcPr>
                <w:tcW w:w="262" w:type="pct"/>
              </w:tcPr>
              <w:p w14:paraId="68A3689D" w14:textId="0677333A"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5FF1405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County officials</w:t>
            </w:r>
          </w:p>
          <w:p w14:paraId="453DA291" w14:textId="559F5695"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county and the official name and title of participants:</w:t>
            </w:r>
          </w:p>
          <w:p w14:paraId="1457EF98" w14:textId="3DBBED83" w:rsidR="00512D15" w:rsidRDefault="00DA7B44" w:rsidP="00CC12E4">
            <w:pPr>
              <w:pStyle w:val="ListParagraph"/>
              <w:numPr>
                <w:ilvl w:val="0"/>
                <w:numId w:val="6"/>
              </w:numPr>
              <w:spacing w:beforeLines="20" w:before="48" w:afterLines="20" w:after="48"/>
              <w:ind w:right="115"/>
              <w:rPr>
                <w:rFonts w:ascii="Verdana" w:hAnsi="Verdana"/>
              </w:rPr>
            </w:pPr>
            <w:r>
              <w:rPr>
                <w:rFonts w:ascii="Verdana" w:hAnsi="Verdana"/>
              </w:rPr>
              <w:t>Patrick Coyle</w:t>
            </w:r>
            <w:r w:rsidR="00CC12E4">
              <w:rPr>
                <w:rFonts w:ascii="Verdana" w:hAnsi="Verdana"/>
              </w:rPr>
              <w:t>, Juvenile Probation</w:t>
            </w:r>
          </w:p>
          <w:p w14:paraId="0F1A3532" w14:textId="50929E91" w:rsidR="00CC12E4" w:rsidRDefault="00CC12E4" w:rsidP="00CC12E4">
            <w:pPr>
              <w:pStyle w:val="ListParagraph"/>
              <w:numPr>
                <w:ilvl w:val="0"/>
                <w:numId w:val="6"/>
              </w:numPr>
              <w:spacing w:beforeLines="20" w:before="48" w:afterLines="20" w:after="48"/>
              <w:ind w:right="115"/>
              <w:rPr>
                <w:rFonts w:ascii="Verdana" w:hAnsi="Verdana"/>
              </w:rPr>
            </w:pPr>
            <w:r>
              <w:rPr>
                <w:rFonts w:ascii="Verdana" w:hAnsi="Verdana"/>
              </w:rPr>
              <w:t xml:space="preserve">Shawnee </w:t>
            </w:r>
            <w:proofErr w:type="spellStart"/>
            <w:r>
              <w:rPr>
                <w:rFonts w:ascii="Verdana" w:hAnsi="Verdana"/>
              </w:rPr>
              <w:t>Lofland</w:t>
            </w:r>
            <w:proofErr w:type="spellEnd"/>
            <w:r>
              <w:rPr>
                <w:rFonts w:ascii="Verdana" w:hAnsi="Verdana"/>
              </w:rPr>
              <w:t xml:space="preserve">, Mental Health </w:t>
            </w:r>
            <w:r w:rsidR="00DA7B44">
              <w:rPr>
                <w:rFonts w:ascii="Verdana" w:hAnsi="Verdana"/>
              </w:rPr>
              <w:t>Liaison</w:t>
            </w:r>
            <w:r>
              <w:rPr>
                <w:rFonts w:ascii="Verdana" w:hAnsi="Verdana"/>
              </w:rPr>
              <w:t>, Public Defender’s Office</w:t>
            </w:r>
          </w:p>
          <w:p w14:paraId="10C22AD3" w14:textId="77777777" w:rsidR="00CC12E4" w:rsidRDefault="00CC12E4" w:rsidP="00CC12E4">
            <w:pPr>
              <w:pStyle w:val="ListParagraph"/>
              <w:numPr>
                <w:ilvl w:val="0"/>
                <w:numId w:val="6"/>
              </w:numPr>
              <w:spacing w:beforeLines="20" w:before="48" w:afterLines="20" w:after="48"/>
              <w:ind w:right="115"/>
              <w:rPr>
                <w:rFonts w:ascii="Verdana" w:hAnsi="Verdana"/>
              </w:rPr>
            </w:pPr>
            <w:r>
              <w:rPr>
                <w:rFonts w:ascii="Verdana" w:hAnsi="Verdana"/>
              </w:rPr>
              <w:t>Bryan Peeler, Wichita County Sheriff’s Office</w:t>
            </w:r>
          </w:p>
          <w:p w14:paraId="03F189F1" w14:textId="17691F63" w:rsidR="00CC12E4" w:rsidRPr="005F5D88" w:rsidRDefault="00CC12E4" w:rsidP="00CC12E4">
            <w:pPr>
              <w:pStyle w:val="ListParagraph"/>
              <w:numPr>
                <w:ilvl w:val="0"/>
                <w:numId w:val="6"/>
              </w:numPr>
              <w:spacing w:beforeLines="20" w:before="48" w:afterLines="20" w:after="48"/>
              <w:ind w:right="180"/>
            </w:pPr>
            <w:r>
              <w:rPr>
                <w:rFonts w:ascii="Verdana" w:hAnsi="Verdana"/>
                <w:i/>
                <w:iCs/>
              </w:rPr>
              <w:t xml:space="preserve">Sarah Peeler, </w:t>
            </w:r>
            <w:r w:rsidR="00DA7B44">
              <w:rPr>
                <w:rFonts w:ascii="Verdana" w:hAnsi="Verdana"/>
                <w:i/>
                <w:iCs/>
              </w:rPr>
              <w:t xml:space="preserve">Assistant Director, </w:t>
            </w:r>
            <w:r>
              <w:rPr>
                <w:rFonts w:ascii="Verdana" w:hAnsi="Verdana"/>
                <w:i/>
                <w:iCs/>
              </w:rPr>
              <w:t>Adult Probation</w:t>
            </w:r>
          </w:p>
          <w:p w14:paraId="5D14F6A7" w14:textId="01BCD856" w:rsidR="00CC12E4" w:rsidRPr="005F5D88" w:rsidRDefault="00CC12E4" w:rsidP="00CC12E4">
            <w:pPr>
              <w:pStyle w:val="ListParagraph"/>
              <w:numPr>
                <w:ilvl w:val="0"/>
                <w:numId w:val="6"/>
              </w:numPr>
              <w:spacing w:beforeLines="20" w:before="48" w:afterLines="20" w:after="48"/>
              <w:ind w:right="180"/>
            </w:pPr>
            <w:r>
              <w:rPr>
                <w:rFonts w:ascii="Verdana" w:hAnsi="Verdana"/>
                <w:i/>
                <w:iCs/>
              </w:rPr>
              <w:lastRenderedPageBreak/>
              <w:t xml:space="preserve">William Rutledge, </w:t>
            </w:r>
            <w:r w:rsidR="00DA7B44">
              <w:rPr>
                <w:rFonts w:ascii="Verdana" w:hAnsi="Verdana"/>
                <w:i/>
                <w:iCs/>
              </w:rPr>
              <w:t xml:space="preserve">Deputy Chief, </w:t>
            </w:r>
            <w:r>
              <w:rPr>
                <w:rFonts w:ascii="Verdana" w:hAnsi="Verdana"/>
                <w:i/>
                <w:iCs/>
              </w:rPr>
              <w:t>Wichita County Sheriff’s Office</w:t>
            </w:r>
          </w:p>
          <w:p w14:paraId="08474CAC" w14:textId="0E279DFD" w:rsidR="00CC12E4" w:rsidRPr="005F5D88" w:rsidRDefault="00CC12E4" w:rsidP="00CC12E4">
            <w:pPr>
              <w:pStyle w:val="ListParagraph"/>
              <w:numPr>
                <w:ilvl w:val="0"/>
                <w:numId w:val="6"/>
              </w:numPr>
              <w:spacing w:beforeLines="20" w:before="48" w:afterLines="20" w:after="48"/>
              <w:ind w:right="180"/>
              <w:rPr>
                <w:rFonts w:ascii="Verdana" w:hAnsi="Verdana"/>
                <w:i/>
                <w:iCs/>
              </w:rPr>
            </w:pPr>
            <w:r w:rsidRPr="005F5D88">
              <w:rPr>
                <w:rFonts w:ascii="Verdana" w:hAnsi="Verdana"/>
                <w:i/>
                <w:iCs/>
              </w:rPr>
              <w:t xml:space="preserve">Samantha Torrez, </w:t>
            </w:r>
            <w:r w:rsidR="00DA7B44">
              <w:rPr>
                <w:rFonts w:ascii="Verdana" w:hAnsi="Verdana"/>
                <w:i/>
                <w:iCs/>
              </w:rPr>
              <w:t xml:space="preserve">Special Needs Caseload Supervisor, </w:t>
            </w:r>
            <w:r w:rsidRPr="005F5D88">
              <w:rPr>
                <w:rFonts w:ascii="Verdana" w:hAnsi="Verdana"/>
                <w:i/>
                <w:iCs/>
              </w:rPr>
              <w:t>Adult Probation</w:t>
            </w:r>
          </w:p>
          <w:p w14:paraId="32551A75" w14:textId="239442F8" w:rsidR="00CC12E4" w:rsidRPr="005F5D88" w:rsidRDefault="00CC12E4" w:rsidP="00CC12E4">
            <w:pPr>
              <w:pStyle w:val="ListParagraph"/>
              <w:numPr>
                <w:ilvl w:val="0"/>
                <w:numId w:val="6"/>
              </w:numPr>
              <w:spacing w:beforeLines="20" w:before="48" w:afterLines="20" w:after="48"/>
              <w:ind w:right="180"/>
              <w:rPr>
                <w:rFonts w:ascii="Verdana" w:hAnsi="Verdana"/>
                <w:i/>
                <w:iCs/>
              </w:rPr>
            </w:pPr>
            <w:r w:rsidRPr="005F5D88">
              <w:rPr>
                <w:rFonts w:ascii="Verdana" w:hAnsi="Verdana"/>
                <w:i/>
                <w:iCs/>
              </w:rPr>
              <w:t>Lisa Patterson,</w:t>
            </w:r>
            <w:r w:rsidR="00DA7B44">
              <w:rPr>
                <w:rFonts w:ascii="Verdana" w:hAnsi="Verdana"/>
                <w:i/>
                <w:iCs/>
              </w:rPr>
              <w:t xml:space="preserve"> Jail Administrator,</w:t>
            </w:r>
            <w:r w:rsidRPr="005F5D88">
              <w:rPr>
                <w:rFonts w:ascii="Verdana" w:hAnsi="Verdana"/>
                <w:i/>
                <w:iCs/>
              </w:rPr>
              <w:t xml:space="preserve"> Wichita County Sheriff’s Office</w:t>
            </w:r>
          </w:p>
          <w:p w14:paraId="32A3A592" w14:textId="77777777" w:rsidR="00CC12E4" w:rsidRPr="00C6474C" w:rsidRDefault="00CC12E4" w:rsidP="00CC12E4">
            <w:pPr>
              <w:pStyle w:val="ListParagraph"/>
              <w:numPr>
                <w:ilvl w:val="0"/>
                <w:numId w:val="6"/>
              </w:numPr>
              <w:spacing w:beforeLines="20" w:before="48" w:afterLines="20" w:after="48"/>
              <w:ind w:right="180"/>
              <w:rPr>
                <w:rFonts w:ascii="Verdana" w:hAnsi="Verdana"/>
                <w:i/>
                <w:iCs/>
              </w:rPr>
            </w:pPr>
            <w:r w:rsidRPr="00C6474C">
              <w:rPr>
                <w:rFonts w:ascii="Verdana" w:hAnsi="Verdana"/>
                <w:i/>
                <w:iCs/>
              </w:rPr>
              <w:t xml:space="preserve">Woody </w:t>
            </w:r>
            <w:proofErr w:type="spellStart"/>
            <w:r w:rsidRPr="00C6474C">
              <w:rPr>
                <w:rFonts w:ascii="Verdana" w:hAnsi="Verdana"/>
                <w:i/>
                <w:iCs/>
              </w:rPr>
              <w:t>Gossom</w:t>
            </w:r>
            <w:proofErr w:type="spellEnd"/>
            <w:r w:rsidRPr="00C6474C">
              <w:rPr>
                <w:rFonts w:ascii="Verdana" w:hAnsi="Verdana"/>
                <w:i/>
                <w:iCs/>
              </w:rPr>
              <w:t>, County Judge</w:t>
            </w:r>
          </w:p>
          <w:p w14:paraId="68927C86" w14:textId="0AD9363A" w:rsidR="00CC12E4" w:rsidRPr="00F049F6" w:rsidRDefault="00CC12E4" w:rsidP="00CC12E4">
            <w:pPr>
              <w:pStyle w:val="ListParagraph"/>
              <w:numPr>
                <w:ilvl w:val="0"/>
                <w:numId w:val="6"/>
              </w:numPr>
              <w:spacing w:beforeLines="20" w:before="48" w:afterLines="20" w:after="48"/>
              <w:ind w:right="115"/>
              <w:rPr>
                <w:rFonts w:ascii="Verdana" w:hAnsi="Verdana"/>
              </w:rPr>
            </w:pPr>
            <w:r w:rsidRPr="005F5D88">
              <w:rPr>
                <w:rFonts w:ascii="Verdana" w:hAnsi="Verdana"/>
                <w:i/>
                <w:iCs/>
              </w:rPr>
              <w:t>Linda Hall,</w:t>
            </w:r>
            <w:r w:rsidR="00DA7B44">
              <w:rPr>
                <w:rFonts w:ascii="Verdana" w:hAnsi="Verdana"/>
                <w:i/>
                <w:iCs/>
              </w:rPr>
              <w:t xml:space="preserve"> </w:t>
            </w:r>
            <w:r w:rsidRPr="005F5D88">
              <w:rPr>
                <w:rFonts w:ascii="Verdana" w:hAnsi="Verdana"/>
                <w:i/>
                <w:iCs/>
              </w:rPr>
              <w:t>Mental Health Coordinator</w:t>
            </w:r>
          </w:p>
        </w:tc>
        <w:sdt>
          <w:sdtPr>
            <w:rPr>
              <w:rFonts w:ascii="Verdana" w:hAnsi="Verdana"/>
            </w:rPr>
            <w:id w:val="-2011286672"/>
            <w14:checkbox>
              <w14:checked w14:val="1"/>
              <w14:checkedState w14:val="2612" w14:font="MS Gothic"/>
              <w14:uncheckedState w14:val="2610" w14:font="MS Gothic"/>
            </w14:checkbox>
          </w:sdtPr>
          <w:sdtEndPr/>
          <w:sdtContent>
            <w:tc>
              <w:tcPr>
                <w:tcW w:w="249" w:type="pct"/>
                <w:shd w:val="clear" w:color="auto" w:fill="auto"/>
              </w:tcPr>
              <w:p w14:paraId="56C01771" w14:textId="405367A7"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2250201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City officials</w:t>
            </w:r>
          </w:p>
          <w:p w14:paraId="76EB1A18" w14:textId="1CDB951C"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city and the official name and title of participants:</w:t>
            </w:r>
          </w:p>
          <w:p w14:paraId="0E7DD33C" w14:textId="77777777" w:rsidR="00C34C9A" w:rsidRDefault="00C34C9A" w:rsidP="00C34C9A">
            <w:pPr>
              <w:pStyle w:val="ListParagraph"/>
              <w:numPr>
                <w:ilvl w:val="0"/>
                <w:numId w:val="6"/>
              </w:numPr>
              <w:spacing w:beforeLines="20" w:before="48" w:afterLines="20" w:after="48"/>
              <w:ind w:right="180"/>
              <w:rPr>
                <w:rFonts w:ascii="Verdana" w:hAnsi="Verdana"/>
              </w:rPr>
            </w:pPr>
            <w:r>
              <w:rPr>
                <w:rFonts w:ascii="Verdana" w:hAnsi="Verdana"/>
              </w:rPr>
              <w:t xml:space="preserve">Lou </w:t>
            </w:r>
            <w:proofErr w:type="spellStart"/>
            <w:r>
              <w:rPr>
                <w:rFonts w:ascii="Verdana" w:hAnsi="Verdana"/>
              </w:rPr>
              <w:t>Kreidler</w:t>
            </w:r>
            <w:proofErr w:type="spellEnd"/>
            <w:r>
              <w:rPr>
                <w:rFonts w:ascii="Verdana" w:hAnsi="Verdana"/>
              </w:rPr>
              <w:t>, Director of Health, City of Wichita Falls, Health District</w:t>
            </w:r>
          </w:p>
          <w:p w14:paraId="3E5F9E99" w14:textId="51CEC89B" w:rsidR="00CC12E4" w:rsidRDefault="00DA7B44" w:rsidP="007910ED">
            <w:pPr>
              <w:pStyle w:val="ListParagraph"/>
              <w:numPr>
                <w:ilvl w:val="0"/>
                <w:numId w:val="6"/>
              </w:numPr>
              <w:spacing w:beforeLines="20" w:before="48" w:afterLines="20" w:after="48"/>
              <w:ind w:right="180"/>
              <w:rPr>
                <w:rFonts w:ascii="Verdana" w:hAnsi="Verdana"/>
              </w:rPr>
            </w:pPr>
            <w:r>
              <w:rPr>
                <w:rFonts w:ascii="Verdana" w:hAnsi="Verdana"/>
              </w:rPr>
              <w:t>Amy</w:t>
            </w:r>
            <w:r w:rsidR="00CC12E4">
              <w:rPr>
                <w:rFonts w:ascii="Verdana" w:hAnsi="Verdana"/>
              </w:rPr>
              <w:t xml:space="preserve"> Fagan</w:t>
            </w:r>
            <w:r>
              <w:rPr>
                <w:rFonts w:ascii="Verdana" w:hAnsi="Verdana"/>
              </w:rPr>
              <w:t>, Assistant Director of Health, City of Wichita Falls Health District</w:t>
            </w:r>
          </w:p>
          <w:p w14:paraId="04F2B33C" w14:textId="32130355" w:rsidR="00DA7B44" w:rsidRDefault="00C34C9A" w:rsidP="007910ED">
            <w:pPr>
              <w:pStyle w:val="ListParagraph"/>
              <w:numPr>
                <w:ilvl w:val="0"/>
                <w:numId w:val="6"/>
              </w:numPr>
              <w:spacing w:beforeLines="20" w:before="48" w:afterLines="20" w:after="48"/>
              <w:ind w:right="180"/>
              <w:rPr>
                <w:rFonts w:ascii="Verdana" w:hAnsi="Verdana"/>
              </w:rPr>
            </w:pPr>
            <w:r>
              <w:rPr>
                <w:rFonts w:ascii="Verdana" w:hAnsi="Verdana"/>
              </w:rPr>
              <w:t>Kevin Swanson</w:t>
            </w:r>
          </w:p>
          <w:p w14:paraId="23CF6965" w14:textId="77777777" w:rsidR="00CC12E4" w:rsidRPr="00F049F6" w:rsidRDefault="00CC12E4" w:rsidP="00CC12E4">
            <w:pPr>
              <w:pStyle w:val="ListParagraph"/>
              <w:spacing w:beforeLines="20" w:before="48" w:afterLines="20" w:after="48"/>
              <w:ind w:right="180"/>
              <w:rPr>
                <w:rFonts w:ascii="Verdana" w:hAnsi="Verdana"/>
              </w:rPr>
            </w:pPr>
          </w:p>
          <w:p w14:paraId="3A8014DD" w14:textId="77777777" w:rsidR="00512D15" w:rsidRPr="00F049F6" w:rsidRDefault="00512D15" w:rsidP="000062D1">
            <w:pPr>
              <w:spacing w:beforeLines="20" w:before="48" w:afterLines="20" w:after="48"/>
              <w:ind w:right="115"/>
              <w:rPr>
                <w:rFonts w:ascii="Verdana" w:hAnsi="Verdana"/>
              </w:rPr>
            </w:pPr>
          </w:p>
        </w:tc>
      </w:tr>
      <w:tr w:rsidR="001874D1" w:rsidRPr="00A718E9" w14:paraId="0FBDDF04" w14:textId="77777777" w:rsidTr="00630C8C">
        <w:trPr>
          <w:trHeight w:val="375"/>
        </w:trPr>
        <w:sdt>
          <w:sdtPr>
            <w:rPr>
              <w:rFonts w:ascii="Verdana" w:hAnsi="Verdana"/>
            </w:rPr>
            <w:id w:val="728883506"/>
            <w14:checkbox>
              <w14:checked w14:val="1"/>
              <w14:checkedState w14:val="2612" w14:font="MS Gothic"/>
              <w14:uncheckedState w14:val="2610" w14:font="MS Gothic"/>
            </w14:checkbox>
          </w:sdtPr>
          <w:sdtEndPr/>
          <w:sdtContent>
            <w:tc>
              <w:tcPr>
                <w:tcW w:w="262" w:type="pct"/>
              </w:tcPr>
              <w:p w14:paraId="350E1EA3" w14:textId="02610003"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79BA2209" w14:textId="76CF603C"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49" w:type="pct"/>
            <w:shd w:val="clear" w:color="auto" w:fill="auto"/>
          </w:tcPr>
          <w:p w14:paraId="74B8B6C4" w14:textId="5B33E741" w:rsidR="001874D1" w:rsidRPr="00F049F6" w:rsidRDefault="000200B1" w:rsidP="000062D1">
            <w:pPr>
              <w:spacing w:beforeLines="20" w:before="48" w:afterLines="20" w:after="48"/>
              <w:ind w:right="115"/>
              <w:jc w:val="center"/>
              <w:rPr>
                <w:rFonts w:ascii="Verdana" w:hAnsi="Verdana"/>
              </w:rPr>
            </w:pPr>
            <w:sdt>
              <w:sdtPr>
                <w:rPr>
                  <w:rFonts w:ascii="Verdana" w:hAnsi="Verdana"/>
                </w:rPr>
                <w:id w:val="-352419599"/>
                <w14:checkbox>
                  <w14:checked w14:val="1"/>
                  <w14:checkedState w14:val="2612" w14:font="MS Gothic"/>
                  <w14:uncheckedState w14:val="2610" w14:font="MS Gothic"/>
                </w14:checkbox>
              </w:sdtPr>
              <w:sdtEndPr/>
              <w:sdtContent>
                <w:r w:rsidR="00CC12E4">
                  <w:rPr>
                    <w:rFonts w:ascii="MS Gothic" w:eastAsia="MS Gothic" w:hAnsi="MS Gothic" w:hint="eastAsia"/>
                  </w:rPr>
                  <w:t>☒</w:t>
                </w:r>
              </w:sdtContent>
            </w:sdt>
            <w:sdt>
              <w:sdtPr>
                <w:rPr>
                  <w:rFonts w:ascii="Verdana" w:hAnsi="Verdana"/>
                </w:rPr>
                <w:id w:val="-1678723902"/>
                <w14:checkbox>
                  <w14:checked w14:val="0"/>
                  <w14:checkedState w14:val="2612" w14:font="MS Gothic"/>
                  <w14:uncheckedState w14:val="2610" w14:font="MS Gothic"/>
                </w14:checkbox>
              </w:sdtPr>
              <w:sdtEndPr/>
              <w:sdtContent>
                <w:r w:rsidR="00E8745E" w:rsidRPr="00F049F6">
                  <w:rPr>
                    <w:rFonts w:ascii="Segoe UI Symbol" w:eastAsia="MS Gothic" w:hAnsi="Segoe UI Symbol" w:cs="Segoe UI Symbol"/>
                  </w:rPr>
                  <w:t>☐</w:t>
                </w:r>
              </w:sdtContent>
            </w:sdt>
          </w:p>
        </w:tc>
        <w:tc>
          <w:tcPr>
            <w:tcW w:w="2340" w:type="pct"/>
            <w:shd w:val="clear" w:color="auto" w:fill="auto"/>
          </w:tcPr>
          <w:p w14:paraId="02FDA28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14:paraId="383A6AD3" w14:textId="77777777" w:rsidR="00E8745E" w:rsidRDefault="00E8745E" w:rsidP="000062D1">
            <w:pPr>
              <w:spacing w:beforeLines="20" w:before="48" w:afterLines="20" w:after="48"/>
              <w:ind w:right="115"/>
              <w:rPr>
                <w:rFonts w:ascii="Verdana" w:hAnsi="Verdana"/>
              </w:rPr>
            </w:pPr>
            <w:r w:rsidRPr="00F049F6">
              <w:rPr>
                <w:rFonts w:ascii="Verdana" w:hAnsi="Verdana"/>
              </w:rPr>
              <w:t>LMHAs/LBHAs</w:t>
            </w:r>
          </w:p>
          <w:p w14:paraId="11EA7320" w14:textId="1BDA3CE7" w:rsidR="000D428C" w:rsidRPr="00F049F6" w:rsidRDefault="00F5054F">
            <w:pPr>
              <w:spacing w:beforeLines="20" w:before="48" w:afterLines="20" w:after="48"/>
              <w:ind w:right="115"/>
              <w:rPr>
                <w:rFonts w:ascii="Verdana" w:hAnsi="Verdana"/>
                <w:i/>
              </w:rPr>
            </w:pPr>
            <w:r>
              <w:rPr>
                <w:rFonts w:ascii="Verdana" w:hAnsi="Verdana"/>
                <w:i/>
              </w:rPr>
              <w:t>*</w:t>
            </w:r>
            <w:r w:rsidR="000D428C" w:rsidRPr="00F049F6">
              <w:rPr>
                <w:rFonts w:ascii="Verdana" w:hAnsi="Verdana"/>
                <w:i/>
              </w:rPr>
              <w:t>List the LMHAs/LBH</w:t>
            </w:r>
            <w:r w:rsidR="00043EF7">
              <w:rPr>
                <w:rFonts w:ascii="Verdana" w:hAnsi="Verdana"/>
                <w:i/>
              </w:rPr>
              <w:t>A</w:t>
            </w:r>
            <w:r w:rsidR="000D428C" w:rsidRPr="00F049F6">
              <w:rPr>
                <w:rFonts w:ascii="Verdana" w:hAnsi="Verdana"/>
                <w:i/>
              </w:rPr>
              <w:t xml:space="preserve">s and the staff that participated: </w:t>
            </w:r>
          </w:p>
          <w:p w14:paraId="6D487503" w14:textId="1B2913D4" w:rsidR="000D428C" w:rsidRPr="00C34C9A" w:rsidRDefault="000D428C" w:rsidP="00C34C9A">
            <w:pPr>
              <w:spacing w:beforeLines="20" w:before="48" w:afterLines="20" w:after="48"/>
              <w:ind w:right="115"/>
              <w:rPr>
                <w:rFonts w:ascii="Verdana" w:hAnsi="Verdana"/>
              </w:rPr>
            </w:pPr>
          </w:p>
        </w:tc>
      </w:tr>
      <w:tr w:rsidR="001874D1" w:rsidRPr="00A718E9" w14:paraId="3E3948AD" w14:textId="77777777" w:rsidTr="00630C8C">
        <w:trPr>
          <w:trHeight w:val="365"/>
        </w:trPr>
        <w:sdt>
          <w:sdtPr>
            <w:rPr>
              <w:rFonts w:ascii="Verdana" w:hAnsi="Verdana"/>
            </w:rPr>
            <w:id w:val="-1949302086"/>
            <w14:checkbox>
              <w14:checked w14:val="1"/>
              <w14:checkedState w14:val="2612" w14:font="MS Gothic"/>
              <w14:uncheckedState w14:val="2610" w14:font="MS Gothic"/>
            </w14:checkbox>
          </w:sdtPr>
          <w:sdtEndPr/>
          <w:sdtContent>
            <w:tc>
              <w:tcPr>
                <w:tcW w:w="262" w:type="pct"/>
              </w:tcPr>
              <w:p w14:paraId="022157BA" w14:textId="1395477B"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542F21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1"/>
              <w14:checkedState w14:val="2612" w14:font="MS Gothic"/>
              <w14:uncheckedState w14:val="2610" w14:font="MS Gothic"/>
            </w14:checkbox>
          </w:sdtPr>
          <w:sdtEndPr/>
          <w:sdtContent>
            <w:tc>
              <w:tcPr>
                <w:tcW w:w="249" w:type="pct"/>
                <w:shd w:val="clear" w:color="auto" w:fill="auto"/>
              </w:tcPr>
              <w:p w14:paraId="2F2C0960" w14:textId="16D1E72D"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47706757"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14:paraId="0ABF2CC0" w14:textId="77777777" w:rsidTr="00630C8C">
        <w:trPr>
          <w:trHeight w:val="375"/>
        </w:trPr>
        <w:sdt>
          <w:sdtPr>
            <w:rPr>
              <w:rFonts w:ascii="Verdana" w:hAnsi="Verdana"/>
            </w:rPr>
            <w:id w:val="1901246310"/>
            <w14:checkbox>
              <w14:checked w14:val="1"/>
              <w14:checkedState w14:val="2612" w14:font="MS Gothic"/>
              <w14:uncheckedState w14:val="2610" w14:font="MS Gothic"/>
            </w14:checkbox>
          </w:sdtPr>
          <w:sdtEndPr/>
          <w:sdtContent>
            <w:tc>
              <w:tcPr>
                <w:tcW w:w="262" w:type="pct"/>
              </w:tcPr>
              <w:p w14:paraId="36A5E70B" w14:textId="217BA1AD"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159D74CE"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1"/>
              <w14:checkedState w14:val="2612" w14:font="MS Gothic"/>
              <w14:uncheckedState w14:val="2610" w14:font="MS Gothic"/>
            </w14:checkbox>
          </w:sdtPr>
          <w:sdtEndPr/>
          <w:sdtContent>
            <w:tc>
              <w:tcPr>
                <w:tcW w:w="249" w:type="pct"/>
                <w:shd w:val="clear" w:color="auto" w:fill="auto"/>
              </w:tcPr>
              <w:p w14:paraId="5496B436" w14:textId="11A08234"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48C705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14:paraId="0ED8E820" w14:textId="77777777" w:rsidTr="00630C8C">
        <w:trPr>
          <w:trHeight w:val="375"/>
        </w:trPr>
        <w:sdt>
          <w:sdtPr>
            <w:rPr>
              <w:rFonts w:ascii="Verdana" w:hAnsi="Verdana"/>
            </w:rPr>
            <w:id w:val="-789590577"/>
            <w14:checkbox>
              <w14:checked w14:val="1"/>
              <w14:checkedState w14:val="2612" w14:font="MS Gothic"/>
              <w14:uncheckedState w14:val="2610" w14:font="MS Gothic"/>
            </w14:checkbox>
          </w:sdtPr>
          <w:sdtEndPr/>
          <w:sdtContent>
            <w:tc>
              <w:tcPr>
                <w:tcW w:w="262" w:type="pct"/>
              </w:tcPr>
              <w:p w14:paraId="6324857C" w14:textId="62F80903" w:rsidR="001874D1" w:rsidRPr="00F049F6" w:rsidRDefault="00CC12E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B21C7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1"/>
              <w14:checkedState w14:val="2612" w14:font="MS Gothic"/>
              <w14:uncheckedState w14:val="2610" w14:font="MS Gothic"/>
            </w14:checkbox>
          </w:sdtPr>
          <w:sdtEndPr/>
          <w:sdtContent>
            <w:tc>
              <w:tcPr>
                <w:tcW w:w="249" w:type="pct"/>
                <w:shd w:val="clear" w:color="auto" w:fill="auto"/>
              </w:tcPr>
              <w:p w14:paraId="29F62BB0" w14:textId="52EA2CAE" w:rsidR="001874D1" w:rsidRPr="00F049F6" w:rsidRDefault="00CC12E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63F6D1B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330D4E" w:rsidRPr="00A718E9" w14:paraId="24DF2AB8" w14:textId="77777777" w:rsidTr="00630C8C">
        <w:trPr>
          <w:trHeight w:val="375"/>
        </w:trPr>
        <w:sdt>
          <w:sdtPr>
            <w:rPr>
              <w:rFonts w:ascii="Verdana" w:hAnsi="Verdana"/>
            </w:rPr>
            <w:id w:val="1142930922"/>
            <w14:checkbox>
              <w14:checked w14:val="1"/>
              <w14:checkedState w14:val="2612" w14:font="MS Gothic"/>
              <w14:uncheckedState w14:val="2610" w14:font="MS Gothic"/>
            </w14:checkbox>
          </w:sdtPr>
          <w:sdtEndPr/>
          <w:sdtContent>
            <w:tc>
              <w:tcPr>
                <w:tcW w:w="262" w:type="pct"/>
              </w:tcPr>
              <w:p w14:paraId="324DCA66" w14:textId="757A090F" w:rsidR="00330D4E" w:rsidRPr="00F049F6" w:rsidRDefault="00330D4E" w:rsidP="00330D4E">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3FD1472E"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Court representatives (Judges, District Attorneys, public defenders)</w:t>
            </w:r>
          </w:p>
          <w:p w14:paraId="5AA49516" w14:textId="56BA2442" w:rsidR="00330D4E" w:rsidRDefault="00330D4E" w:rsidP="00330D4E">
            <w:pPr>
              <w:spacing w:beforeLines="20" w:before="48" w:afterLines="20" w:after="48"/>
              <w:ind w:right="180"/>
              <w:rPr>
                <w:rFonts w:ascii="Verdana" w:hAnsi="Verdana"/>
                <w:i/>
              </w:rPr>
            </w:pPr>
            <w:r>
              <w:rPr>
                <w:rFonts w:ascii="Verdana" w:hAnsi="Verdana"/>
                <w:i/>
              </w:rPr>
              <w:t>*</w:t>
            </w:r>
            <w:r w:rsidRPr="00F049F6">
              <w:rPr>
                <w:rFonts w:ascii="Verdana" w:hAnsi="Verdana"/>
                <w:i/>
              </w:rPr>
              <w:t>List the county and the official name and title of participants:</w:t>
            </w:r>
          </w:p>
          <w:p w14:paraId="52F3EA85" w14:textId="77777777" w:rsidR="00C34C9A" w:rsidRPr="00C34C9A" w:rsidRDefault="00C34C9A" w:rsidP="00C34C9A">
            <w:pPr>
              <w:pStyle w:val="ListParagraph"/>
              <w:numPr>
                <w:ilvl w:val="0"/>
                <w:numId w:val="6"/>
              </w:numPr>
              <w:spacing w:beforeLines="20" w:before="48" w:afterLines="20" w:after="48"/>
              <w:ind w:right="115"/>
              <w:rPr>
                <w:rFonts w:ascii="Verdana" w:hAnsi="Verdana"/>
              </w:rPr>
            </w:pPr>
            <w:r w:rsidRPr="00C34C9A">
              <w:rPr>
                <w:rFonts w:ascii="Verdana" w:hAnsi="Verdana"/>
              </w:rPr>
              <w:t xml:space="preserve">Shawnee </w:t>
            </w:r>
            <w:proofErr w:type="spellStart"/>
            <w:r w:rsidRPr="00C34C9A">
              <w:rPr>
                <w:rFonts w:ascii="Verdana" w:hAnsi="Verdana"/>
              </w:rPr>
              <w:t>Lofland</w:t>
            </w:r>
            <w:proofErr w:type="spellEnd"/>
            <w:r w:rsidRPr="00C34C9A">
              <w:rPr>
                <w:rFonts w:ascii="Verdana" w:hAnsi="Verdana"/>
              </w:rPr>
              <w:t>, Mental Health Liaison, Public Defender’s Office</w:t>
            </w:r>
          </w:p>
          <w:p w14:paraId="1DF952A8" w14:textId="77777777" w:rsidR="00330D4E" w:rsidRPr="005F5D88" w:rsidRDefault="00330D4E" w:rsidP="00330D4E">
            <w:pPr>
              <w:pStyle w:val="ListParagraph"/>
              <w:numPr>
                <w:ilvl w:val="0"/>
                <w:numId w:val="6"/>
              </w:numPr>
              <w:spacing w:beforeLines="20" w:before="48" w:afterLines="20" w:after="48"/>
              <w:ind w:left="360" w:right="180"/>
              <w:rPr>
                <w:rFonts w:ascii="Verdana" w:hAnsi="Verdana"/>
                <w:i/>
                <w:iCs/>
              </w:rPr>
            </w:pPr>
            <w:r w:rsidRPr="005F5D88">
              <w:rPr>
                <w:rFonts w:ascii="Verdana" w:hAnsi="Verdana"/>
                <w:i/>
                <w:iCs/>
              </w:rPr>
              <w:t>Bryan Peeler, Wichita County Sheriff’s Office</w:t>
            </w:r>
          </w:p>
          <w:p w14:paraId="00E4C483" w14:textId="4B196471" w:rsidR="00330D4E" w:rsidRPr="005F5D88" w:rsidRDefault="00330D4E" w:rsidP="00330D4E">
            <w:pPr>
              <w:pStyle w:val="ListParagraph"/>
              <w:numPr>
                <w:ilvl w:val="0"/>
                <w:numId w:val="6"/>
              </w:numPr>
              <w:spacing w:beforeLines="20" w:before="48" w:afterLines="20" w:after="48"/>
              <w:ind w:left="360" w:right="180"/>
            </w:pPr>
            <w:r>
              <w:rPr>
                <w:rFonts w:ascii="Verdana" w:hAnsi="Verdana"/>
                <w:i/>
                <w:iCs/>
              </w:rPr>
              <w:lastRenderedPageBreak/>
              <w:t>Sarah Peeler</w:t>
            </w:r>
            <w:r w:rsidR="00C34C9A">
              <w:rPr>
                <w:rFonts w:ascii="Verdana" w:hAnsi="Verdana"/>
                <w:i/>
                <w:iCs/>
              </w:rPr>
              <w:t xml:space="preserve">, Assistant Director, </w:t>
            </w:r>
            <w:r>
              <w:rPr>
                <w:rFonts w:ascii="Verdana" w:hAnsi="Verdana"/>
                <w:i/>
                <w:iCs/>
              </w:rPr>
              <w:t>Adult Probation</w:t>
            </w:r>
          </w:p>
          <w:p w14:paraId="63538205" w14:textId="77777777" w:rsidR="00330D4E" w:rsidRPr="006267F5" w:rsidRDefault="00330D4E" w:rsidP="00330D4E">
            <w:pPr>
              <w:pStyle w:val="ListParagraph"/>
              <w:numPr>
                <w:ilvl w:val="0"/>
                <w:numId w:val="6"/>
              </w:numPr>
              <w:spacing w:beforeLines="20" w:before="48" w:afterLines="20" w:after="48"/>
              <w:ind w:left="360" w:right="180"/>
            </w:pPr>
            <w:r>
              <w:rPr>
                <w:rFonts w:ascii="Verdana" w:hAnsi="Verdana"/>
                <w:i/>
                <w:iCs/>
              </w:rPr>
              <w:t>Patrick Coyle, Juvenile Probation</w:t>
            </w:r>
          </w:p>
          <w:p w14:paraId="15AFEF02" w14:textId="4A91471F" w:rsidR="00330D4E" w:rsidRPr="005F5D88" w:rsidRDefault="00330D4E" w:rsidP="00330D4E">
            <w:pPr>
              <w:pStyle w:val="ListParagraph"/>
              <w:numPr>
                <w:ilvl w:val="0"/>
                <w:numId w:val="6"/>
              </w:numPr>
              <w:spacing w:beforeLines="20" w:before="48" w:afterLines="20" w:after="48"/>
              <w:ind w:left="360" w:right="180"/>
            </w:pPr>
            <w:r>
              <w:rPr>
                <w:rFonts w:ascii="Verdana" w:hAnsi="Verdana"/>
                <w:i/>
                <w:iCs/>
              </w:rPr>
              <w:t xml:space="preserve">William Rutledge, </w:t>
            </w:r>
            <w:r w:rsidR="00C34C9A">
              <w:rPr>
                <w:rFonts w:ascii="Verdana" w:hAnsi="Verdana"/>
                <w:i/>
                <w:iCs/>
              </w:rPr>
              <w:t xml:space="preserve">Deputy Chief, </w:t>
            </w:r>
            <w:r>
              <w:rPr>
                <w:rFonts w:ascii="Verdana" w:hAnsi="Verdana"/>
                <w:i/>
                <w:iCs/>
              </w:rPr>
              <w:t>Wichita County Sheriff’s Office</w:t>
            </w:r>
          </w:p>
          <w:p w14:paraId="1970E1F7" w14:textId="376F33E3" w:rsidR="00330D4E" w:rsidRPr="005F5D88" w:rsidRDefault="00330D4E" w:rsidP="00330D4E">
            <w:pPr>
              <w:pStyle w:val="ListParagraph"/>
              <w:numPr>
                <w:ilvl w:val="0"/>
                <w:numId w:val="6"/>
              </w:numPr>
              <w:spacing w:beforeLines="20" w:before="48" w:afterLines="20" w:after="48"/>
              <w:ind w:left="360" w:right="180"/>
              <w:rPr>
                <w:rFonts w:ascii="Verdana" w:hAnsi="Verdana"/>
                <w:i/>
                <w:iCs/>
              </w:rPr>
            </w:pPr>
            <w:r w:rsidRPr="005F5D88">
              <w:rPr>
                <w:rFonts w:ascii="Verdana" w:hAnsi="Verdana"/>
                <w:i/>
                <w:iCs/>
              </w:rPr>
              <w:t xml:space="preserve">Samantha Torrez, </w:t>
            </w:r>
            <w:r w:rsidR="00C34C9A">
              <w:rPr>
                <w:rFonts w:ascii="Verdana" w:hAnsi="Verdana"/>
                <w:i/>
                <w:iCs/>
              </w:rPr>
              <w:t xml:space="preserve">Special Needs Caseload Supervisor </w:t>
            </w:r>
            <w:r w:rsidRPr="005F5D88">
              <w:rPr>
                <w:rFonts w:ascii="Verdana" w:hAnsi="Verdana"/>
                <w:i/>
                <w:iCs/>
              </w:rPr>
              <w:t>Adult Probation</w:t>
            </w:r>
          </w:p>
          <w:p w14:paraId="1A998A16" w14:textId="3DB40C72" w:rsidR="00330D4E" w:rsidRPr="005F5D88" w:rsidRDefault="00330D4E" w:rsidP="00330D4E">
            <w:pPr>
              <w:pStyle w:val="ListParagraph"/>
              <w:numPr>
                <w:ilvl w:val="0"/>
                <w:numId w:val="6"/>
              </w:numPr>
              <w:spacing w:beforeLines="20" w:before="48" w:afterLines="20" w:after="48"/>
              <w:ind w:left="360" w:right="180"/>
              <w:rPr>
                <w:rFonts w:ascii="Verdana" w:hAnsi="Verdana"/>
                <w:i/>
                <w:iCs/>
              </w:rPr>
            </w:pPr>
            <w:r w:rsidRPr="005F5D88">
              <w:rPr>
                <w:rFonts w:ascii="Verdana" w:hAnsi="Verdana"/>
                <w:i/>
                <w:iCs/>
              </w:rPr>
              <w:t xml:space="preserve">Lisa Patterson, </w:t>
            </w:r>
            <w:r w:rsidR="00C34C9A">
              <w:rPr>
                <w:rFonts w:ascii="Verdana" w:hAnsi="Verdana"/>
                <w:i/>
                <w:iCs/>
              </w:rPr>
              <w:t xml:space="preserve">Jail Administrator, </w:t>
            </w:r>
            <w:r w:rsidRPr="005F5D88">
              <w:rPr>
                <w:rFonts w:ascii="Verdana" w:hAnsi="Verdana"/>
                <w:i/>
                <w:iCs/>
              </w:rPr>
              <w:t>Wichita County Sheriff’s Office</w:t>
            </w:r>
          </w:p>
          <w:p w14:paraId="44B063D8" w14:textId="77777777" w:rsidR="00330D4E" w:rsidRPr="00C6474C" w:rsidRDefault="00330D4E" w:rsidP="00330D4E">
            <w:pPr>
              <w:pStyle w:val="ListParagraph"/>
              <w:numPr>
                <w:ilvl w:val="0"/>
                <w:numId w:val="6"/>
              </w:numPr>
              <w:spacing w:beforeLines="20" w:before="48" w:afterLines="20" w:after="48"/>
              <w:ind w:left="360" w:right="180"/>
              <w:rPr>
                <w:rFonts w:ascii="Verdana" w:hAnsi="Verdana"/>
                <w:i/>
                <w:iCs/>
              </w:rPr>
            </w:pPr>
            <w:r w:rsidRPr="00C6474C">
              <w:rPr>
                <w:rFonts w:ascii="Verdana" w:hAnsi="Verdana"/>
                <w:i/>
                <w:iCs/>
              </w:rPr>
              <w:t xml:space="preserve">Woody </w:t>
            </w:r>
            <w:proofErr w:type="spellStart"/>
            <w:r w:rsidRPr="00C6474C">
              <w:rPr>
                <w:rFonts w:ascii="Verdana" w:hAnsi="Verdana"/>
                <w:i/>
                <w:iCs/>
              </w:rPr>
              <w:t>Gossom</w:t>
            </w:r>
            <w:proofErr w:type="spellEnd"/>
            <w:r w:rsidRPr="00C6474C">
              <w:rPr>
                <w:rFonts w:ascii="Verdana" w:hAnsi="Verdana"/>
                <w:i/>
                <w:iCs/>
              </w:rPr>
              <w:t>, County Judge</w:t>
            </w:r>
          </w:p>
          <w:p w14:paraId="78CA381A" w14:textId="59CA4896" w:rsidR="00330D4E" w:rsidRPr="00F049F6" w:rsidRDefault="00330D4E" w:rsidP="00330D4E">
            <w:pPr>
              <w:pStyle w:val="ListParagraph"/>
              <w:numPr>
                <w:ilvl w:val="0"/>
                <w:numId w:val="6"/>
              </w:numPr>
              <w:spacing w:beforeLines="20" w:before="48" w:afterLines="20" w:after="48"/>
              <w:ind w:right="115"/>
              <w:rPr>
                <w:rFonts w:ascii="Verdana" w:hAnsi="Verdana"/>
              </w:rPr>
            </w:pPr>
            <w:r w:rsidRPr="005F5D88">
              <w:rPr>
                <w:rFonts w:ascii="Verdana" w:hAnsi="Verdana"/>
                <w:i/>
                <w:iCs/>
              </w:rPr>
              <w:t>Linda Hall, Mental Health Coordinator</w:t>
            </w:r>
          </w:p>
        </w:tc>
        <w:sdt>
          <w:sdtPr>
            <w:rPr>
              <w:rFonts w:ascii="Verdana" w:hAnsi="Verdana"/>
            </w:rPr>
            <w:id w:val="-583075203"/>
            <w14:checkbox>
              <w14:checked w14:val="1"/>
              <w14:checkedState w14:val="2612" w14:font="MS Gothic"/>
              <w14:uncheckedState w14:val="2610" w14:font="MS Gothic"/>
            </w14:checkbox>
          </w:sdtPr>
          <w:sdtEndPr/>
          <w:sdtContent>
            <w:tc>
              <w:tcPr>
                <w:tcW w:w="249" w:type="pct"/>
                <w:shd w:val="clear" w:color="auto" w:fill="auto"/>
              </w:tcPr>
              <w:p w14:paraId="00D73509" w14:textId="103DA373" w:rsidR="00330D4E" w:rsidRPr="00F049F6" w:rsidRDefault="00330D4E" w:rsidP="00330D4E">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5B1A49D9"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 xml:space="preserve">Law enforcement </w:t>
            </w:r>
          </w:p>
          <w:p w14:paraId="1A8FF0CA" w14:textId="40528CED" w:rsidR="00330D4E" w:rsidRPr="00F049F6" w:rsidRDefault="00330D4E" w:rsidP="00330D4E">
            <w:pPr>
              <w:spacing w:beforeLines="20" w:before="48" w:afterLines="20" w:after="48"/>
              <w:ind w:right="180"/>
              <w:rPr>
                <w:rFonts w:ascii="Verdana" w:hAnsi="Verdana"/>
                <w:i/>
              </w:rPr>
            </w:pPr>
            <w:r>
              <w:rPr>
                <w:rFonts w:ascii="Verdana" w:hAnsi="Verdana"/>
                <w:i/>
              </w:rPr>
              <w:t>*</w:t>
            </w:r>
            <w:r w:rsidRPr="00F049F6">
              <w:rPr>
                <w:rFonts w:ascii="Verdana" w:hAnsi="Verdana"/>
                <w:i/>
              </w:rPr>
              <w:t>List the county/city and the official name and title of participants:</w:t>
            </w:r>
          </w:p>
          <w:p w14:paraId="6CF1701A" w14:textId="15314DB8" w:rsidR="00C34C9A" w:rsidRDefault="00C34C9A" w:rsidP="00330D4E">
            <w:pPr>
              <w:pStyle w:val="ListParagraph"/>
              <w:numPr>
                <w:ilvl w:val="0"/>
                <w:numId w:val="6"/>
              </w:numPr>
              <w:spacing w:beforeLines="20" w:before="48" w:afterLines="20" w:after="48"/>
              <w:ind w:right="180"/>
              <w:rPr>
                <w:rFonts w:ascii="Verdana" w:hAnsi="Verdana"/>
                <w:i/>
              </w:rPr>
            </w:pPr>
            <w:r>
              <w:rPr>
                <w:rFonts w:ascii="Verdana" w:hAnsi="Verdana"/>
                <w:i/>
              </w:rPr>
              <w:t>Manuel Borrego, Chief, Wichita Falls Police Department</w:t>
            </w:r>
          </w:p>
          <w:p w14:paraId="2D15B418" w14:textId="15FFA30A" w:rsidR="00C34C9A" w:rsidRDefault="00C34C9A" w:rsidP="00330D4E">
            <w:pPr>
              <w:pStyle w:val="ListParagraph"/>
              <w:numPr>
                <w:ilvl w:val="0"/>
                <w:numId w:val="6"/>
              </w:numPr>
              <w:spacing w:beforeLines="20" w:before="48" w:afterLines="20" w:after="48"/>
              <w:ind w:right="180"/>
              <w:rPr>
                <w:rFonts w:ascii="Verdana" w:hAnsi="Verdana"/>
                <w:i/>
              </w:rPr>
            </w:pPr>
            <w:r>
              <w:rPr>
                <w:rFonts w:ascii="Verdana" w:hAnsi="Verdana"/>
                <w:i/>
              </w:rPr>
              <w:t>Scott Vaughn, Deputy Chief, Wichita Falls Police Department</w:t>
            </w:r>
          </w:p>
          <w:p w14:paraId="0B1E6BC3" w14:textId="551AF291" w:rsidR="00C34C9A" w:rsidRDefault="00C34C9A" w:rsidP="00330D4E">
            <w:pPr>
              <w:pStyle w:val="ListParagraph"/>
              <w:numPr>
                <w:ilvl w:val="0"/>
                <w:numId w:val="6"/>
              </w:numPr>
              <w:spacing w:beforeLines="20" w:before="48" w:afterLines="20" w:after="48"/>
              <w:ind w:right="180"/>
              <w:rPr>
                <w:rFonts w:ascii="Verdana" w:hAnsi="Verdana"/>
                <w:i/>
              </w:rPr>
            </w:pPr>
            <w:r>
              <w:rPr>
                <w:rFonts w:ascii="Verdana" w:hAnsi="Verdana"/>
                <w:i/>
              </w:rPr>
              <w:t>Guy Gilmore, Deputy Chief, Wichita Falls Police Department</w:t>
            </w:r>
          </w:p>
          <w:p w14:paraId="6946D48F" w14:textId="7897EBAC" w:rsidR="00C34C9A" w:rsidRDefault="00C34C9A" w:rsidP="00C34C9A">
            <w:pPr>
              <w:pStyle w:val="ListParagraph"/>
              <w:numPr>
                <w:ilvl w:val="0"/>
                <w:numId w:val="6"/>
              </w:numPr>
              <w:spacing w:beforeLines="20" w:before="48" w:afterLines="20" w:after="48"/>
              <w:ind w:right="180"/>
              <w:rPr>
                <w:rFonts w:ascii="Verdana" w:hAnsi="Verdana"/>
                <w:i/>
              </w:rPr>
            </w:pPr>
            <w:r>
              <w:rPr>
                <w:rFonts w:ascii="Verdana" w:hAnsi="Verdana"/>
                <w:i/>
              </w:rPr>
              <w:lastRenderedPageBreak/>
              <w:t>Walter Vermillion, training, Wichita Falls Police Department</w:t>
            </w:r>
          </w:p>
          <w:p w14:paraId="77392E27" w14:textId="07F11548" w:rsidR="00E53085" w:rsidRDefault="00E53085" w:rsidP="00C34C9A">
            <w:pPr>
              <w:pStyle w:val="ListParagraph"/>
              <w:numPr>
                <w:ilvl w:val="0"/>
                <w:numId w:val="6"/>
              </w:numPr>
              <w:spacing w:beforeLines="20" w:before="48" w:afterLines="20" w:after="48"/>
              <w:ind w:right="180"/>
              <w:rPr>
                <w:rFonts w:ascii="Verdana" w:hAnsi="Verdana"/>
                <w:i/>
              </w:rPr>
            </w:pPr>
            <w:r>
              <w:rPr>
                <w:rFonts w:ascii="Verdana" w:hAnsi="Verdana"/>
                <w:i/>
              </w:rPr>
              <w:t xml:space="preserve">Ed </w:t>
            </w:r>
            <w:proofErr w:type="spellStart"/>
            <w:r>
              <w:rPr>
                <w:rFonts w:ascii="Verdana" w:hAnsi="Verdana"/>
                <w:i/>
              </w:rPr>
              <w:t>Stahr</w:t>
            </w:r>
            <w:proofErr w:type="spellEnd"/>
            <w:r>
              <w:rPr>
                <w:rFonts w:ascii="Verdana" w:hAnsi="Verdana"/>
                <w:i/>
              </w:rPr>
              <w:t>, Chief, Burkburnett Police Department</w:t>
            </w:r>
          </w:p>
          <w:p w14:paraId="453DA745" w14:textId="77777777" w:rsidR="00C34C9A" w:rsidRDefault="00C34C9A" w:rsidP="00C34C9A">
            <w:pPr>
              <w:pStyle w:val="ListParagraph"/>
              <w:spacing w:beforeLines="20" w:before="48" w:afterLines="20" w:after="48"/>
              <w:ind w:right="180"/>
              <w:rPr>
                <w:rFonts w:ascii="Verdana" w:hAnsi="Verdana"/>
                <w:i/>
              </w:rPr>
            </w:pPr>
          </w:p>
          <w:p w14:paraId="05D8967F" w14:textId="77777777" w:rsidR="00C34C9A" w:rsidRDefault="00C34C9A" w:rsidP="00C34C9A">
            <w:pPr>
              <w:pStyle w:val="ListParagraph"/>
              <w:spacing w:beforeLines="20" w:before="48" w:afterLines="20" w:after="48"/>
              <w:ind w:right="180"/>
              <w:rPr>
                <w:rFonts w:ascii="Verdana" w:hAnsi="Verdana"/>
                <w:i/>
              </w:rPr>
            </w:pPr>
          </w:p>
          <w:p w14:paraId="09127A01" w14:textId="77777777" w:rsidR="00330D4E" w:rsidRPr="00F049F6" w:rsidRDefault="00330D4E" w:rsidP="00330D4E">
            <w:pPr>
              <w:pStyle w:val="ListParagraph"/>
              <w:spacing w:beforeLines="20" w:before="48" w:afterLines="20" w:after="48"/>
              <w:ind w:right="180"/>
              <w:rPr>
                <w:rFonts w:ascii="Verdana" w:hAnsi="Verdana"/>
              </w:rPr>
            </w:pPr>
          </w:p>
        </w:tc>
      </w:tr>
      <w:tr w:rsidR="00330D4E" w:rsidRPr="00A718E9" w14:paraId="09506366" w14:textId="77777777" w:rsidTr="00630C8C">
        <w:trPr>
          <w:trHeight w:val="365"/>
        </w:trPr>
        <w:sdt>
          <w:sdtPr>
            <w:rPr>
              <w:rFonts w:ascii="Verdana" w:hAnsi="Verdana"/>
            </w:rPr>
            <w:id w:val="-1588064444"/>
            <w14:checkbox>
              <w14:checked w14:val="1"/>
              <w14:checkedState w14:val="2612" w14:font="MS Gothic"/>
              <w14:uncheckedState w14:val="2610" w14:font="MS Gothic"/>
            </w14:checkbox>
          </w:sdtPr>
          <w:sdtEndPr/>
          <w:sdtContent>
            <w:tc>
              <w:tcPr>
                <w:tcW w:w="262" w:type="pct"/>
              </w:tcPr>
              <w:p w14:paraId="20768AB8" w14:textId="17701C3C" w:rsidR="00330D4E" w:rsidRPr="00F049F6" w:rsidRDefault="00330D4E" w:rsidP="00330D4E">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7EB47F52"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1"/>
              <w14:checkedState w14:val="2612" w14:font="MS Gothic"/>
              <w14:uncheckedState w14:val="2610" w14:font="MS Gothic"/>
            </w14:checkbox>
          </w:sdtPr>
          <w:sdtEndPr/>
          <w:sdtContent>
            <w:tc>
              <w:tcPr>
                <w:tcW w:w="249" w:type="pct"/>
                <w:shd w:val="clear" w:color="auto" w:fill="auto"/>
              </w:tcPr>
              <w:p w14:paraId="6D855BC1" w14:textId="30351534" w:rsidR="00330D4E" w:rsidRPr="00F049F6" w:rsidRDefault="00330D4E" w:rsidP="00330D4E">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01DFBC4"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Employers/business leaders</w:t>
            </w:r>
          </w:p>
        </w:tc>
      </w:tr>
      <w:tr w:rsidR="00330D4E" w:rsidRPr="00A718E9" w14:paraId="713090E0" w14:textId="77777777" w:rsidTr="00630C8C">
        <w:sdt>
          <w:sdtPr>
            <w:rPr>
              <w:rFonts w:ascii="Verdana" w:hAnsi="Verdana"/>
            </w:rPr>
            <w:id w:val="600381853"/>
            <w14:checkbox>
              <w14:checked w14:val="1"/>
              <w14:checkedState w14:val="2612" w14:font="MS Gothic"/>
              <w14:uncheckedState w14:val="2610" w14:font="MS Gothic"/>
            </w14:checkbox>
          </w:sdtPr>
          <w:sdtEndPr/>
          <w:sdtContent>
            <w:tc>
              <w:tcPr>
                <w:tcW w:w="262" w:type="pct"/>
              </w:tcPr>
              <w:p w14:paraId="6C0207AF" w14:textId="0CA14E44" w:rsidR="00330D4E" w:rsidRPr="00F049F6" w:rsidRDefault="00330D4E" w:rsidP="00330D4E">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24EDB74B"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Planning and Network Advisory Committee</w:t>
            </w:r>
          </w:p>
        </w:tc>
        <w:sdt>
          <w:sdtPr>
            <w:rPr>
              <w:rFonts w:ascii="Verdana" w:hAnsi="Verdana"/>
            </w:rPr>
            <w:id w:val="539092431"/>
            <w14:checkbox>
              <w14:checked w14:val="1"/>
              <w14:checkedState w14:val="2612" w14:font="MS Gothic"/>
              <w14:uncheckedState w14:val="2610" w14:font="MS Gothic"/>
            </w14:checkbox>
          </w:sdtPr>
          <w:sdtEndPr/>
          <w:sdtContent>
            <w:tc>
              <w:tcPr>
                <w:tcW w:w="249" w:type="pct"/>
                <w:shd w:val="clear" w:color="auto" w:fill="auto"/>
              </w:tcPr>
              <w:p w14:paraId="4E9D6F51" w14:textId="4ACD6BB2" w:rsidR="00330D4E" w:rsidRPr="00F049F6" w:rsidRDefault="00330D4E" w:rsidP="00330D4E">
                <w:pPr>
                  <w:spacing w:beforeLines="20" w:before="48" w:afterLines="20" w:after="48"/>
                  <w:ind w:right="115"/>
                  <w:rPr>
                    <w:rFonts w:ascii="Verdana" w:hAnsi="Verdana"/>
                  </w:rPr>
                </w:pPr>
                <w:r>
                  <w:rPr>
                    <w:rFonts w:ascii="MS Gothic" w:eastAsia="MS Gothic" w:hAnsi="MS Gothic" w:hint="eastAsia"/>
                  </w:rPr>
                  <w:t>☒</w:t>
                </w:r>
              </w:p>
            </w:tc>
          </w:sdtContent>
        </w:sdt>
        <w:tc>
          <w:tcPr>
            <w:tcW w:w="2340" w:type="pct"/>
            <w:shd w:val="clear" w:color="auto" w:fill="auto"/>
          </w:tcPr>
          <w:p w14:paraId="08C463AD"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Local consumer peer-led organizations</w:t>
            </w:r>
          </w:p>
        </w:tc>
      </w:tr>
      <w:tr w:rsidR="00330D4E" w:rsidRPr="00A718E9" w14:paraId="5FCEF0C8" w14:textId="77777777" w:rsidTr="00630C8C">
        <w:trPr>
          <w:trHeight w:val="365"/>
        </w:trPr>
        <w:sdt>
          <w:sdtPr>
            <w:rPr>
              <w:rFonts w:ascii="Verdana" w:hAnsi="Verdana"/>
            </w:rPr>
            <w:id w:val="-774168258"/>
            <w14:checkbox>
              <w14:checked w14:val="1"/>
              <w14:checkedState w14:val="2612" w14:font="MS Gothic"/>
              <w14:uncheckedState w14:val="2610" w14:font="MS Gothic"/>
            </w14:checkbox>
          </w:sdtPr>
          <w:sdtEndPr/>
          <w:sdtContent>
            <w:tc>
              <w:tcPr>
                <w:tcW w:w="262" w:type="pct"/>
              </w:tcPr>
              <w:p w14:paraId="6F32E7F2" w14:textId="7A4E6A1A" w:rsidR="00330D4E" w:rsidRPr="00F049F6" w:rsidRDefault="00330D4E" w:rsidP="00330D4E">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0EF91173"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1"/>
              <w14:checkedState w14:val="2612" w14:font="MS Gothic"/>
              <w14:uncheckedState w14:val="2610" w14:font="MS Gothic"/>
            </w14:checkbox>
          </w:sdtPr>
          <w:sdtEndPr/>
          <w:sdtContent>
            <w:tc>
              <w:tcPr>
                <w:tcW w:w="249" w:type="pct"/>
                <w:shd w:val="clear" w:color="auto" w:fill="auto"/>
              </w:tcPr>
              <w:p w14:paraId="041F16DD" w14:textId="526392F5" w:rsidR="00330D4E" w:rsidRPr="00F049F6" w:rsidRDefault="00330D4E" w:rsidP="00330D4E">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7BCC499"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IDD Providers</w:t>
            </w:r>
          </w:p>
        </w:tc>
      </w:tr>
      <w:tr w:rsidR="00330D4E" w:rsidRPr="00A718E9" w14:paraId="374CEB46" w14:textId="77777777" w:rsidTr="00630C8C">
        <w:trPr>
          <w:trHeight w:val="365"/>
        </w:trPr>
        <w:sdt>
          <w:sdtPr>
            <w:rPr>
              <w:rFonts w:ascii="Verdana" w:hAnsi="Verdana"/>
            </w:rPr>
            <w:id w:val="-935516637"/>
            <w14:checkbox>
              <w14:checked w14:val="1"/>
              <w14:checkedState w14:val="2612" w14:font="MS Gothic"/>
              <w14:uncheckedState w14:val="2610" w14:font="MS Gothic"/>
            </w14:checkbox>
          </w:sdtPr>
          <w:sdtEndPr/>
          <w:sdtContent>
            <w:tc>
              <w:tcPr>
                <w:tcW w:w="262" w:type="pct"/>
              </w:tcPr>
              <w:p w14:paraId="20F80246" w14:textId="57E9EDBA" w:rsidR="00330D4E" w:rsidRPr="00F049F6" w:rsidRDefault="00330D4E" w:rsidP="00330D4E">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657BF432"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1"/>
              <w14:checkedState w14:val="2612" w14:font="MS Gothic"/>
              <w14:uncheckedState w14:val="2610" w14:font="MS Gothic"/>
            </w14:checkbox>
          </w:sdtPr>
          <w:sdtEndPr/>
          <w:sdtContent>
            <w:tc>
              <w:tcPr>
                <w:tcW w:w="249" w:type="pct"/>
                <w:shd w:val="clear" w:color="auto" w:fill="auto"/>
              </w:tcPr>
              <w:p w14:paraId="5F5407EA" w14:textId="55323424" w:rsidR="00330D4E" w:rsidRPr="00F049F6" w:rsidRDefault="00330D4E" w:rsidP="00330D4E">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14:paraId="35C08F79"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Community Resource Coordination Groups</w:t>
            </w:r>
          </w:p>
        </w:tc>
      </w:tr>
      <w:tr w:rsidR="00330D4E" w:rsidRPr="00A718E9" w14:paraId="5ED76F21" w14:textId="77777777" w:rsidTr="00630C8C">
        <w:trPr>
          <w:trHeight w:val="375"/>
        </w:trPr>
        <w:sdt>
          <w:sdtPr>
            <w:rPr>
              <w:rFonts w:ascii="Verdana" w:hAnsi="Verdana"/>
            </w:rPr>
            <w:id w:val="474414954"/>
            <w14:checkbox>
              <w14:checked w14:val="1"/>
              <w14:checkedState w14:val="2612" w14:font="MS Gothic"/>
              <w14:uncheckedState w14:val="2610" w14:font="MS Gothic"/>
            </w14:checkbox>
          </w:sdtPr>
          <w:sdtEndPr/>
          <w:sdtContent>
            <w:tc>
              <w:tcPr>
                <w:tcW w:w="262" w:type="pct"/>
              </w:tcPr>
              <w:p w14:paraId="1CEABFDD" w14:textId="76ABC825" w:rsidR="00330D4E" w:rsidRPr="00F049F6" w:rsidRDefault="00330D4E" w:rsidP="00330D4E">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14:paraId="74CF362E" w14:textId="2174180D" w:rsidR="00330D4E" w:rsidRPr="00F049F6" w:rsidRDefault="00330D4E" w:rsidP="00330D4E">
            <w:pPr>
              <w:spacing w:beforeLines="20" w:before="48" w:afterLines="20" w:after="48"/>
              <w:ind w:right="115"/>
              <w:rPr>
                <w:rFonts w:ascii="Verdana" w:hAnsi="Verdana"/>
              </w:rPr>
            </w:pPr>
            <w:r w:rsidRPr="00F049F6">
              <w:rPr>
                <w:rFonts w:ascii="Verdana" w:hAnsi="Verdana"/>
              </w:rPr>
              <w:t>Veterans’ organizations</w:t>
            </w:r>
          </w:p>
        </w:tc>
        <w:sdt>
          <w:sdtPr>
            <w:rPr>
              <w:rFonts w:ascii="Verdana" w:hAnsi="Verdana"/>
            </w:rPr>
            <w:id w:val="513037054"/>
            <w14:checkbox>
              <w14:checked w14:val="0"/>
              <w14:checkedState w14:val="2612" w14:font="MS Gothic"/>
              <w14:uncheckedState w14:val="2610" w14:font="MS Gothic"/>
            </w14:checkbox>
          </w:sdtPr>
          <w:sdtEndPr/>
          <w:sdtContent>
            <w:tc>
              <w:tcPr>
                <w:tcW w:w="249" w:type="pct"/>
                <w:shd w:val="clear" w:color="auto" w:fill="auto"/>
              </w:tcPr>
              <w:p w14:paraId="4C5E8C0E" w14:textId="77777777" w:rsidR="00330D4E" w:rsidRPr="00F049F6" w:rsidRDefault="00330D4E" w:rsidP="00330D4E">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14:paraId="622FCCFA" w14:textId="77777777" w:rsidR="00330D4E" w:rsidRPr="00F049F6" w:rsidRDefault="00330D4E" w:rsidP="00330D4E">
            <w:pPr>
              <w:spacing w:beforeLines="20" w:before="48" w:afterLines="20" w:after="48"/>
              <w:ind w:right="115"/>
              <w:rPr>
                <w:rFonts w:ascii="Verdana" w:hAnsi="Verdana"/>
              </w:rPr>
            </w:pPr>
            <w:r w:rsidRPr="00F049F6">
              <w:rPr>
                <w:rFonts w:ascii="Verdana" w:hAnsi="Verdana"/>
              </w:rPr>
              <w:t>Other: ____________________________________</w:t>
            </w:r>
          </w:p>
        </w:tc>
      </w:tr>
    </w:tbl>
    <w:p w14:paraId="09CF3CCD" w14:textId="47CF3704" w:rsidR="00C55BCA" w:rsidRPr="00F049F6" w:rsidRDefault="00C55BCA" w:rsidP="00630C8C">
      <w:pPr>
        <w:keepNext/>
        <w:spacing w:beforeLines="100" w:before="240" w:afterLines="100" w:after="240" w:line="276" w:lineRule="auto"/>
        <w:ind w:right="187"/>
        <w:rPr>
          <w:rFonts w:ascii="Verdana" w:hAnsi="Verdana"/>
          <w:i/>
        </w:rPr>
      </w:pPr>
      <w:r w:rsidRPr="00F049F6">
        <w:rPr>
          <w:rFonts w:ascii="Verdana" w:hAnsi="Verdana"/>
          <w:i/>
        </w:rPr>
        <w:t xml:space="preserve">Describe the key methods and activities used to </w:t>
      </w:r>
      <w:r w:rsidR="00161DDB" w:rsidRPr="00F049F6">
        <w:rPr>
          <w:rFonts w:ascii="Verdana" w:hAnsi="Verdana"/>
          <w:i/>
        </w:rPr>
        <w:t>obtain stakeholder input over the past year</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330D4E" w:rsidRPr="00A718E9" w14:paraId="6567B997" w14:textId="77777777" w:rsidTr="00630C8C">
        <w:tc>
          <w:tcPr>
            <w:tcW w:w="12487" w:type="dxa"/>
            <w:shd w:val="clear" w:color="auto" w:fill="auto"/>
          </w:tcPr>
          <w:p w14:paraId="6E5C48F4" w14:textId="21F2BF0C" w:rsidR="00330D4E" w:rsidRPr="00F049F6" w:rsidRDefault="00330D4E" w:rsidP="00330D4E">
            <w:pPr>
              <w:pStyle w:val="ListBullet"/>
              <w:numPr>
                <w:ilvl w:val="0"/>
                <w:numId w:val="7"/>
              </w:numPr>
              <w:spacing w:before="12" w:after="12"/>
              <w:ind w:left="230" w:right="115" w:hanging="230"/>
              <w:rPr>
                <w:rFonts w:ascii="Verdana" w:hAnsi="Verdana"/>
              </w:rPr>
            </w:pPr>
            <w:r w:rsidRPr="00FE5131">
              <w:rPr>
                <w:rFonts w:ascii="Verdana" w:hAnsi="Verdana"/>
              </w:rPr>
              <w:t xml:space="preserve">Monthly multi-agency </w:t>
            </w:r>
            <w:r w:rsidR="00E53085">
              <w:rPr>
                <w:rFonts w:ascii="Verdana" w:hAnsi="Verdana"/>
              </w:rPr>
              <w:t>F</w:t>
            </w:r>
            <w:r w:rsidRPr="00FE5131">
              <w:rPr>
                <w:rFonts w:ascii="Verdana" w:hAnsi="Verdana"/>
              </w:rPr>
              <w:t>ocus groups, relevant stakeholder lists updated weekly.</w:t>
            </w:r>
          </w:p>
        </w:tc>
      </w:tr>
      <w:tr w:rsidR="00330D4E" w:rsidRPr="00A718E9" w14:paraId="77A7293E" w14:textId="77777777" w:rsidTr="00630C8C">
        <w:tc>
          <w:tcPr>
            <w:tcW w:w="12487" w:type="dxa"/>
            <w:shd w:val="clear" w:color="auto" w:fill="auto"/>
          </w:tcPr>
          <w:p w14:paraId="5747C6EC" w14:textId="29A8D90A" w:rsidR="00330D4E" w:rsidRPr="00F049F6" w:rsidRDefault="00330D4E" w:rsidP="00330D4E">
            <w:pPr>
              <w:pStyle w:val="ListBullet"/>
              <w:numPr>
                <w:ilvl w:val="0"/>
                <w:numId w:val="7"/>
              </w:numPr>
              <w:spacing w:before="12" w:after="12"/>
              <w:ind w:left="230" w:right="115" w:hanging="230"/>
              <w:rPr>
                <w:rFonts w:ascii="Verdana" w:hAnsi="Verdana"/>
              </w:rPr>
            </w:pPr>
            <w:r w:rsidRPr="00FE5131">
              <w:rPr>
                <w:rFonts w:ascii="Verdana" w:hAnsi="Verdana"/>
              </w:rPr>
              <w:t>Regular PNAC Meetings</w:t>
            </w:r>
          </w:p>
        </w:tc>
      </w:tr>
      <w:tr w:rsidR="00330D4E" w:rsidRPr="00A718E9" w14:paraId="31F5D903" w14:textId="77777777" w:rsidTr="00630C8C">
        <w:tc>
          <w:tcPr>
            <w:tcW w:w="12487" w:type="dxa"/>
            <w:shd w:val="clear" w:color="auto" w:fill="auto"/>
          </w:tcPr>
          <w:p w14:paraId="62E623BC" w14:textId="43AD4AC3" w:rsidR="00330D4E" w:rsidRPr="00F049F6" w:rsidRDefault="00330D4E" w:rsidP="00330D4E">
            <w:pPr>
              <w:pStyle w:val="ListBullet"/>
              <w:numPr>
                <w:ilvl w:val="0"/>
                <w:numId w:val="7"/>
              </w:numPr>
              <w:spacing w:before="12" w:after="12"/>
              <w:ind w:left="230" w:right="115" w:hanging="230"/>
              <w:rPr>
                <w:rFonts w:ascii="Verdana" w:hAnsi="Verdana"/>
              </w:rPr>
            </w:pPr>
            <w:r w:rsidRPr="00FE5131">
              <w:rPr>
                <w:rFonts w:ascii="Verdana" w:hAnsi="Verdana"/>
              </w:rPr>
              <w:t>Consumer and Stakeholder Surveys</w:t>
            </w:r>
          </w:p>
        </w:tc>
      </w:tr>
      <w:tr w:rsidR="00330D4E" w:rsidRPr="00A718E9" w14:paraId="06D7C3AF" w14:textId="77777777" w:rsidTr="00630C8C">
        <w:tc>
          <w:tcPr>
            <w:tcW w:w="12487" w:type="dxa"/>
            <w:shd w:val="clear" w:color="auto" w:fill="auto"/>
          </w:tcPr>
          <w:p w14:paraId="3F930947" w14:textId="6A19FD5E" w:rsidR="00330D4E" w:rsidRPr="00F049F6" w:rsidRDefault="00330D4E" w:rsidP="00330D4E">
            <w:pPr>
              <w:pStyle w:val="ListBullet"/>
              <w:numPr>
                <w:ilvl w:val="0"/>
                <w:numId w:val="7"/>
              </w:numPr>
              <w:spacing w:before="12" w:after="12"/>
              <w:ind w:left="230" w:right="115" w:hanging="230"/>
              <w:rPr>
                <w:rFonts w:ascii="Verdana" w:hAnsi="Verdana"/>
              </w:rPr>
            </w:pPr>
            <w:r w:rsidRPr="00FE5131">
              <w:rPr>
                <w:rFonts w:ascii="Verdana" w:hAnsi="Verdana"/>
              </w:rPr>
              <w:t>Board Meetings</w:t>
            </w:r>
          </w:p>
        </w:tc>
      </w:tr>
      <w:tr w:rsidR="00330D4E" w:rsidRPr="00A718E9" w14:paraId="68A5C289" w14:textId="77777777" w:rsidTr="00630C8C">
        <w:tc>
          <w:tcPr>
            <w:tcW w:w="12487" w:type="dxa"/>
            <w:shd w:val="clear" w:color="auto" w:fill="auto"/>
          </w:tcPr>
          <w:p w14:paraId="1E7AD0B7" w14:textId="0219F9E3" w:rsidR="00330D4E" w:rsidRPr="00F049F6" w:rsidRDefault="00330D4E" w:rsidP="00330D4E">
            <w:pPr>
              <w:pStyle w:val="ListBullet"/>
              <w:numPr>
                <w:ilvl w:val="0"/>
                <w:numId w:val="7"/>
              </w:numPr>
              <w:spacing w:before="12" w:after="12"/>
              <w:ind w:left="230" w:right="115" w:hanging="230"/>
              <w:rPr>
                <w:rFonts w:ascii="Verdana" w:hAnsi="Verdana"/>
              </w:rPr>
            </w:pPr>
            <w:r w:rsidRPr="00FE5131">
              <w:rPr>
                <w:rFonts w:ascii="Verdana" w:hAnsi="Verdana"/>
              </w:rPr>
              <w:lastRenderedPageBreak/>
              <w:t>Sponsoring Agency meetings/ Surveys</w:t>
            </w:r>
          </w:p>
        </w:tc>
      </w:tr>
    </w:tbl>
    <w:p w14:paraId="16552C3B" w14:textId="39873417" w:rsidR="00847F5B" w:rsidRPr="00F049F6" w:rsidRDefault="00847F5B" w:rsidP="00630C8C">
      <w:pPr>
        <w:keepNext/>
        <w:spacing w:beforeLines="100" w:before="240" w:afterLines="100" w:after="240" w:line="276" w:lineRule="auto"/>
        <w:ind w:right="187"/>
        <w:rPr>
          <w:rFonts w:ascii="Verdana" w:hAnsi="Verdana"/>
          <w:i/>
        </w:rPr>
      </w:pPr>
      <w:bookmarkStart w:id="11" w:name="_Hlk118721347"/>
      <w:r w:rsidRPr="00F049F6">
        <w:rPr>
          <w:rFonts w:ascii="Verdana" w:hAnsi="Verdana"/>
          <w:i/>
        </w:rPr>
        <w:t>List the key issues and concerns identified by stakeholders</w:t>
      </w:r>
      <w:r w:rsidR="00270F56" w:rsidRPr="00F049F6">
        <w:rPr>
          <w:rFonts w:ascii="Verdana" w:hAnsi="Verdana"/>
          <w:i/>
        </w:rPr>
        <w:t xml:space="preserve">, including </w:t>
      </w:r>
      <w:r w:rsidR="00270F56" w:rsidRPr="00F049F6">
        <w:rPr>
          <w:rFonts w:ascii="Verdana" w:hAnsi="Verdana"/>
          <w:i/>
          <w:u w:val="single"/>
        </w:rPr>
        <w:t>unmet</w:t>
      </w:r>
      <w:r w:rsidR="00270F56" w:rsidRPr="00F049F6">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330D4E" w:rsidRPr="00A718E9" w14:paraId="1F119934" w14:textId="77777777" w:rsidTr="00330D4E">
        <w:tc>
          <w:tcPr>
            <w:tcW w:w="12600" w:type="dxa"/>
            <w:shd w:val="clear" w:color="auto" w:fill="auto"/>
          </w:tcPr>
          <w:p w14:paraId="6CBCB8FC" w14:textId="1F692286" w:rsidR="00330D4E" w:rsidRPr="00FE5131" w:rsidRDefault="009D54DF" w:rsidP="00FD503D">
            <w:pPr>
              <w:pStyle w:val="ListBullet"/>
              <w:numPr>
                <w:ilvl w:val="0"/>
                <w:numId w:val="7"/>
              </w:numPr>
              <w:spacing w:before="12" w:after="12"/>
              <w:ind w:left="230" w:right="115" w:hanging="230"/>
              <w:rPr>
                <w:rFonts w:ascii="Verdana" w:hAnsi="Verdana"/>
              </w:rPr>
            </w:pPr>
            <w:r>
              <w:rPr>
                <w:rFonts w:ascii="Verdana" w:hAnsi="Verdana"/>
              </w:rPr>
              <w:t xml:space="preserve">Ongoing need for additional beds for MH &amp; SUD inpatient hospitalizations. </w:t>
            </w:r>
          </w:p>
        </w:tc>
      </w:tr>
      <w:tr w:rsidR="00330D4E" w:rsidRPr="00A718E9" w14:paraId="098D6637" w14:textId="77777777" w:rsidTr="00330D4E">
        <w:tc>
          <w:tcPr>
            <w:tcW w:w="12600" w:type="dxa"/>
            <w:shd w:val="clear" w:color="auto" w:fill="auto"/>
          </w:tcPr>
          <w:p w14:paraId="012F2AE6" w14:textId="77777777" w:rsidR="00330D4E" w:rsidRPr="00FE5131" w:rsidRDefault="00330D4E" w:rsidP="00FD503D">
            <w:pPr>
              <w:pStyle w:val="ListBullet"/>
              <w:numPr>
                <w:ilvl w:val="0"/>
                <w:numId w:val="7"/>
              </w:numPr>
              <w:spacing w:before="12" w:after="12"/>
              <w:ind w:left="230" w:right="115" w:hanging="230"/>
              <w:rPr>
                <w:rFonts w:ascii="Verdana" w:hAnsi="Verdana"/>
              </w:rPr>
            </w:pPr>
            <w:r w:rsidRPr="00FE5131">
              <w:rPr>
                <w:rFonts w:ascii="Verdana" w:hAnsi="Verdana"/>
              </w:rPr>
              <w:t>Ongoing need for transportation services in rural/distant areas.</w:t>
            </w:r>
          </w:p>
        </w:tc>
      </w:tr>
      <w:tr w:rsidR="00330D4E" w:rsidRPr="00A718E9" w14:paraId="0D4E779C" w14:textId="77777777" w:rsidTr="00330D4E">
        <w:tc>
          <w:tcPr>
            <w:tcW w:w="12600" w:type="dxa"/>
            <w:shd w:val="clear" w:color="auto" w:fill="auto"/>
          </w:tcPr>
          <w:p w14:paraId="1097095A" w14:textId="2AD44E7B" w:rsidR="00330D4E" w:rsidRPr="00F049F6" w:rsidRDefault="00330D4E" w:rsidP="00FD503D">
            <w:pPr>
              <w:pStyle w:val="ListBullet"/>
              <w:numPr>
                <w:ilvl w:val="0"/>
                <w:numId w:val="7"/>
              </w:numPr>
              <w:spacing w:before="12" w:after="12"/>
              <w:ind w:left="230" w:right="115" w:hanging="230"/>
              <w:rPr>
                <w:rFonts w:ascii="Verdana" w:hAnsi="Verdana"/>
              </w:rPr>
            </w:pPr>
            <w:r w:rsidRPr="00FE5131">
              <w:rPr>
                <w:rFonts w:ascii="Verdana" w:hAnsi="Verdana"/>
              </w:rPr>
              <w:t xml:space="preserve">Ongoing demand for residential placements for MH and SUD </w:t>
            </w:r>
            <w:r w:rsidR="009D54DF">
              <w:rPr>
                <w:rFonts w:ascii="Verdana" w:hAnsi="Verdana"/>
              </w:rPr>
              <w:t xml:space="preserve">individuals. </w:t>
            </w:r>
          </w:p>
        </w:tc>
      </w:tr>
    </w:tbl>
    <w:p w14:paraId="29D6E45F" w14:textId="77777777" w:rsidR="00A434A5" w:rsidRPr="00F049F6" w:rsidRDefault="00A434A5" w:rsidP="000062D1">
      <w:pPr>
        <w:pStyle w:val="Heading1"/>
        <w:ind w:right="180"/>
        <w:rPr>
          <w:rFonts w:ascii="Verdana" w:hAnsi="Verdana"/>
          <w:sz w:val="24"/>
          <w:szCs w:val="24"/>
        </w:rPr>
      </w:pPr>
    </w:p>
    <w:bookmarkEnd w:id="11"/>
    <w:p w14:paraId="3403E6AE" w14:textId="77777777" w:rsidR="00A434A5" w:rsidRPr="00F049F6" w:rsidRDefault="00A434A5" w:rsidP="00A434A5">
      <w:pPr>
        <w:rPr>
          <w:rFonts w:ascii="Verdana" w:eastAsiaTheme="majorEastAsia" w:hAnsi="Verdana" w:cstheme="majorBidi"/>
          <w:color w:val="365F91" w:themeColor="accent1" w:themeShade="BF"/>
          <w:u w:val="single"/>
        </w:rPr>
      </w:pPr>
      <w:r w:rsidRPr="00F049F6">
        <w:rPr>
          <w:rFonts w:ascii="Verdana" w:hAnsi="Verdana"/>
        </w:rPr>
        <w:br w:type="page"/>
      </w:r>
    </w:p>
    <w:p w14:paraId="14B576B5" w14:textId="77777777" w:rsidR="000A0833" w:rsidRPr="00F049F6" w:rsidRDefault="00FB737F" w:rsidP="000062D1">
      <w:pPr>
        <w:pStyle w:val="Heading1"/>
        <w:ind w:right="180"/>
        <w:rPr>
          <w:rFonts w:ascii="Verdana" w:hAnsi="Verdana"/>
          <w:sz w:val="24"/>
          <w:szCs w:val="24"/>
        </w:rPr>
      </w:pPr>
      <w:bookmarkStart w:id="12" w:name="_Toc22033135"/>
      <w:bookmarkStart w:id="13" w:name="_Toc23232230"/>
      <w:r w:rsidRPr="00F049F6">
        <w:rPr>
          <w:rFonts w:ascii="Verdana" w:hAnsi="Verdana"/>
          <w:sz w:val="24"/>
          <w:szCs w:val="24"/>
        </w:rPr>
        <w:lastRenderedPageBreak/>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12"/>
      <w:bookmarkEnd w:id="13"/>
    </w:p>
    <w:p w14:paraId="27E9C56D" w14:textId="7D97F723" w:rsidR="005A3441" w:rsidRPr="00F049F6" w:rsidRDefault="00271E3C" w:rsidP="00630C8C">
      <w:pPr>
        <w:spacing w:before="240" w:line="276" w:lineRule="auto"/>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14:paraId="2CAF33E9" w14:textId="77777777" w:rsidR="00ED1CD3" w:rsidRPr="00F049F6" w:rsidRDefault="00CE701E" w:rsidP="00630C8C">
      <w:pPr>
        <w:spacing w:before="240" w:line="276" w:lineRule="auto"/>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14:paraId="58674377" w14:textId="77777777"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14:paraId="0C94138F" w14:textId="77777777"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Hospitals/emergency departments</w:t>
      </w:r>
    </w:p>
    <w:p w14:paraId="27BF1AEF"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Judiciary, including mental health and probate courts </w:t>
      </w:r>
    </w:p>
    <w:p w14:paraId="69790F53"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Prosecutors and public defenders </w:t>
      </w:r>
    </w:p>
    <w:p w14:paraId="644DCE73" w14:textId="3ABC549F" w:rsidR="00720C38"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14:paraId="17F5EFD1" w14:textId="77777777"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14:paraId="35275BCE" w14:textId="7D49AD08" w:rsidR="000062D1" w:rsidRPr="00630C8C" w:rsidRDefault="0036784C" w:rsidP="00630C8C">
      <w:pPr>
        <w:pStyle w:val="ListParagraph"/>
        <w:numPr>
          <w:ilvl w:val="0"/>
          <w:numId w:val="3"/>
        </w:numPr>
        <w:spacing w:before="240" w:line="276" w:lineRule="auto"/>
        <w:ind w:right="180"/>
        <w:rPr>
          <w:rFonts w:ascii="Verdana" w:hAnsi="Verdana"/>
        </w:rPr>
      </w:pPr>
      <w:r w:rsidRPr="00F049F6">
        <w:rPr>
          <w:rFonts w:ascii="Verdana" w:hAnsi="Verdana"/>
        </w:rPr>
        <w:t>Sub-c</w:t>
      </w:r>
      <w:r w:rsidR="00633020" w:rsidRPr="00F049F6">
        <w:rPr>
          <w:rFonts w:ascii="Verdana" w:hAnsi="Verdana"/>
        </w:rPr>
        <w:t>ontractors</w:t>
      </w:r>
    </w:p>
    <w:p w14:paraId="41F9D10B" w14:textId="77777777" w:rsidR="00A164C9" w:rsidRPr="00F049F6" w:rsidRDefault="005A3441" w:rsidP="00630C8C">
      <w:pPr>
        <w:spacing w:before="240" w:line="276" w:lineRule="auto"/>
        <w:ind w:right="187"/>
        <w:rPr>
          <w:rFonts w:ascii="Verdana" w:hAnsi="Verdana"/>
        </w:rPr>
      </w:pPr>
      <w:r w:rsidRPr="00F049F6">
        <w:rPr>
          <w:rFonts w:ascii="Verdana" w:hAnsi="Verdana"/>
        </w:rPr>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14:paraId="3ED1C10A" w14:textId="77777777" w:rsidR="00DC2B5A" w:rsidRPr="00F049F6" w:rsidRDefault="00A164C9" w:rsidP="00630C8C">
      <w:pPr>
        <w:spacing w:before="240" w:line="276" w:lineRule="auto"/>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14:paraId="38419014" w14:textId="071D0FB0" w:rsidR="00F202EF" w:rsidRDefault="00F202EF">
      <w:pPr>
        <w:rPr>
          <w:rFonts w:ascii="Verdana" w:eastAsiaTheme="majorEastAsia" w:hAnsi="Verdana" w:cstheme="majorBidi"/>
          <w:b/>
          <w:bCs/>
          <w:color w:val="4F81BD" w:themeColor="accent1"/>
        </w:rPr>
      </w:pPr>
      <w:bookmarkStart w:id="14" w:name="_Toc23232231"/>
    </w:p>
    <w:p w14:paraId="10B1EAED" w14:textId="29F115B9" w:rsidR="00D91C1C" w:rsidRPr="00D91C1C" w:rsidRDefault="004737C4" w:rsidP="00630C8C">
      <w:pPr>
        <w:pStyle w:val="Heading2"/>
        <w:tabs>
          <w:tab w:val="left" w:pos="720"/>
        </w:tabs>
        <w:ind w:right="180"/>
      </w:pPr>
      <w:r w:rsidRPr="00F049F6">
        <w:rPr>
          <w:rFonts w:ascii="Verdana" w:hAnsi="Verdana"/>
          <w:sz w:val="24"/>
          <w:szCs w:val="24"/>
        </w:rPr>
        <w:lastRenderedPageBreak/>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4"/>
    </w:p>
    <w:p w14:paraId="0403C219" w14:textId="409445F4" w:rsidR="00502C74" w:rsidRPr="00630C8C" w:rsidRDefault="002B348C" w:rsidP="00630C8C">
      <w:pPr>
        <w:spacing w:before="240" w:line="276" w:lineRule="auto"/>
        <w:ind w:right="180"/>
        <w:rPr>
          <w:rFonts w:ascii="Verdana" w:hAnsi="Verdana"/>
          <w:i/>
          <w:iCs/>
        </w:rPr>
      </w:pPr>
      <w:r w:rsidRPr="00630C8C">
        <w:rPr>
          <w:rFonts w:ascii="Verdana" w:hAnsi="Verdana"/>
          <w:i/>
          <w:iCs/>
        </w:rPr>
        <w:t>Describe</w:t>
      </w:r>
      <w:r w:rsidR="00CE4C7F" w:rsidRPr="00630C8C">
        <w:rPr>
          <w:rFonts w:ascii="Verdana" w:hAnsi="Verdana"/>
          <w:i/>
          <w:iCs/>
        </w:rPr>
        <w:t xml:space="preserve"> the process </w:t>
      </w:r>
      <w:r w:rsidR="00502C74" w:rsidRPr="00630C8C">
        <w:rPr>
          <w:rFonts w:ascii="Verdana" w:hAnsi="Verdana"/>
          <w:i/>
          <w:iCs/>
        </w:rPr>
        <w:t>implemented</w:t>
      </w:r>
      <w:r w:rsidR="00CE4C7F" w:rsidRPr="00630C8C">
        <w:rPr>
          <w:rFonts w:ascii="Verdana" w:hAnsi="Verdana"/>
          <w:i/>
          <w:iCs/>
        </w:rPr>
        <w:t xml:space="preserve"> to collaborate with stakeholders to develop</w:t>
      </w:r>
      <w:r w:rsidR="00ED1955" w:rsidRPr="00630C8C">
        <w:rPr>
          <w:rFonts w:ascii="Verdana" w:hAnsi="Verdana"/>
          <w:i/>
          <w:iCs/>
        </w:rPr>
        <w:t xml:space="preserve"> the </w:t>
      </w:r>
      <w:r w:rsidR="00CE4C7F" w:rsidRPr="00630C8C">
        <w:rPr>
          <w:rFonts w:ascii="Verdana" w:hAnsi="Verdana"/>
          <w:i/>
          <w:iCs/>
        </w:rPr>
        <w:t>Psychiatric Emergency Plan, including</w:t>
      </w:r>
      <w:r w:rsidR="000406AB" w:rsidRPr="00630C8C">
        <w:rPr>
          <w:rFonts w:ascii="Verdana" w:hAnsi="Verdana"/>
          <w:i/>
          <w:iCs/>
        </w:rPr>
        <w:t>, but not limited to, the following</w:t>
      </w:r>
      <w:r w:rsidR="00CE4C7F" w:rsidRPr="00630C8C">
        <w:rPr>
          <w:rFonts w:ascii="Verdana" w:hAnsi="Verdana"/>
          <w:i/>
          <w:iCs/>
        </w:rPr>
        <w:t>:</w:t>
      </w:r>
    </w:p>
    <w:p w14:paraId="0A3360FD" w14:textId="75899751" w:rsidR="00CE4C7F" w:rsidRPr="00F049F6" w:rsidRDefault="00CE4C7F" w:rsidP="00630C8C">
      <w:pPr>
        <w:spacing w:before="240" w:after="240" w:line="276" w:lineRule="auto"/>
        <w:ind w:left="1440" w:right="180"/>
        <w:rPr>
          <w:rFonts w:ascii="Verdana" w:hAnsi="Verdana"/>
        </w:rPr>
      </w:pPr>
      <w:r w:rsidRPr="00F049F6">
        <w:rPr>
          <w:rFonts w:ascii="Verdana" w:hAnsi="Verdana"/>
        </w:rPr>
        <w:t>Ensuring all key stakeholders were involved or represented</w:t>
      </w:r>
      <w:r w:rsidR="004421D7" w:rsidRPr="00F049F6">
        <w:rPr>
          <w:rFonts w:ascii="Verdana" w:hAnsi="Verdana"/>
        </w:rPr>
        <w:t>,</w:t>
      </w:r>
      <w:r w:rsidR="005264F5" w:rsidRPr="00F049F6">
        <w:rPr>
          <w:rFonts w:ascii="Verdana" w:hAnsi="Verdana"/>
        </w:rPr>
        <w:t xml:space="preserve"> to include contractors</w:t>
      </w:r>
      <w:r w:rsidR="007E7C89" w:rsidRPr="00F049F6">
        <w:rPr>
          <w:rFonts w:ascii="Verdana" w:hAnsi="Verdana"/>
        </w:rPr>
        <w:t xml:space="preserve"> where </w:t>
      </w:r>
      <w:proofErr w:type="gramStart"/>
      <w:r w:rsidR="004D5B1D" w:rsidRPr="00F049F6">
        <w:rPr>
          <w:rFonts w:ascii="Verdana" w:hAnsi="Verdana"/>
        </w:rPr>
        <w:t>applicable</w:t>
      </w:r>
      <w:r w:rsidR="00502C74" w:rsidRPr="00F049F6">
        <w:rPr>
          <w:rFonts w:ascii="Verdana" w:hAnsi="Verdana"/>
        </w:rPr>
        <w:t>;</w:t>
      </w:r>
      <w:proofErr w:type="gramEnd"/>
    </w:p>
    <w:p w14:paraId="4172033A"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E5131">
        <w:rPr>
          <w:rFonts w:ascii="Verdana" w:hAnsi="Verdana"/>
        </w:rPr>
        <w:t xml:space="preserve">Our Psychiatric Emergency Plan is developed in collaboration with local law enforcement personnel and relevant medical providers. </w:t>
      </w:r>
    </w:p>
    <w:p w14:paraId="6269DDA2" w14:textId="7556FFD7" w:rsidR="00147E6F" w:rsidRPr="00F049F6" w:rsidRDefault="00147E6F" w:rsidP="00630C8C">
      <w:pPr>
        <w:spacing w:before="240" w:after="240" w:line="276" w:lineRule="auto"/>
        <w:ind w:left="1440" w:right="180"/>
        <w:rPr>
          <w:rFonts w:ascii="Verdana" w:hAnsi="Verdana"/>
        </w:rPr>
      </w:pPr>
      <w:r w:rsidRPr="00F049F6">
        <w:rPr>
          <w:rFonts w:ascii="Verdana" w:hAnsi="Verdana"/>
        </w:rPr>
        <w:t>Ensuring the entire service area was represented</w:t>
      </w:r>
      <w:r w:rsidR="00502C74" w:rsidRPr="00F049F6">
        <w:rPr>
          <w:rFonts w:ascii="Verdana" w:hAnsi="Verdana"/>
        </w:rPr>
        <w:t>; and</w:t>
      </w:r>
    </w:p>
    <w:p w14:paraId="314804BB"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E5131">
        <w:rPr>
          <w:rFonts w:ascii="Verdana" w:hAnsi="Verdana"/>
        </w:rPr>
        <w:t>Our sponsoring agencies represent communities throughout our service area. Our Board of Trustees approves our response procedures and has catchment-wide representation.</w:t>
      </w:r>
    </w:p>
    <w:p w14:paraId="03BF736A" w14:textId="58F1DD1C" w:rsidR="00A82614" w:rsidRPr="00F049F6" w:rsidRDefault="00CE4C7F" w:rsidP="00630C8C">
      <w:pPr>
        <w:spacing w:before="240" w:after="240" w:line="276" w:lineRule="auto"/>
        <w:ind w:left="1440" w:right="180"/>
        <w:rPr>
          <w:rFonts w:ascii="Verdana" w:hAnsi="Verdana"/>
        </w:rPr>
      </w:pPr>
      <w:r w:rsidRPr="00F049F6">
        <w:rPr>
          <w:rFonts w:ascii="Verdana" w:hAnsi="Verdana"/>
        </w:rPr>
        <w:t>Soliciting input</w:t>
      </w:r>
      <w:r w:rsidR="00502C74" w:rsidRPr="00F049F6">
        <w:rPr>
          <w:rFonts w:ascii="Verdana" w:hAnsi="Verdana"/>
        </w:rPr>
        <w:t>.</w:t>
      </w:r>
    </w:p>
    <w:p w14:paraId="490D7FAB" w14:textId="237A95B7" w:rsidR="006B72CB" w:rsidRPr="00630C8C" w:rsidRDefault="00330D4E"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r w:rsidRPr="00FE5131">
        <w:rPr>
          <w:rFonts w:ascii="Verdana" w:hAnsi="Verdana"/>
        </w:rPr>
        <w:t>We solicit input by sending drafts to these groups and publishing CLSP drafts on the website prior to final submission</w:t>
      </w:r>
    </w:p>
    <w:p w14:paraId="2F57AD2C" w14:textId="146F86EE" w:rsidR="00D91C1C" w:rsidRPr="00D91C1C" w:rsidRDefault="0084614C" w:rsidP="00630C8C">
      <w:pPr>
        <w:pStyle w:val="Heading2"/>
        <w:spacing w:line="276" w:lineRule="auto"/>
        <w:ind w:right="187"/>
      </w:pPr>
      <w:bookmarkStart w:id="15" w:name="_Hlk102741703"/>
      <w:bookmarkStart w:id="16" w:name="_Toc23232232"/>
      <w:r w:rsidRPr="00F049F6">
        <w:rPr>
          <w:rFonts w:ascii="Verdana" w:hAnsi="Verdana"/>
          <w:sz w:val="24"/>
          <w:szCs w:val="24"/>
        </w:rPr>
        <w:t>II.B</w:t>
      </w:r>
      <w:bookmarkEnd w:id="15"/>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6"/>
    </w:p>
    <w:p w14:paraId="2ABEB4DD" w14:textId="15981322" w:rsidR="000905DC" w:rsidRPr="00630C8C" w:rsidRDefault="009758F8" w:rsidP="00630C8C">
      <w:pPr>
        <w:pStyle w:val="ListParagraph"/>
        <w:numPr>
          <w:ilvl w:val="0"/>
          <w:numId w:val="12"/>
        </w:numPr>
        <w:spacing w:before="240" w:line="276" w:lineRule="auto"/>
        <w:rPr>
          <w:rFonts w:ascii="Verdana" w:hAnsi="Verdana"/>
        </w:r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14:paraId="712D3D2D" w14:textId="5EE70AC0" w:rsidR="001F5792" w:rsidRPr="00630C8C" w:rsidRDefault="001F5792" w:rsidP="00630C8C">
      <w:pPr>
        <w:spacing w:before="240" w:after="240" w:line="276" w:lineRule="auto"/>
        <w:ind w:left="1440"/>
        <w:rPr>
          <w:rFonts w:ascii="Verdana" w:hAnsi="Verdana"/>
        </w:rPr>
      </w:pPr>
      <w:r w:rsidRPr="00630C8C">
        <w:rPr>
          <w:rFonts w:ascii="Verdana" w:hAnsi="Verdana"/>
        </w:rPr>
        <w:t>During business hours</w:t>
      </w:r>
    </w:p>
    <w:p w14:paraId="22FE1696"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bookmarkStart w:id="17" w:name="_Hlk17356635"/>
      <w:r w:rsidRPr="00FE5131">
        <w:rPr>
          <w:rFonts w:ascii="Verdana" w:hAnsi="Verdana"/>
        </w:rPr>
        <w:t>N/A – Sub-Contractor used</w:t>
      </w:r>
    </w:p>
    <w:bookmarkEnd w:id="17"/>
    <w:p w14:paraId="23BCAD3B" w14:textId="2602F2F5" w:rsidR="001F5792" w:rsidRPr="00630C8C" w:rsidRDefault="001F5792" w:rsidP="00630C8C">
      <w:pPr>
        <w:spacing w:before="240" w:after="240" w:line="276" w:lineRule="auto"/>
        <w:ind w:left="1440"/>
        <w:rPr>
          <w:rFonts w:ascii="Verdana" w:hAnsi="Verdana"/>
        </w:rPr>
      </w:pPr>
      <w:r w:rsidRPr="00630C8C">
        <w:rPr>
          <w:rFonts w:ascii="Verdana" w:hAnsi="Verdana"/>
        </w:rPr>
        <w:t xml:space="preserve">After business hours </w:t>
      </w:r>
    </w:p>
    <w:p w14:paraId="55C26458"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FE5131">
        <w:rPr>
          <w:rFonts w:ascii="Verdana" w:hAnsi="Verdana"/>
        </w:rPr>
        <w:lastRenderedPageBreak/>
        <w:t>N/A – Sub-Contractor used</w:t>
      </w:r>
    </w:p>
    <w:p w14:paraId="173B3B31" w14:textId="2F4DC73A" w:rsidR="001F5792" w:rsidRPr="00F049F6" w:rsidRDefault="001F5792" w:rsidP="00630C8C">
      <w:pPr>
        <w:spacing w:before="240" w:line="276" w:lineRule="auto"/>
        <w:ind w:left="1440"/>
        <w:rPr>
          <w:rFonts w:ascii="Verdana" w:hAnsi="Verdana"/>
        </w:rPr>
      </w:pPr>
      <w:r w:rsidRPr="00F049F6">
        <w:rPr>
          <w:rFonts w:ascii="Verdana" w:hAnsi="Verdana"/>
        </w:rPr>
        <w:t>Weekends/holiday</w:t>
      </w:r>
      <w:r w:rsidR="00734BF4" w:rsidRPr="00F049F6">
        <w:rPr>
          <w:rFonts w:ascii="Verdana" w:hAnsi="Verdana"/>
        </w:rPr>
        <w:t>s</w:t>
      </w:r>
    </w:p>
    <w:p w14:paraId="6C6C24CB"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FE5131">
        <w:rPr>
          <w:rFonts w:ascii="Verdana" w:hAnsi="Verdana"/>
        </w:rPr>
        <w:t>N/A – Sub-Contractor used</w:t>
      </w:r>
    </w:p>
    <w:p w14:paraId="696E1A0D" w14:textId="6FC40ACE" w:rsidR="000F7866" w:rsidRPr="00F049F6" w:rsidRDefault="006102F6" w:rsidP="00630C8C">
      <w:pPr>
        <w:spacing w:before="240" w:after="240" w:line="276" w:lineRule="auto"/>
        <w:ind w:left="450" w:hanging="450"/>
        <w:rPr>
          <w:rFonts w:ascii="Verdana" w:hAnsi="Verdana"/>
        </w:rPr>
      </w:pPr>
      <w:r w:rsidRPr="00F049F6">
        <w:rPr>
          <w:rFonts w:ascii="Verdana" w:hAnsi="Verdana"/>
        </w:rPr>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14:paraId="0F466F26" w14:textId="277088D1" w:rsidR="00ED3408" w:rsidRPr="00630C8C" w:rsidRDefault="00330D4E" w:rsidP="00630C8C">
      <w:pPr>
        <w:pStyle w:val="ListParagraph"/>
        <w:numPr>
          <w:ilvl w:val="1"/>
          <w:numId w:val="4"/>
        </w:numPr>
        <w:pBdr>
          <w:top w:val="single" w:sz="4" w:space="1" w:color="auto"/>
          <w:left w:val="single" w:sz="4" w:space="0" w:color="auto"/>
          <w:bottom w:val="single" w:sz="4" w:space="1" w:color="auto"/>
          <w:right w:val="single" w:sz="4" w:space="4" w:color="auto"/>
        </w:pBdr>
        <w:spacing w:before="120" w:line="276" w:lineRule="auto"/>
        <w:ind w:right="180"/>
        <w:rPr>
          <w:rFonts w:ascii="Verdana" w:hAnsi="Verdana"/>
        </w:rPr>
      </w:pPr>
      <w:bookmarkStart w:id="18" w:name="_Hlk23234527"/>
      <w:r>
        <w:rPr>
          <w:rFonts w:ascii="Verdana" w:hAnsi="Verdana"/>
        </w:rPr>
        <w:t xml:space="preserve">Avail Solutions Inc. </w:t>
      </w:r>
    </w:p>
    <w:bookmarkEnd w:id="18"/>
    <w:p w14:paraId="075350C9" w14:textId="77777777" w:rsidR="00D91C1C" w:rsidRDefault="00D91C1C" w:rsidP="00630C8C">
      <w:pPr>
        <w:spacing w:line="276" w:lineRule="auto"/>
        <w:rPr>
          <w:rFonts w:ascii="Verdana" w:hAnsi="Verdana"/>
        </w:rPr>
      </w:pPr>
    </w:p>
    <w:p w14:paraId="016B2ECA" w14:textId="5EE652F3" w:rsidR="00234A1E" w:rsidRPr="00630C8C" w:rsidRDefault="00D91C1C" w:rsidP="00630C8C">
      <w:pPr>
        <w:spacing w:line="276" w:lineRule="auto"/>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14:paraId="07EEB754"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During business hours</w:t>
      </w:r>
    </w:p>
    <w:p w14:paraId="6BFBD0FB" w14:textId="0A77AD9B" w:rsidR="00234A1E" w:rsidRPr="00F049F6" w:rsidRDefault="00330D4E"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sidRPr="00FE5131">
        <w:rPr>
          <w:rFonts w:ascii="Verdana" w:hAnsi="Verdana"/>
        </w:rPr>
        <w:t>MCOT as interpreted by this agency will respond from the individual centers in our outlying catchment during business hours.  In Wichita/Archer/Clay counties, MCOT from the Wichita Falls office responds to crisis episodes during work hours.  Staffing includes a primary clinician who will respond in person, since COVID-19 we respond telephonically/via telehealth, to the event and work to resolve the crisis with clinically appropriate recommendations.  This primary clinician has access to an LPHA, RN, administration and psychiatrist for staffing and advisement</w:t>
      </w:r>
    </w:p>
    <w:p w14:paraId="368D0CC1"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t xml:space="preserve">After business hours </w:t>
      </w:r>
    </w:p>
    <w:p w14:paraId="288F3345"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FE5131">
        <w:rPr>
          <w:rFonts w:ascii="Verdana" w:hAnsi="Verdana"/>
        </w:rPr>
        <w:t>After business hours, weekends and holidays, a primary clinician designated in a regional allocation, responds in person, since COVID-19 we respond telephonically/via telehealth, to crisis episodes when dispatched.  Again, this primary clinician has access to an LPHA, RN and psychiatrist if required to resolve the event.</w:t>
      </w:r>
    </w:p>
    <w:p w14:paraId="18449329" w14:textId="77777777" w:rsidR="00234A1E" w:rsidRPr="00F049F6" w:rsidRDefault="00234A1E" w:rsidP="00630C8C">
      <w:pPr>
        <w:spacing w:before="240" w:after="240" w:line="276" w:lineRule="auto"/>
        <w:ind w:left="1440" w:right="180"/>
        <w:rPr>
          <w:rFonts w:ascii="Verdana" w:hAnsi="Verdana"/>
        </w:rPr>
      </w:pPr>
      <w:r w:rsidRPr="00F049F6">
        <w:rPr>
          <w:rFonts w:ascii="Verdana" w:hAnsi="Verdana"/>
        </w:rPr>
        <w:lastRenderedPageBreak/>
        <w:t>Weekends/holidays</w:t>
      </w:r>
    </w:p>
    <w:p w14:paraId="7D1D9987"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E5131">
        <w:rPr>
          <w:rFonts w:ascii="Verdana" w:hAnsi="Verdana"/>
        </w:rPr>
        <w:t>After business hours, weekends and holidays, a primary clinician designated in a regional allocation, responds in person, since COVID-19 we respond telephonically/via telehealth, to crisis episodes when dispatched.  Again, this primary clinician has access to an LPHA, RN and psychiatrist if required to resolve the event</w:t>
      </w:r>
    </w:p>
    <w:p w14:paraId="7397CDC5" w14:textId="77777777" w:rsidR="00330D4E" w:rsidRPr="00F049F6" w:rsidRDefault="00330D4E" w:rsidP="00330D4E">
      <w:pPr>
        <w:ind w:left="360" w:hanging="270"/>
        <w:rPr>
          <w:rFonts w:ascii="Verdana" w:hAnsi="Verdana"/>
        </w:rPr>
      </w:pPr>
    </w:p>
    <w:p w14:paraId="60DB981F" w14:textId="02190707" w:rsidR="00AD4058" w:rsidRPr="00F049F6" w:rsidRDefault="00234A1E" w:rsidP="00630C8C">
      <w:pPr>
        <w:spacing w:before="240" w:after="240" w:line="276" w:lineRule="auto"/>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14:paraId="626FCAF7" w14:textId="2307625C" w:rsidR="00AD4058" w:rsidRPr="00F049F6" w:rsidRDefault="00A149C1"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sidRPr="00F049F6">
        <w:rPr>
          <w:rFonts w:ascii="Verdana" w:hAnsi="Verdana"/>
        </w:rPr>
        <w:t xml:space="preserve"> </w:t>
      </w:r>
      <w:r w:rsidR="00330D4E">
        <w:rPr>
          <w:rFonts w:ascii="Verdana" w:hAnsi="Verdana"/>
        </w:rPr>
        <w:t>N/A</w:t>
      </w:r>
    </w:p>
    <w:p w14:paraId="6BF28A54" w14:textId="3BD6031D" w:rsidR="00ED3408" w:rsidRPr="00F049F6" w:rsidRDefault="004C23DE" w:rsidP="00630C8C">
      <w:pPr>
        <w:spacing w:before="240" w:after="240" w:line="276" w:lineRule="auto"/>
        <w:ind w:left="450" w:right="180" w:hanging="360"/>
        <w:rPr>
          <w:rFonts w:ascii="Verdana" w:hAnsi="Verdana"/>
        </w:rPr>
      </w:pPr>
      <w:r>
        <w:rPr>
          <w:rFonts w:ascii="Verdana" w:hAnsi="Verdana"/>
        </w:rPr>
        <w:t xml:space="preserve">5. </w:t>
      </w:r>
      <w:r w:rsidR="00734BF4" w:rsidRPr="00F049F6">
        <w:rPr>
          <w:rFonts w:ascii="Verdana" w:hAnsi="Verdana"/>
        </w:rPr>
        <w:t xml:space="preserve">Provide </w:t>
      </w:r>
      <w:r w:rsidR="00583B7F" w:rsidRPr="00F049F6">
        <w:rPr>
          <w:rFonts w:ascii="Verdana" w:hAnsi="Verdana"/>
        </w:rPr>
        <w:t>information</w:t>
      </w:r>
      <w:r w:rsidR="009B5C5D" w:rsidRPr="00F049F6">
        <w:rPr>
          <w:rFonts w:ascii="Verdana" w:hAnsi="Verdana"/>
        </w:rPr>
        <w:t xml:space="preserve"> on the type of follow up</w:t>
      </w:r>
      <w:r w:rsidR="00AD4058" w:rsidRPr="00F049F6">
        <w:rPr>
          <w:rFonts w:ascii="Verdana" w:hAnsi="Verdana"/>
        </w:rPr>
        <w:t xml:space="preserve"> MCOT </w:t>
      </w:r>
      <w:r w:rsidR="00734BF4" w:rsidRPr="00F049F6">
        <w:rPr>
          <w:rFonts w:ascii="Verdana" w:hAnsi="Verdana"/>
        </w:rPr>
        <w:t>provide</w:t>
      </w:r>
      <w:r w:rsidR="00583B7F" w:rsidRPr="00F049F6">
        <w:rPr>
          <w:rFonts w:ascii="Verdana" w:hAnsi="Verdana"/>
        </w:rPr>
        <w:t>s</w:t>
      </w:r>
      <w:r w:rsidR="00734BF4" w:rsidRPr="00F049F6">
        <w:rPr>
          <w:rFonts w:ascii="Verdana" w:hAnsi="Verdana"/>
        </w:rPr>
        <w:t xml:space="preserve"> (phone calls, face to face visits, </w:t>
      </w:r>
      <w:r w:rsidR="00A149C1" w:rsidRPr="00F049F6">
        <w:rPr>
          <w:rFonts w:ascii="Verdana" w:hAnsi="Verdana"/>
        </w:rPr>
        <w:t>case management</w:t>
      </w:r>
      <w:r w:rsidR="00734BF4" w:rsidRPr="00F049F6">
        <w:rPr>
          <w:rFonts w:ascii="Verdana" w:hAnsi="Verdana"/>
        </w:rPr>
        <w:t>,</w:t>
      </w:r>
      <w:r w:rsidR="00A149C1" w:rsidRPr="00F049F6">
        <w:rPr>
          <w:rFonts w:ascii="Verdana" w:hAnsi="Verdana"/>
        </w:rPr>
        <w:t xml:space="preserve"> </w:t>
      </w:r>
      <w:r w:rsidR="00734BF4" w:rsidRPr="00F049F6">
        <w:rPr>
          <w:rFonts w:ascii="Verdana" w:hAnsi="Verdana"/>
        </w:rPr>
        <w:t xml:space="preserve">skills training, </w:t>
      </w:r>
      <w:r w:rsidR="00A149C1" w:rsidRPr="00F049F6">
        <w:rPr>
          <w:rFonts w:ascii="Verdana" w:hAnsi="Verdana"/>
        </w:rPr>
        <w:t>etc.</w:t>
      </w:r>
      <w:r w:rsidR="00734BF4" w:rsidRPr="00F049F6">
        <w:rPr>
          <w:rFonts w:ascii="Verdana" w:hAnsi="Verdana"/>
        </w:rPr>
        <w:t>)</w:t>
      </w:r>
      <w:r w:rsidR="000F7866" w:rsidRPr="00F049F6">
        <w:rPr>
          <w:rFonts w:ascii="Verdana" w:hAnsi="Verdana"/>
        </w:rPr>
        <w:t>.</w:t>
      </w:r>
    </w:p>
    <w:p w14:paraId="76B22C53" w14:textId="77777777" w:rsidR="00330D4E" w:rsidRPr="00FE5131" w:rsidRDefault="00330D4E" w:rsidP="00330D4E">
      <w:pPr>
        <w:pStyle w:val="ListParagraph"/>
        <w:numPr>
          <w:ilvl w:val="0"/>
          <w:numId w:val="4"/>
        </w:numPr>
        <w:pBdr>
          <w:top w:val="single" w:sz="4" w:space="1" w:color="auto"/>
          <w:left w:val="single" w:sz="4" w:space="4" w:color="auto"/>
          <w:bottom w:val="single" w:sz="4" w:space="1" w:color="auto"/>
          <w:right w:val="single" w:sz="4" w:space="4" w:color="auto"/>
        </w:pBdr>
        <w:spacing w:before="120"/>
        <w:ind w:left="720" w:right="180"/>
        <w:rPr>
          <w:rFonts w:ascii="Verdana" w:hAnsi="Verdana"/>
        </w:rPr>
      </w:pPr>
      <w:bookmarkStart w:id="19" w:name="_Hlk17374256"/>
      <w:r w:rsidRPr="00FE5131">
        <w:rPr>
          <w:rFonts w:ascii="Verdana" w:hAnsi="Verdana"/>
        </w:rPr>
        <w:t>Individuals referred to HFC following a crisis receive follow-up, via service package assignments, and timely follow up is required.  When persons are active in a LOC, notification is via a treatment discussion between the intervening clinician and the assigned coordinator of care.  Individuals referred to agency’s Crisis Respite Unit or any inpatient care are followed by Crisis department staff during their course of stay and treatment.  LOC 5 follow up is in the form of phone calls, face to face visits, case management services, skills training services,</w:t>
      </w:r>
    </w:p>
    <w:bookmarkEnd w:id="19"/>
    <w:p w14:paraId="6694F013" w14:textId="4224C076" w:rsidR="004C23DE" w:rsidRPr="00F049F6" w:rsidRDefault="004C23DE" w:rsidP="00630C8C">
      <w:pPr>
        <w:spacing w:before="240" w:line="276" w:lineRule="auto"/>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p>
    <w:p w14:paraId="6CC3FFE6" w14:textId="16F83FF1" w:rsidR="00ED3408" w:rsidRPr="00F049F6" w:rsidRDefault="001A53DE" w:rsidP="00630C8C">
      <w:pPr>
        <w:spacing w:before="240" w:after="240" w:line="276" w:lineRule="auto"/>
        <w:ind w:left="1440" w:right="180"/>
        <w:rPr>
          <w:rFonts w:ascii="Verdana" w:hAnsi="Verdana"/>
        </w:rPr>
      </w:pPr>
      <w:bookmarkStart w:id="20" w:name="_Hlk21414248"/>
      <w:r>
        <w:rPr>
          <w:rFonts w:ascii="Verdana" w:hAnsi="Verdana"/>
        </w:rPr>
        <w:t>Emergency Rooms:</w:t>
      </w:r>
    </w:p>
    <w:bookmarkEnd w:id="20"/>
    <w:p w14:paraId="503C76C5"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ind w:left="1440" w:right="180"/>
        <w:rPr>
          <w:rFonts w:ascii="Verdana" w:hAnsi="Verdana"/>
        </w:rPr>
      </w:pPr>
      <w:r w:rsidRPr="00FE5131">
        <w:rPr>
          <w:rFonts w:ascii="Verdana" w:hAnsi="Verdana"/>
        </w:rPr>
        <w:t xml:space="preserve">Yes.  Assessments and recommendations/resolution are performed for individuals in emergency rooms.  </w:t>
      </w:r>
    </w:p>
    <w:p w14:paraId="66F20E1C" w14:textId="65269114" w:rsidR="001A53DE" w:rsidRDefault="001A53DE" w:rsidP="00630C8C">
      <w:pPr>
        <w:pStyle w:val="NoSpacing"/>
        <w:spacing w:before="240" w:after="240" w:line="276" w:lineRule="auto"/>
        <w:ind w:left="1440"/>
        <w:rPr>
          <w:rFonts w:ascii="Verdana" w:hAnsi="Verdana"/>
        </w:rPr>
      </w:pPr>
      <w:r>
        <w:rPr>
          <w:rFonts w:ascii="Verdana" w:hAnsi="Verdana"/>
        </w:rPr>
        <w:lastRenderedPageBreak/>
        <w:t>Law Enforcement:</w:t>
      </w:r>
    </w:p>
    <w:p w14:paraId="286F5005" w14:textId="1C4BE8C6"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ind w:left="1440" w:right="180"/>
        <w:rPr>
          <w:rFonts w:ascii="Verdana" w:hAnsi="Verdana"/>
        </w:rPr>
      </w:pPr>
      <w:r w:rsidRPr="00FE5131">
        <w:rPr>
          <w:rFonts w:ascii="Verdana" w:hAnsi="Verdana"/>
        </w:rPr>
        <w:t xml:space="preserve">Yes.  Collaboration, assistance, </w:t>
      </w:r>
      <w:r w:rsidR="009D54DF" w:rsidRPr="00FE5131">
        <w:rPr>
          <w:rFonts w:ascii="Verdana" w:hAnsi="Verdana"/>
        </w:rPr>
        <w:t>assessments,</w:t>
      </w:r>
      <w:r w:rsidRPr="00FE5131">
        <w:rPr>
          <w:rFonts w:ascii="Verdana" w:hAnsi="Verdana"/>
        </w:rPr>
        <w:t xml:space="preserve"> and recommendations/resolution support law enforcement in their efforts.</w:t>
      </w:r>
    </w:p>
    <w:p w14:paraId="0E1B4B8D" w14:textId="6413F740" w:rsidR="00357223" w:rsidRPr="00F049F6" w:rsidRDefault="00F90289" w:rsidP="00630C8C">
      <w:pPr>
        <w:pStyle w:val="NoSpacing"/>
        <w:spacing w:before="240" w:line="276" w:lineRule="auto"/>
        <w:ind w:left="450" w:hanging="450"/>
        <w:rPr>
          <w:rFonts w:ascii="Verdana" w:hAnsi="Verdana"/>
        </w:rPr>
      </w:pPr>
      <w:r w:rsidRPr="00F049F6">
        <w:rPr>
          <w:rFonts w:ascii="Verdana" w:hAnsi="Verdana"/>
        </w:rPr>
        <w:t>7</w:t>
      </w:r>
      <w:r w:rsidR="00A305C6" w:rsidRPr="00F049F6">
        <w:rPr>
          <w:rFonts w:ascii="Verdana" w:hAnsi="Verdana"/>
        </w:rPr>
        <w:t>.</w:t>
      </w:r>
      <w:r w:rsidR="00E7204E" w:rsidRPr="00F049F6">
        <w:rPr>
          <w:rFonts w:ascii="Verdana" w:hAnsi="Verdana"/>
        </w:rPr>
        <w:t xml:space="preserve"> </w:t>
      </w:r>
      <w:r w:rsidR="009156DF">
        <w:rPr>
          <w:rFonts w:ascii="Verdana" w:hAnsi="Verdana"/>
        </w:rPr>
        <w:t xml:space="preserve"> </w:t>
      </w:r>
      <w:r w:rsidR="006763D6" w:rsidRPr="00F049F6">
        <w:rPr>
          <w:rFonts w:ascii="Verdana" w:hAnsi="Verdana"/>
        </w:rPr>
        <w:t xml:space="preserve">What is </w:t>
      </w:r>
      <w:r w:rsidR="00583B7F" w:rsidRPr="00F049F6">
        <w:rPr>
          <w:rFonts w:ascii="Verdana" w:hAnsi="Verdana"/>
        </w:rPr>
        <w:t>the</w:t>
      </w:r>
      <w:r w:rsidR="006763D6" w:rsidRPr="00F049F6">
        <w:rPr>
          <w:rFonts w:ascii="Verdana" w:hAnsi="Verdana"/>
        </w:rPr>
        <w:t xml:space="preserve"> process for MCOT to respond to screening requests at state hospitals, specifically for walk</w:t>
      </w:r>
      <w:r w:rsidR="00583B7F" w:rsidRPr="00F049F6">
        <w:rPr>
          <w:rFonts w:ascii="Verdana" w:hAnsi="Verdana"/>
        </w:rPr>
        <w:t>-</w:t>
      </w:r>
      <w:r w:rsidR="006763D6" w:rsidRPr="00F049F6">
        <w:rPr>
          <w:rFonts w:ascii="Verdana" w:hAnsi="Verdana"/>
        </w:rPr>
        <w:t>ins?</w:t>
      </w:r>
    </w:p>
    <w:p w14:paraId="2976BA1A"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FE5131">
        <w:rPr>
          <w:rFonts w:ascii="Verdana" w:hAnsi="Verdana"/>
        </w:rPr>
        <w:t>During business hours, after hours, weekends, and holidays a clinician will respond in person, since COVID-19 we respond telephonically/via telehealth, to the request of the state hospital.  The clinician will work to</w:t>
      </w:r>
      <w:r>
        <w:t xml:space="preserve"> </w:t>
      </w:r>
      <w:r w:rsidRPr="00FE5131">
        <w:rPr>
          <w:rFonts w:ascii="Verdana" w:hAnsi="Verdana"/>
        </w:rPr>
        <w:t>resolve the crisis with clinically appropriate recommendations.  This clinician has access to an LPHA, RN, administration and psychiatrist for staffing and advisement.</w:t>
      </w:r>
    </w:p>
    <w:p w14:paraId="7270E528" w14:textId="6D012FE8" w:rsidR="00A76000" w:rsidRPr="00F049F6" w:rsidRDefault="009156DF" w:rsidP="00630C8C">
      <w:pPr>
        <w:spacing w:before="240" w:line="276" w:lineRule="auto"/>
        <w:ind w:left="450" w:right="180" w:hanging="450"/>
        <w:rPr>
          <w:rFonts w:ascii="Verdana" w:hAnsi="Verdana"/>
        </w:rPr>
      </w:pPr>
      <w:r>
        <w:rPr>
          <w:rFonts w:ascii="Verdana" w:hAnsi="Verdana"/>
        </w:rPr>
        <w:t xml:space="preserve">8.  </w:t>
      </w:r>
      <w:r w:rsidR="00A76000" w:rsidRPr="00F049F6">
        <w:rPr>
          <w:rFonts w:ascii="Verdana" w:hAnsi="Verdana"/>
        </w:rPr>
        <w:t>What steps should emergency rooms and law enforcement take when an inpatient level of care is needed?</w:t>
      </w:r>
    </w:p>
    <w:p w14:paraId="70142F48" w14:textId="77777777" w:rsidR="00A76000" w:rsidRPr="00F049F6" w:rsidRDefault="00A76000" w:rsidP="00630C8C">
      <w:pPr>
        <w:spacing w:before="240" w:after="240" w:line="276" w:lineRule="auto"/>
        <w:ind w:left="1530" w:right="180"/>
        <w:rPr>
          <w:rFonts w:ascii="Verdana" w:hAnsi="Verdana"/>
        </w:rPr>
      </w:pPr>
      <w:r w:rsidRPr="00F049F6">
        <w:rPr>
          <w:rFonts w:ascii="Verdana" w:hAnsi="Verdana"/>
        </w:rPr>
        <w:t>During business hours:</w:t>
      </w:r>
    </w:p>
    <w:p w14:paraId="2309EE40"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FE5131">
        <w:rPr>
          <w:rFonts w:ascii="Verdana" w:hAnsi="Verdana"/>
        </w:rPr>
        <w:t>Individuals in crisis should be medically treated and stabilized from any physical trauma.  Once stable and able to participate in a mental health assessment, our hotline can be engaged to dispatch a clinician.</w:t>
      </w:r>
    </w:p>
    <w:p w14:paraId="708C3815" w14:textId="72E99063"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After business hours:</w:t>
      </w:r>
    </w:p>
    <w:p w14:paraId="555B2521"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FE5131">
        <w:rPr>
          <w:rFonts w:ascii="Verdana" w:hAnsi="Verdana"/>
        </w:rPr>
        <w:t>Individuals in crisis should be medically treated and stabilized from any physical trauma.  Once stable and able to participate in a mental health assessment, our hotline can be engaged to dispatch a clinician.</w:t>
      </w:r>
    </w:p>
    <w:p w14:paraId="7F51990F" w14:textId="05552B44"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Weekends/holidays:</w:t>
      </w:r>
    </w:p>
    <w:p w14:paraId="2269220B" w14:textId="77777777"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FE5131">
        <w:rPr>
          <w:rFonts w:ascii="Verdana" w:hAnsi="Verdana"/>
        </w:rPr>
        <w:lastRenderedPageBreak/>
        <w:t>Individuals in crisis should be medically treated and stabilized from any physical trauma.  Once stable and able to participate in a mental health assessment, our hotline can be engaged to dispatch a clinician.</w:t>
      </w:r>
    </w:p>
    <w:p w14:paraId="04FD5764" w14:textId="2F698893" w:rsidR="006F2C9F" w:rsidRPr="00F049F6" w:rsidRDefault="00A76000" w:rsidP="00630C8C">
      <w:pPr>
        <w:spacing w:before="240" w:after="240" w:line="276" w:lineRule="auto"/>
        <w:ind w:left="450" w:right="180" w:hanging="450"/>
        <w:rPr>
          <w:rFonts w:ascii="Verdana" w:hAnsi="Verdana"/>
        </w:rPr>
      </w:pPr>
      <w:r w:rsidRPr="00F049F6">
        <w:rPr>
          <w:rFonts w:ascii="Verdana" w:hAnsi="Verdana"/>
        </w:rPr>
        <w:t>9</w:t>
      </w:r>
      <w:r w:rsidR="00E7204E" w:rsidRPr="00F049F6">
        <w:rPr>
          <w:rFonts w:ascii="Verdana" w:hAnsi="Verdana"/>
        </w:rPr>
        <w:t>.</w:t>
      </w:r>
      <w:r w:rsidR="00F800BA" w:rsidRPr="00F049F6">
        <w:rPr>
          <w:rFonts w:ascii="Verdana" w:hAnsi="Verdana"/>
        </w:rPr>
        <w:t xml:space="preserve"> </w:t>
      </w:r>
      <w:r w:rsidR="00550569" w:rsidRPr="00F049F6">
        <w:rPr>
          <w:rFonts w:ascii="Verdana" w:hAnsi="Verdana"/>
        </w:rPr>
        <w:t xml:space="preserve"> </w:t>
      </w:r>
      <w:r w:rsidR="009156DF">
        <w:rPr>
          <w:rFonts w:ascii="Verdana" w:hAnsi="Verdana"/>
        </w:rPr>
        <w:t xml:space="preserve"> </w:t>
      </w:r>
      <w:r w:rsidR="009758F8" w:rsidRPr="00F049F6">
        <w:rPr>
          <w:rFonts w:ascii="Verdana" w:hAnsi="Verdana"/>
        </w:rPr>
        <w:t>What is the procedure if an in</w:t>
      </w:r>
      <w:r w:rsidR="00F813CB" w:rsidRPr="00F049F6">
        <w:rPr>
          <w:rFonts w:ascii="Verdana" w:hAnsi="Verdana"/>
        </w:rPr>
        <w:t>dividual cannot be stabilized at the site of the crisis</w:t>
      </w:r>
      <w:r w:rsidR="009758F8" w:rsidRPr="00F049F6">
        <w:rPr>
          <w:rFonts w:ascii="Verdana" w:hAnsi="Verdana"/>
        </w:rPr>
        <w:t xml:space="preserve"> and needs further assessment or crisis stabilization in a </w:t>
      </w:r>
      <w:r w:rsidR="005950B0" w:rsidRPr="00F049F6">
        <w:rPr>
          <w:rFonts w:ascii="Verdana" w:hAnsi="Verdana"/>
        </w:rPr>
        <w:t xml:space="preserve">facility </w:t>
      </w:r>
      <w:r w:rsidR="009758F8" w:rsidRPr="00F049F6">
        <w:rPr>
          <w:rFonts w:ascii="Verdana" w:hAnsi="Verdana"/>
        </w:rPr>
        <w:t xml:space="preserve">setting? </w:t>
      </w:r>
    </w:p>
    <w:p w14:paraId="2906ACB5" w14:textId="5C8F41EF" w:rsidR="00330D4E" w:rsidRPr="00FE5131"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FE5131">
        <w:rPr>
          <w:rFonts w:ascii="Verdana" w:hAnsi="Verdana"/>
        </w:rPr>
        <w:t xml:space="preserve">Law Enforcement is </w:t>
      </w:r>
      <w:r w:rsidR="009D54DF" w:rsidRPr="00FE5131">
        <w:rPr>
          <w:rFonts w:ascii="Verdana" w:hAnsi="Verdana"/>
        </w:rPr>
        <w:t>contacted,</w:t>
      </w:r>
      <w:r w:rsidRPr="00FE5131">
        <w:rPr>
          <w:rFonts w:ascii="Verdana" w:hAnsi="Verdana"/>
        </w:rPr>
        <w:t xml:space="preserve"> and it is law enforcement’s opinion and prerogative whether the individual requires further stabilization and/or medical clearance in a hospital or other care facility.  They will either transport via law enforcement vehicle or engage first responders get the individual to a hospital safely.</w:t>
      </w:r>
    </w:p>
    <w:p w14:paraId="729C29CE" w14:textId="12239B5C" w:rsidR="00ED3408" w:rsidRPr="00F049F6" w:rsidRDefault="009156DF" w:rsidP="00630C8C">
      <w:pPr>
        <w:spacing w:before="240" w:after="240" w:line="276" w:lineRule="auto"/>
        <w:ind w:left="540" w:right="180" w:hanging="540"/>
        <w:rPr>
          <w:rFonts w:ascii="Verdana" w:hAnsi="Verdana"/>
        </w:rPr>
      </w:pPr>
      <w:r>
        <w:rPr>
          <w:rFonts w:ascii="Verdana" w:hAnsi="Verdana"/>
        </w:rPr>
        <w:t xml:space="preserve">10.  </w:t>
      </w:r>
      <w:r w:rsidR="00A269E9" w:rsidRPr="00F049F6">
        <w:rPr>
          <w:rFonts w:ascii="Verdana" w:hAnsi="Verdana"/>
        </w:rPr>
        <w:t xml:space="preserve">Describe </w:t>
      </w:r>
      <w:r w:rsidR="00583B7F" w:rsidRPr="00F049F6">
        <w:rPr>
          <w:rFonts w:ascii="Verdana" w:hAnsi="Verdana"/>
        </w:rPr>
        <w:t xml:space="preserve">the </w:t>
      </w:r>
      <w:r w:rsidR="006A19E7" w:rsidRPr="00F049F6">
        <w:rPr>
          <w:rFonts w:ascii="Verdana" w:hAnsi="Verdana"/>
        </w:rPr>
        <w:t>community’s</w:t>
      </w:r>
      <w:r w:rsidR="00126A43" w:rsidRPr="00F049F6">
        <w:rPr>
          <w:rFonts w:ascii="Verdana" w:hAnsi="Verdana"/>
        </w:rPr>
        <w:t xml:space="preserv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w:t>
      </w:r>
      <w:r w:rsidR="002B7CF5" w:rsidRPr="00F049F6">
        <w:rPr>
          <w:rFonts w:ascii="Verdana" w:hAnsi="Verdana"/>
        </w:rPr>
        <w:t>requires</w:t>
      </w:r>
      <w:r w:rsidR="009758F8" w:rsidRPr="00F049F6">
        <w:rPr>
          <w:rFonts w:ascii="Verdana" w:hAnsi="Verdana"/>
        </w:rPr>
        <w:t xml:space="preserve"> further</w:t>
      </w:r>
      <w:r w:rsidR="00A76000" w:rsidRPr="00F049F6">
        <w:rPr>
          <w:rFonts w:ascii="Verdana" w:hAnsi="Verdana"/>
        </w:rPr>
        <w:t xml:space="preserve"> evaluation</w:t>
      </w:r>
      <w:r w:rsidR="009758F8" w:rsidRPr="00F049F6">
        <w:rPr>
          <w:rFonts w:ascii="Verdana" w:hAnsi="Verdana"/>
        </w:rPr>
        <w:t xml:space="preserve"> and/or medical clearance</w:t>
      </w:r>
      <w:r w:rsidR="000F7866" w:rsidRPr="00F049F6">
        <w:rPr>
          <w:rFonts w:ascii="Verdana" w:hAnsi="Verdana"/>
        </w:rPr>
        <w:t>.</w:t>
      </w:r>
    </w:p>
    <w:p w14:paraId="4008B0A5" w14:textId="77777777" w:rsidR="00330D4E" w:rsidRPr="006267F5"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720" w:right="180"/>
        <w:rPr>
          <w:rFonts w:ascii="Verdana" w:hAnsi="Verdana"/>
        </w:rPr>
      </w:pPr>
      <w:r w:rsidRPr="006267F5">
        <w:rPr>
          <w:rFonts w:ascii="Verdana" w:hAnsi="Verdana"/>
        </w:rPr>
        <w:t xml:space="preserve">The community’s process is reliant on the OAG of 2009, which stimulated the Psychiatric Emergency Flow published 2010.  </w:t>
      </w:r>
    </w:p>
    <w:p w14:paraId="68489E77" w14:textId="61CD4F0B" w:rsidR="00ED3408" w:rsidRPr="00630C8C" w:rsidRDefault="00DB00AE" w:rsidP="00630C8C">
      <w:pPr>
        <w:spacing w:before="240" w:after="240" w:line="276" w:lineRule="auto"/>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14:paraId="16EDFC42" w14:textId="48D34C45" w:rsidR="00330D4E" w:rsidRPr="00283348"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283348">
        <w:rPr>
          <w:rFonts w:ascii="Verdana" w:hAnsi="Verdana"/>
        </w:rPr>
        <w:t xml:space="preserve">Law Enforcement is </w:t>
      </w:r>
      <w:r w:rsidR="009D54DF" w:rsidRPr="00283348">
        <w:rPr>
          <w:rFonts w:ascii="Verdana" w:hAnsi="Verdana"/>
        </w:rPr>
        <w:t>contacted,</w:t>
      </w:r>
      <w:r w:rsidRPr="00283348">
        <w:rPr>
          <w:rFonts w:ascii="Verdana" w:hAnsi="Verdana"/>
        </w:rPr>
        <w:t xml:space="preserve"> and it is law enforcement’s opinion and prerogative whether the individual requires further stabilization and/or medical clearance in a hospital or other care facility.  They will either transport via law enforcement vehicle or engage first responders get the individual to a hospital safely.</w:t>
      </w:r>
    </w:p>
    <w:p w14:paraId="42F32613" w14:textId="08165474" w:rsidR="00330D4E" w:rsidRPr="00283348"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283348">
        <w:rPr>
          <w:rFonts w:ascii="Verdana" w:hAnsi="Verdana"/>
        </w:rPr>
        <w:t xml:space="preserve">We voluntarily admit people for </w:t>
      </w:r>
      <w:r w:rsidR="00EE508F" w:rsidRPr="00283348">
        <w:rPr>
          <w:rFonts w:ascii="Verdana" w:hAnsi="Verdana"/>
        </w:rPr>
        <w:t>facility-based</w:t>
      </w:r>
      <w:r w:rsidRPr="00283348">
        <w:rPr>
          <w:rFonts w:ascii="Verdana" w:hAnsi="Verdana"/>
        </w:rPr>
        <w:t xml:space="preserve"> crisis stabilization to our contracted hospitals.  An individual is assessed, informed of the potential </w:t>
      </w:r>
      <w:r w:rsidR="00EE508F" w:rsidRPr="00283348">
        <w:rPr>
          <w:rFonts w:ascii="Verdana" w:hAnsi="Verdana"/>
        </w:rPr>
        <w:t>placement,</w:t>
      </w:r>
      <w:r w:rsidRPr="00283348">
        <w:rPr>
          <w:rFonts w:ascii="Verdana" w:hAnsi="Verdana"/>
        </w:rPr>
        <w:t xml:space="preserve"> and subsequently voluntarily admitted.</w:t>
      </w:r>
    </w:p>
    <w:p w14:paraId="0509EA86" w14:textId="64EF6571" w:rsidR="00ED3408" w:rsidRPr="00F049F6" w:rsidRDefault="00DB00AE" w:rsidP="00630C8C">
      <w:pPr>
        <w:spacing w:before="240" w:after="240" w:line="276" w:lineRule="auto"/>
        <w:ind w:left="540" w:right="-90" w:hanging="540"/>
        <w:rPr>
          <w:rFonts w:ascii="Verdana" w:hAnsi="Verdana"/>
        </w:rPr>
      </w:pPr>
      <w:r w:rsidRPr="00F049F6">
        <w:rPr>
          <w:rFonts w:ascii="Verdana" w:hAnsi="Verdana"/>
        </w:rPr>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stabilization unit</w:t>
      </w:r>
      <w:r w:rsidR="00A9402F" w:rsidRPr="00F049F6">
        <w:rPr>
          <w:rFonts w:ascii="Verdana" w:hAnsi="Verdana"/>
        </w:rPr>
        <w:t>)</w:t>
      </w:r>
      <w:r w:rsidR="000F7866" w:rsidRPr="00F049F6">
        <w:rPr>
          <w:rFonts w:ascii="Verdana" w:hAnsi="Verdana"/>
        </w:rPr>
        <w:t>.</w:t>
      </w:r>
    </w:p>
    <w:p w14:paraId="0C955E52" w14:textId="67CAA869" w:rsidR="00330D4E" w:rsidRPr="00283348"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283348">
        <w:rPr>
          <w:rFonts w:ascii="Verdana" w:hAnsi="Verdana"/>
        </w:rPr>
        <w:lastRenderedPageBreak/>
        <w:t xml:space="preserve">We voluntarily admit people for </w:t>
      </w:r>
      <w:r w:rsidR="00EE508F" w:rsidRPr="00283348">
        <w:rPr>
          <w:rFonts w:ascii="Verdana" w:hAnsi="Verdana"/>
        </w:rPr>
        <w:t>facility-based</w:t>
      </w:r>
      <w:r w:rsidRPr="00283348">
        <w:rPr>
          <w:rFonts w:ascii="Verdana" w:hAnsi="Verdana"/>
        </w:rPr>
        <w:t xml:space="preserve"> crisis stabilization to our contracted CRU (crisis respite unit).  An individual is assessed, informed of the potential </w:t>
      </w:r>
      <w:r w:rsidR="00EE508F" w:rsidRPr="00283348">
        <w:rPr>
          <w:rFonts w:ascii="Verdana" w:hAnsi="Verdana"/>
        </w:rPr>
        <w:t>placement,</w:t>
      </w:r>
      <w:r w:rsidRPr="00283348">
        <w:rPr>
          <w:rFonts w:ascii="Verdana" w:hAnsi="Verdana"/>
        </w:rPr>
        <w:t xml:space="preserve"> and subsequently voluntarily admitted.</w:t>
      </w:r>
    </w:p>
    <w:p w14:paraId="6756782F" w14:textId="6B32A0EE" w:rsidR="003E7A5C" w:rsidRPr="00F049F6" w:rsidRDefault="00E7204E" w:rsidP="00630C8C">
      <w:pPr>
        <w:spacing w:before="240" w:after="240" w:line="276" w:lineRule="auto"/>
        <w:ind w:left="540" w:right="180" w:hanging="540"/>
        <w:rPr>
          <w:rFonts w:ascii="Verdana" w:hAnsi="Verdana"/>
        </w:rPr>
      </w:pPr>
      <w:r w:rsidRPr="00F049F6">
        <w:rPr>
          <w:rFonts w:ascii="Verdana" w:hAnsi="Verdana"/>
        </w:rPr>
        <w:t>1</w:t>
      </w:r>
      <w:r w:rsidR="00550569" w:rsidRPr="00F049F6">
        <w:rPr>
          <w:rFonts w:ascii="Verdana" w:hAnsi="Verdana"/>
        </w:rPr>
        <w:t>3</w:t>
      </w:r>
      <w:r w:rsidRPr="00F049F6">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w:t>
      </w:r>
      <w:r w:rsidR="00F23881" w:rsidRPr="00F049F6">
        <w:rPr>
          <w:rFonts w:ascii="Verdana" w:hAnsi="Verdana"/>
        </w:rPr>
        <w:t xml:space="preserve">location </w:t>
      </w:r>
      <w:r w:rsidR="00F23881">
        <w:rPr>
          <w:rFonts w:ascii="Verdana" w:hAnsi="Verdana"/>
        </w:rPr>
        <w:t>such</w:t>
      </w:r>
      <w:r w:rsidR="00C3538E" w:rsidRPr="00F049F6">
        <w:rPr>
          <w:rFonts w:ascii="Verdana" w:hAnsi="Verdana"/>
        </w:rPr>
        <w:t xml:space="preserve">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14:paraId="62E55B60" w14:textId="77777777" w:rsidR="00330D4E" w:rsidRPr="00283348" w:rsidRDefault="00330D4E" w:rsidP="00330D4E">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283348">
        <w:rPr>
          <w:rFonts w:ascii="Verdana" w:hAnsi="Verdana"/>
        </w:rPr>
        <w:t>Our crisis clinicians will provide in vivo assessments wherever we’re dispatched.  We will engage law enforcement to be present with us during the assessment to enhance the safety factor for all involved in the process.</w:t>
      </w:r>
    </w:p>
    <w:p w14:paraId="33DDA43D" w14:textId="5CCAFA8A" w:rsidR="003E7A5C" w:rsidRPr="00F049F6" w:rsidRDefault="00550569" w:rsidP="00630C8C">
      <w:pPr>
        <w:spacing w:before="240" w:after="240" w:line="276" w:lineRule="auto"/>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14:paraId="58F282DD" w14:textId="2E7C9E8F" w:rsidR="006F2C9F" w:rsidRPr="00630C8C" w:rsidRDefault="002B348C" w:rsidP="00630C8C">
      <w:pPr>
        <w:spacing w:before="240" w:after="240" w:line="276" w:lineRule="auto"/>
        <w:ind w:left="1440" w:right="180"/>
        <w:rPr>
          <w:rFonts w:ascii="Verdana" w:hAnsi="Verdana"/>
        </w:rPr>
      </w:pPr>
      <w:r w:rsidRPr="00630C8C">
        <w:rPr>
          <w:rFonts w:ascii="Verdana" w:hAnsi="Verdana"/>
        </w:rPr>
        <w:t>W</w:t>
      </w:r>
      <w:r w:rsidR="003E7A5C" w:rsidRPr="00630C8C">
        <w:rPr>
          <w:rFonts w:ascii="Verdana" w:hAnsi="Verdana"/>
        </w:rPr>
        <w:t xml:space="preserve">here </w:t>
      </w:r>
      <w:r w:rsidR="00055B45" w:rsidRPr="00630C8C">
        <w:rPr>
          <w:rFonts w:ascii="Verdana" w:hAnsi="Verdana"/>
        </w:rPr>
        <w:t>does the</w:t>
      </w:r>
      <w:r w:rsidR="003E7A5C" w:rsidRPr="00630C8C">
        <w:rPr>
          <w:rFonts w:ascii="Verdana" w:hAnsi="Verdana"/>
        </w:rPr>
        <w:t xml:space="preserve"> individual </w:t>
      </w:r>
      <w:r w:rsidR="00055B45" w:rsidRPr="00630C8C">
        <w:rPr>
          <w:rFonts w:ascii="Verdana" w:hAnsi="Verdana"/>
        </w:rPr>
        <w:t>wait</w:t>
      </w:r>
      <w:r w:rsidR="003E7A5C" w:rsidRPr="00630C8C">
        <w:rPr>
          <w:rFonts w:ascii="Verdana" w:hAnsi="Verdana"/>
        </w:rPr>
        <w:t xml:space="preserve"> for a bed?   </w:t>
      </w:r>
    </w:p>
    <w:p w14:paraId="75C56012" w14:textId="77777777" w:rsidR="000F087C" w:rsidRPr="00283348" w:rsidRDefault="000F087C" w:rsidP="000F087C">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283348">
        <w:rPr>
          <w:rFonts w:ascii="Verdana" w:hAnsi="Verdana"/>
        </w:rPr>
        <w:t xml:space="preserve">If an individual needs a bed, they are immediately placed at one of our PESC-funded crisis stabilization facilities or at the CRU (crisis respite unit) until a bed becomes available. </w:t>
      </w:r>
    </w:p>
    <w:p w14:paraId="50C2CCA4" w14:textId="585D8490" w:rsidR="002C0C3C" w:rsidRPr="00F049F6" w:rsidRDefault="001A53DE" w:rsidP="00630C8C">
      <w:pPr>
        <w:spacing w:before="240" w:after="240" w:line="276" w:lineRule="auto"/>
        <w:ind w:left="630" w:right="180" w:hanging="630"/>
        <w:rPr>
          <w:rFonts w:ascii="Verdana" w:hAnsi="Verdana"/>
        </w:rPr>
      </w:pPr>
      <w:r>
        <w:rPr>
          <w:rFonts w:ascii="Verdana" w:hAnsi="Verdana"/>
        </w:rPr>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14:paraId="747453E7" w14:textId="61F7DF78" w:rsidR="002C0C3C" w:rsidRPr="00630C8C" w:rsidRDefault="000F087C"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sidRPr="00283348">
        <w:rPr>
          <w:rFonts w:ascii="Verdana" w:hAnsi="Verdana"/>
        </w:rPr>
        <w:t>The LMHA/LBHA is responsible for continued crisis intervention services.</w:t>
      </w:r>
    </w:p>
    <w:p w14:paraId="0C16B089" w14:textId="515DD1B4" w:rsidR="003E7A5C" w:rsidRPr="00FC2B87" w:rsidRDefault="00FC2B87" w:rsidP="00630C8C">
      <w:pPr>
        <w:spacing w:before="240" w:after="240" w:line="276" w:lineRule="auto"/>
        <w:ind w:right="180"/>
      </w:pPr>
      <w:r w:rsidRPr="00F049F6">
        <w:rPr>
          <w:rFonts w:ascii="Verdana" w:hAnsi="Verdana"/>
        </w:rPr>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14:paraId="5D42969E" w14:textId="77777777" w:rsidR="000F087C" w:rsidRPr="00283348" w:rsidRDefault="000F087C" w:rsidP="000F087C">
      <w:pPr>
        <w:pStyle w:val="ListParagraph"/>
        <w:numPr>
          <w:ilvl w:val="1"/>
          <w:numId w:val="4"/>
        </w:numPr>
        <w:pBdr>
          <w:top w:val="single" w:sz="4" w:space="1" w:color="auto"/>
          <w:left w:val="single" w:sz="4" w:space="4" w:color="auto"/>
          <w:bottom w:val="single" w:sz="4" w:space="1" w:color="auto"/>
          <w:right w:val="single" w:sz="4" w:space="4" w:color="auto"/>
        </w:pBdr>
        <w:ind w:left="1440" w:right="180"/>
        <w:rPr>
          <w:rFonts w:ascii="Verdana" w:hAnsi="Verdana"/>
        </w:rPr>
      </w:pPr>
      <w:r w:rsidRPr="00283348">
        <w:rPr>
          <w:rFonts w:ascii="Verdana" w:hAnsi="Verdana"/>
        </w:rPr>
        <w:t xml:space="preserve">If emergency detentions are not involved, the individual can be transported by an apprehending officer to our crisis respite unit if indicated or back to the place of apprehension. There are no other established transportation options. </w:t>
      </w:r>
    </w:p>
    <w:p w14:paraId="6EF36FD0" w14:textId="77777777" w:rsidR="001544FB" w:rsidRDefault="001544FB">
      <w:pPr>
        <w:rPr>
          <w:rFonts w:ascii="Verdana" w:eastAsiaTheme="majorEastAsia" w:hAnsi="Verdana" w:cstheme="majorBidi"/>
          <w:b/>
          <w:bCs/>
          <w:iCs/>
          <w:color w:val="4F81BD" w:themeColor="accent1"/>
        </w:rPr>
      </w:pPr>
      <w:bookmarkStart w:id="21" w:name="_Hlk102741639"/>
      <w:r>
        <w:rPr>
          <w:rFonts w:ascii="Verdana" w:hAnsi="Verdana"/>
          <w:i/>
        </w:rPr>
        <w:br w:type="page"/>
      </w:r>
    </w:p>
    <w:p w14:paraId="7D199902" w14:textId="5B80957B" w:rsidR="007C371B" w:rsidRDefault="007C371B" w:rsidP="000062D1">
      <w:pPr>
        <w:pStyle w:val="Heading4"/>
        <w:ind w:right="180"/>
        <w:rPr>
          <w:rFonts w:ascii="Verdana" w:hAnsi="Verdana"/>
          <w:i w:val="0"/>
        </w:rPr>
      </w:pPr>
      <w:r w:rsidRPr="00F049F6">
        <w:rPr>
          <w:rFonts w:ascii="Verdana" w:hAnsi="Verdana"/>
          <w:i w:val="0"/>
        </w:rPr>
        <w:lastRenderedPageBreak/>
        <w:t>Crisis Stabilization</w:t>
      </w:r>
    </w:p>
    <w:bookmarkEnd w:id="21"/>
    <w:p w14:paraId="3A9FA249" w14:textId="77777777" w:rsidR="0003572A" w:rsidRPr="0003572A" w:rsidRDefault="0003572A" w:rsidP="00630C8C">
      <w:pPr>
        <w:spacing w:line="276" w:lineRule="auto"/>
      </w:pPr>
    </w:p>
    <w:p w14:paraId="5A0FEFF0" w14:textId="0A5C1909" w:rsidR="0007427A" w:rsidRPr="00F049F6" w:rsidRDefault="0007427A" w:rsidP="00630C8C">
      <w:pPr>
        <w:spacing w:line="276" w:lineRule="auto"/>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E02B63" w:rsidRPr="00630C8C">
        <w:rPr>
          <w:rFonts w:ascii="Verdana" w:hAnsi="Verdana"/>
          <w:i/>
          <w:iCs/>
        </w:rPr>
        <w:t>I</w:t>
      </w:r>
      <w:r w:rsidR="00E02B63" w:rsidRPr="00E02B63">
        <w:rPr>
          <w:rFonts w:ascii="Verdana" w:hAnsi="Verdana"/>
          <w:i/>
          <w:iCs/>
        </w:rPr>
        <w:t>n</w:t>
      </w:r>
      <w:r w:rsidR="00E02B63" w:rsidRPr="00F049F6">
        <w:rPr>
          <w:rFonts w:ascii="Verdana" w:hAnsi="Verdana"/>
          <w:i/>
        </w:rPr>
        <w:t>dicate N/A if the LMHA or LBHA does not</w:t>
      </w:r>
      <w:r w:rsidR="00EE6305">
        <w:rPr>
          <w:rFonts w:ascii="Verdana" w:hAnsi="Verdana"/>
          <w:i/>
        </w:rPr>
        <w:t xml:space="preserve"> </w:t>
      </w:r>
      <w:r w:rsidR="00EE6305" w:rsidRPr="00CC35DF">
        <w:rPr>
          <w:rFonts w:ascii="Verdana" w:hAnsi="Verdana"/>
          <w:i/>
        </w:rPr>
        <w:t>have any facility-based crisis stabilization services</w:t>
      </w:r>
      <w:r w:rsidR="00EE6305" w:rsidRPr="00A74B3E">
        <w:rPr>
          <w:rFonts w:ascii="Verdana" w:hAnsi="Verdana"/>
          <w:i/>
        </w:rPr>
        <w:t>.</w:t>
      </w:r>
      <w:r w:rsidR="00E02B63" w:rsidRPr="00630C8C">
        <w:rPr>
          <w:rFonts w:ascii="Verdana" w:hAnsi="Verdana"/>
          <w:i/>
          <w:color w:val="8064A2" w:themeColor="accent4"/>
        </w:rPr>
        <w:t xml:space="preserve"> </w:t>
      </w:r>
      <w:r w:rsidR="007C371B" w:rsidRPr="00630C8C">
        <w:rPr>
          <w:rFonts w:ascii="Verdana" w:hAnsi="Verdana"/>
          <w:i/>
        </w:rPr>
        <w:t>Replicate the table below for each alternative.</w:t>
      </w:r>
    </w:p>
    <w:p w14:paraId="3074C11A" w14:textId="77777777" w:rsidR="00DC0645" w:rsidRPr="00F049F6" w:rsidRDefault="00DC0645" w:rsidP="00630C8C">
      <w:pPr>
        <w:spacing w:line="276" w:lineRule="auto"/>
        <w:ind w:right="180"/>
        <w:rPr>
          <w:rFonts w:ascii="Verdana" w:hAnsi="Verdana"/>
        </w:rPr>
      </w:pPr>
    </w:p>
    <w:tbl>
      <w:tblPr>
        <w:tblStyle w:val="TableGrid"/>
        <w:tblW w:w="12983" w:type="dxa"/>
        <w:tblInd w:w="-5" w:type="dxa"/>
        <w:tblLook w:val="04A0" w:firstRow="1" w:lastRow="0" w:firstColumn="1" w:lastColumn="0" w:noHBand="0" w:noVBand="1"/>
      </w:tblPr>
      <w:tblGrid>
        <w:gridCol w:w="4860"/>
        <w:gridCol w:w="8123"/>
      </w:tblGrid>
      <w:tr w:rsidR="000F087C" w:rsidRPr="00A718E9" w14:paraId="6E087668" w14:textId="77777777" w:rsidTr="004660C5">
        <w:trPr>
          <w:trHeight w:val="467"/>
        </w:trPr>
        <w:tc>
          <w:tcPr>
            <w:tcW w:w="4860" w:type="dxa"/>
            <w:shd w:val="clear" w:color="auto" w:fill="DBE5F1" w:themeFill="accent1" w:themeFillTint="33"/>
            <w:vAlign w:val="center"/>
          </w:tcPr>
          <w:p w14:paraId="0A20C00A"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123" w:type="dxa"/>
          </w:tcPr>
          <w:p w14:paraId="2573FEF3" w14:textId="3FF2BCF6" w:rsidR="000F087C" w:rsidRPr="00F049F6" w:rsidRDefault="000F087C" w:rsidP="000F087C">
            <w:pPr>
              <w:spacing w:line="276" w:lineRule="auto"/>
              <w:ind w:right="113"/>
              <w:rPr>
                <w:rFonts w:ascii="Verdana" w:hAnsi="Verdana"/>
              </w:rPr>
            </w:pPr>
            <w:r>
              <w:rPr>
                <w:rFonts w:ascii="Verdana" w:hAnsi="Verdana"/>
              </w:rPr>
              <w:t>Crisis Respite Unit</w:t>
            </w:r>
          </w:p>
        </w:tc>
      </w:tr>
      <w:tr w:rsidR="000F087C" w:rsidRPr="00A718E9" w14:paraId="0395D8BC" w14:textId="77777777" w:rsidTr="004660C5">
        <w:tc>
          <w:tcPr>
            <w:tcW w:w="4860" w:type="dxa"/>
            <w:shd w:val="clear" w:color="auto" w:fill="DBE5F1" w:themeFill="accent1" w:themeFillTint="33"/>
            <w:vAlign w:val="center"/>
          </w:tcPr>
          <w:p w14:paraId="55B37495"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123" w:type="dxa"/>
          </w:tcPr>
          <w:p w14:paraId="608C5B42" w14:textId="5E4800BB" w:rsidR="000F087C" w:rsidRPr="00F049F6" w:rsidRDefault="000F087C" w:rsidP="000F087C">
            <w:pPr>
              <w:spacing w:line="276" w:lineRule="auto"/>
              <w:ind w:right="113"/>
              <w:rPr>
                <w:rFonts w:ascii="Verdana" w:hAnsi="Verdana"/>
              </w:rPr>
            </w:pPr>
            <w:r>
              <w:rPr>
                <w:rFonts w:ascii="Verdana" w:hAnsi="Verdana"/>
              </w:rPr>
              <w:t>Wichita Falls, Wichita County</w:t>
            </w:r>
          </w:p>
        </w:tc>
      </w:tr>
      <w:tr w:rsidR="000F087C" w:rsidRPr="00A718E9" w14:paraId="18C653ED" w14:textId="77777777" w:rsidTr="004660C5">
        <w:tc>
          <w:tcPr>
            <w:tcW w:w="4860" w:type="dxa"/>
            <w:shd w:val="clear" w:color="auto" w:fill="DBE5F1" w:themeFill="accent1" w:themeFillTint="33"/>
            <w:vAlign w:val="center"/>
          </w:tcPr>
          <w:p w14:paraId="26A84B09"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123" w:type="dxa"/>
          </w:tcPr>
          <w:p w14:paraId="21536E97" w14:textId="0B50FE32" w:rsidR="000F087C" w:rsidRPr="00F049F6" w:rsidRDefault="000F087C" w:rsidP="000F087C">
            <w:pPr>
              <w:spacing w:line="276" w:lineRule="auto"/>
              <w:ind w:right="113"/>
              <w:rPr>
                <w:rFonts w:ascii="Verdana" w:hAnsi="Verdana"/>
              </w:rPr>
            </w:pPr>
            <w:r>
              <w:rPr>
                <w:rFonts w:ascii="Verdana" w:hAnsi="Verdana"/>
              </w:rPr>
              <w:t>940-766-3877</w:t>
            </w:r>
          </w:p>
        </w:tc>
      </w:tr>
      <w:tr w:rsidR="000F087C" w:rsidRPr="00A718E9" w14:paraId="22563137" w14:textId="77777777" w:rsidTr="004660C5">
        <w:trPr>
          <w:trHeight w:val="323"/>
        </w:trPr>
        <w:tc>
          <w:tcPr>
            <w:tcW w:w="4860" w:type="dxa"/>
            <w:shd w:val="clear" w:color="auto" w:fill="DBE5F1" w:themeFill="accent1" w:themeFillTint="33"/>
            <w:vAlign w:val="center"/>
          </w:tcPr>
          <w:p w14:paraId="0B8E6000"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Type of Facility (see Appendix A) </w:t>
            </w:r>
          </w:p>
        </w:tc>
        <w:tc>
          <w:tcPr>
            <w:tcW w:w="8123" w:type="dxa"/>
          </w:tcPr>
          <w:p w14:paraId="70059C9D" w14:textId="3D348C19" w:rsidR="000F087C" w:rsidRPr="00F049F6" w:rsidRDefault="000F087C" w:rsidP="000F087C">
            <w:pPr>
              <w:spacing w:line="276" w:lineRule="auto"/>
              <w:ind w:right="113"/>
              <w:rPr>
                <w:rFonts w:ascii="Verdana" w:hAnsi="Verdana"/>
              </w:rPr>
            </w:pPr>
            <w:r w:rsidRPr="00664CFD">
              <w:rPr>
                <w:rFonts w:ascii="Verdana" w:hAnsi="Verdana"/>
              </w:rPr>
              <w:t>Crisis Respite Unit, Type A Small</w:t>
            </w:r>
          </w:p>
        </w:tc>
      </w:tr>
      <w:tr w:rsidR="000F087C" w:rsidRPr="00A718E9" w14:paraId="181E6E52" w14:textId="77777777" w:rsidTr="004660C5">
        <w:tc>
          <w:tcPr>
            <w:tcW w:w="4860" w:type="dxa"/>
            <w:shd w:val="clear" w:color="auto" w:fill="DBE5F1" w:themeFill="accent1" w:themeFillTint="33"/>
            <w:vAlign w:val="center"/>
          </w:tcPr>
          <w:p w14:paraId="5FAAE052" w14:textId="7D3EC784"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Key admission criteria (type of individual accepted)</w:t>
            </w:r>
          </w:p>
        </w:tc>
        <w:tc>
          <w:tcPr>
            <w:tcW w:w="8123" w:type="dxa"/>
          </w:tcPr>
          <w:p w14:paraId="396CA5B9" w14:textId="23EF5CF2" w:rsidR="000F087C" w:rsidRPr="00F049F6" w:rsidRDefault="000F087C" w:rsidP="000F087C">
            <w:pPr>
              <w:spacing w:line="276" w:lineRule="auto"/>
              <w:ind w:right="113"/>
              <w:rPr>
                <w:rFonts w:ascii="Verdana" w:hAnsi="Verdana"/>
              </w:rPr>
            </w:pPr>
            <w:r w:rsidRPr="00664CFD">
              <w:rPr>
                <w:rFonts w:ascii="Verdana" w:hAnsi="Verdana"/>
              </w:rPr>
              <w:t>Voluntary patients in crisis who are ambulatory and can toilet, feed and medicate themselves.</w:t>
            </w:r>
          </w:p>
        </w:tc>
      </w:tr>
      <w:tr w:rsidR="000F087C" w:rsidRPr="00A718E9" w14:paraId="4F605508" w14:textId="77777777" w:rsidTr="004660C5">
        <w:tc>
          <w:tcPr>
            <w:tcW w:w="4860" w:type="dxa"/>
            <w:shd w:val="clear" w:color="auto" w:fill="DBE5F1" w:themeFill="accent1" w:themeFillTint="33"/>
            <w:vAlign w:val="center"/>
          </w:tcPr>
          <w:p w14:paraId="627AF789"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Circumstances under which medical clearance is required before admission</w:t>
            </w:r>
          </w:p>
        </w:tc>
        <w:tc>
          <w:tcPr>
            <w:tcW w:w="8123" w:type="dxa"/>
          </w:tcPr>
          <w:p w14:paraId="22772201" w14:textId="30CD7CCB" w:rsidR="000F087C" w:rsidRPr="00F049F6" w:rsidRDefault="000F087C" w:rsidP="000F087C">
            <w:pPr>
              <w:spacing w:line="276" w:lineRule="auto"/>
              <w:ind w:right="113"/>
              <w:rPr>
                <w:rFonts w:ascii="Verdana" w:hAnsi="Verdana"/>
              </w:rPr>
            </w:pPr>
            <w:r w:rsidRPr="00664CFD">
              <w:rPr>
                <w:rFonts w:ascii="Verdana" w:hAnsi="Verdana"/>
              </w:rPr>
              <w:t>Suspicion of intoxication or another medical condition.</w:t>
            </w:r>
          </w:p>
        </w:tc>
      </w:tr>
      <w:tr w:rsidR="000F087C" w:rsidRPr="00A718E9" w14:paraId="0ED200A1" w14:textId="77777777" w:rsidTr="004660C5">
        <w:tc>
          <w:tcPr>
            <w:tcW w:w="4860" w:type="dxa"/>
            <w:shd w:val="clear" w:color="auto" w:fill="DBE5F1" w:themeFill="accent1" w:themeFillTint="33"/>
            <w:vAlign w:val="center"/>
          </w:tcPr>
          <w:p w14:paraId="3DAAF77D" w14:textId="2A98B30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Service area </w:t>
            </w:r>
            <w:r w:rsidR="00EE508F" w:rsidRPr="00630C8C">
              <w:rPr>
                <w:rFonts w:ascii="Verdana" w:hAnsi="Verdana"/>
                <w:b/>
                <w:bCs/>
                <w:color w:val="1F497D" w:themeColor="text2"/>
              </w:rPr>
              <w:t>limitations if</w:t>
            </w:r>
            <w:r w:rsidRPr="00630C8C">
              <w:rPr>
                <w:rFonts w:ascii="Verdana" w:hAnsi="Verdana"/>
                <w:b/>
                <w:bCs/>
                <w:color w:val="1F497D" w:themeColor="text2"/>
              </w:rPr>
              <w:t xml:space="preserve"> any</w:t>
            </w:r>
          </w:p>
        </w:tc>
        <w:tc>
          <w:tcPr>
            <w:tcW w:w="8123" w:type="dxa"/>
          </w:tcPr>
          <w:p w14:paraId="62E5393F" w14:textId="56393928" w:rsidR="000F087C" w:rsidRPr="00F049F6" w:rsidRDefault="000F087C" w:rsidP="000F087C">
            <w:pPr>
              <w:spacing w:line="276" w:lineRule="auto"/>
              <w:ind w:right="113"/>
              <w:rPr>
                <w:rFonts w:ascii="Verdana" w:hAnsi="Verdana"/>
              </w:rPr>
            </w:pPr>
            <w:r>
              <w:rPr>
                <w:rFonts w:ascii="Verdana" w:hAnsi="Verdana"/>
              </w:rPr>
              <w:t>None</w:t>
            </w:r>
          </w:p>
        </w:tc>
      </w:tr>
      <w:tr w:rsidR="000F087C" w:rsidRPr="00A718E9" w14:paraId="55F24CAA" w14:textId="77777777" w:rsidTr="000E35EA">
        <w:tc>
          <w:tcPr>
            <w:tcW w:w="4860" w:type="dxa"/>
            <w:shd w:val="clear" w:color="auto" w:fill="DBE5F1" w:themeFill="accent1" w:themeFillTint="33"/>
            <w:vAlign w:val="center"/>
          </w:tcPr>
          <w:p w14:paraId="296ED2B1"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Other relevant admission information for first responders </w:t>
            </w:r>
          </w:p>
        </w:tc>
        <w:tc>
          <w:tcPr>
            <w:tcW w:w="8123" w:type="dxa"/>
          </w:tcPr>
          <w:p w14:paraId="1B959E9A" w14:textId="0CF61795" w:rsidR="000F087C" w:rsidRPr="00F049F6" w:rsidRDefault="000F087C" w:rsidP="000F087C">
            <w:pPr>
              <w:spacing w:line="276" w:lineRule="auto"/>
              <w:ind w:right="113"/>
              <w:rPr>
                <w:rFonts w:ascii="Verdana" w:hAnsi="Verdana"/>
              </w:rPr>
            </w:pPr>
            <w:r>
              <w:rPr>
                <w:rFonts w:ascii="Verdana" w:hAnsi="Verdana"/>
              </w:rPr>
              <w:t>N/A</w:t>
            </w:r>
          </w:p>
        </w:tc>
      </w:tr>
      <w:tr w:rsidR="000F087C" w:rsidRPr="00A718E9" w14:paraId="16B72344" w14:textId="77777777" w:rsidTr="000E35EA">
        <w:tc>
          <w:tcPr>
            <w:tcW w:w="4860" w:type="dxa"/>
            <w:shd w:val="clear" w:color="auto" w:fill="DBE5F1" w:themeFill="accent1" w:themeFillTint="33"/>
            <w:vAlign w:val="center"/>
          </w:tcPr>
          <w:p w14:paraId="4B7403FA"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Accepts emergency detentions?</w:t>
            </w:r>
          </w:p>
        </w:tc>
        <w:tc>
          <w:tcPr>
            <w:tcW w:w="8123" w:type="dxa"/>
          </w:tcPr>
          <w:p w14:paraId="3CC96F14" w14:textId="57F3600E" w:rsidR="000F087C" w:rsidRPr="00F049F6" w:rsidRDefault="000F087C" w:rsidP="000F087C">
            <w:pPr>
              <w:spacing w:line="276" w:lineRule="auto"/>
              <w:ind w:right="113"/>
              <w:rPr>
                <w:rFonts w:ascii="Verdana" w:hAnsi="Verdana"/>
              </w:rPr>
            </w:pPr>
            <w:r>
              <w:rPr>
                <w:rFonts w:ascii="Verdana" w:hAnsi="Verdana"/>
              </w:rPr>
              <w:t>No, voluntary unit</w:t>
            </w:r>
          </w:p>
        </w:tc>
      </w:tr>
      <w:tr w:rsidR="000F087C" w:rsidRPr="00A718E9" w14:paraId="4EFAAEF9" w14:textId="77777777" w:rsidTr="000E35EA">
        <w:tc>
          <w:tcPr>
            <w:tcW w:w="4860" w:type="dxa"/>
            <w:shd w:val="clear" w:color="auto" w:fill="DBE5F1" w:themeFill="accent1" w:themeFillTint="33"/>
            <w:vAlign w:val="center"/>
          </w:tcPr>
          <w:p w14:paraId="637EB57A" w14:textId="4B73CACA"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123" w:type="dxa"/>
          </w:tcPr>
          <w:p w14:paraId="0F05076E" w14:textId="394AE4B9" w:rsidR="000F087C" w:rsidRPr="00A718E9" w:rsidRDefault="000F087C" w:rsidP="000F087C">
            <w:pPr>
              <w:spacing w:line="276" w:lineRule="auto"/>
              <w:ind w:right="113"/>
              <w:rPr>
                <w:rFonts w:ascii="Verdana" w:hAnsi="Verdana"/>
              </w:rPr>
            </w:pPr>
            <w:r w:rsidRPr="00DC4D46">
              <w:rPr>
                <w:rFonts w:ascii="Verdana" w:hAnsi="Verdana"/>
              </w:rPr>
              <w:t xml:space="preserve">16, however </w:t>
            </w:r>
            <w:r w:rsidR="00EE508F" w:rsidRPr="00DC4D46">
              <w:rPr>
                <w:rFonts w:ascii="Verdana" w:hAnsi="Verdana"/>
              </w:rPr>
              <w:t>only utilizing 10 as the Crisis Respite Unit now serves as an extended living facility for 6 individuals</w:t>
            </w:r>
          </w:p>
        </w:tc>
      </w:tr>
      <w:tr w:rsidR="000F087C" w:rsidRPr="00A718E9" w14:paraId="082A763C" w14:textId="77777777" w:rsidTr="00630C8C">
        <w:tc>
          <w:tcPr>
            <w:tcW w:w="4860" w:type="dxa"/>
            <w:shd w:val="clear" w:color="auto" w:fill="DBE5F1" w:themeFill="accent1" w:themeFillTint="33"/>
            <w:vAlign w:val="center"/>
          </w:tcPr>
          <w:p w14:paraId="55406D26" w14:textId="48C77684"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HHSC Funding Allocation</w:t>
            </w:r>
          </w:p>
        </w:tc>
        <w:tc>
          <w:tcPr>
            <w:tcW w:w="8123" w:type="dxa"/>
            <w:vAlign w:val="center"/>
          </w:tcPr>
          <w:p w14:paraId="23A83C9F" w14:textId="77777777" w:rsidR="000F087C" w:rsidRPr="00A718E9" w:rsidRDefault="000F087C" w:rsidP="000F087C">
            <w:pPr>
              <w:spacing w:line="276" w:lineRule="auto"/>
              <w:ind w:right="113"/>
              <w:rPr>
                <w:rFonts w:ascii="Verdana" w:hAnsi="Verdana"/>
              </w:rPr>
            </w:pPr>
          </w:p>
        </w:tc>
      </w:tr>
    </w:tbl>
    <w:p w14:paraId="0AD0A8BF" w14:textId="77777777" w:rsidR="00697834" w:rsidRPr="00F049F6" w:rsidRDefault="00697834" w:rsidP="00697834">
      <w:pPr>
        <w:rPr>
          <w:rFonts w:ascii="Verdana" w:hAnsi="Verdana"/>
        </w:rPr>
      </w:pPr>
    </w:p>
    <w:p w14:paraId="7C5E060F" w14:textId="77777777" w:rsidR="00F202EF" w:rsidRDefault="00F202EF">
      <w:pPr>
        <w:rPr>
          <w:rFonts w:ascii="Verdana" w:eastAsiaTheme="majorEastAsia" w:hAnsi="Verdana" w:cstheme="majorBidi"/>
          <w:b/>
          <w:bCs/>
          <w:iCs/>
          <w:color w:val="4F81BD" w:themeColor="accent1"/>
        </w:rPr>
      </w:pPr>
      <w:r>
        <w:rPr>
          <w:rFonts w:ascii="Verdana" w:hAnsi="Verdana"/>
          <w:i/>
        </w:rPr>
        <w:br w:type="page"/>
      </w:r>
    </w:p>
    <w:p w14:paraId="01E64DFB" w14:textId="59B7D472" w:rsidR="00DC0645" w:rsidRDefault="007C371B" w:rsidP="00630C8C">
      <w:pPr>
        <w:pStyle w:val="Heading4"/>
        <w:spacing w:line="276" w:lineRule="auto"/>
        <w:ind w:right="180"/>
        <w:rPr>
          <w:rFonts w:ascii="Verdana" w:hAnsi="Verdana"/>
          <w:i w:val="0"/>
        </w:rPr>
      </w:pPr>
      <w:r w:rsidRPr="00F049F6">
        <w:rPr>
          <w:rFonts w:ascii="Verdana" w:hAnsi="Verdana"/>
          <w:i w:val="0"/>
        </w:rPr>
        <w:lastRenderedPageBreak/>
        <w:t>Inpatient Care</w:t>
      </w:r>
    </w:p>
    <w:p w14:paraId="2C1087E8" w14:textId="729C9D98" w:rsidR="00A74B3E" w:rsidRDefault="007C371B" w:rsidP="00630C8C">
      <w:pPr>
        <w:spacing w:before="240" w:line="276" w:lineRule="auto"/>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p>
    <w:p w14:paraId="695AE833" w14:textId="7D56B9A4" w:rsidR="00084EB5" w:rsidRPr="00630C8C" w:rsidRDefault="00084EB5" w:rsidP="00630C8C">
      <w:pPr>
        <w:spacing w:before="240" w:after="240" w:line="276" w:lineRule="auto"/>
        <w:ind w:right="180"/>
        <w:rPr>
          <w:rFonts w:ascii="Verdana" w:hAnsi="Verdana"/>
          <w:i/>
          <w:iCs/>
        </w:rPr>
      </w:pPr>
      <w:r w:rsidRPr="00630C8C">
        <w:rPr>
          <w:rFonts w:ascii="Verdana" w:hAnsi="Verdana"/>
          <w:i/>
          <w:iCs/>
        </w:rPr>
        <w:t>Replicate the table below for each alternative.</w:t>
      </w:r>
    </w:p>
    <w:tbl>
      <w:tblPr>
        <w:tblStyle w:val="TableGrid"/>
        <w:tblW w:w="12978" w:type="dxa"/>
        <w:tblLook w:val="04A0" w:firstRow="1" w:lastRow="0" w:firstColumn="1" w:lastColumn="0" w:noHBand="0" w:noVBand="1"/>
      </w:tblPr>
      <w:tblGrid>
        <w:gridCol w:w="4428"/>
        <w:gridCol w:w="8550"/>
      </w:tblGrid>
      <w:tr w:rsidR="000F087C" w:rsidRPr="00A718E9" w14:paraId="434A6821" w14:textId="77777777" w:rsidTr="00A164C9">
        <w:tc>
          <w:tcPr>
            <w:tcW w:w="4428" w:type="dxa"/>
            <w:shd w:val="clear" w:color="auto" w:fill="DBE5F1" w:themeFill="accent1" w:themeFillTint="33"/>
          </w:tcPr>
          <w:p w14:paraId="5F8ADE0B"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550" w:type="dxa"/>
          </w:tcPr>
          <w:p w14:paraId="6D752CF3" w14:textId="688FA160" w:rsidR="000F087C" w:rsidRPr="00F049F6" w:rsidRDefault="000F087C" w:rsidP="000F087C">
            <w:pPr>
              <w:spacing w:line="276" w:lineRule="auto"/>
              <w:ind w:right="113"/>
              <w:rPr>
                <w:rFonts w:ascii="Verdana" w:hAnsi="Verdana"/>
              </w:rPr>
            </w:pPr>
            <w:r>
              <w:rPr>
                <w:rFonts w:ascii="Verdana" w:hAnsi="Verdana"/>
              </w:rPr>
              <w:t>Red River Hospital</w:t>
            </w:r>
          </w:p>
        </w:tc>
      </w:tr>
      <w:tr w:rsidR="000F087C" w:rsidRPr="00A718E9" w14:paraId="38E7A25B" w14:textId="77777777" w:rsidTr="00A164C9">
        <w:tc>
          <w:tcPr>
            <w:tcW w:w="4428" w:type="dxa"/>
            <w:shd w:val="clear" w:color="auto" w:fill="DBE5F1" w:themeFill="accent1" w:themeFillTint="33"/>
          </w:tcPr>
          <w:p w14:paraId="18898B97"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14:paraId="6FBCCBE9" w14:textId="692EC780" w:rsidR="000F087C" w:rsidRPr="00F049F6" w:rsidRDefault="000F087C" w:rsidP="000F087C">
            <w:pPr>
              <w:spacing w:line="276" w:lineRule="auto"/>
              <w:ind w:right="113"/>
              <w:rPr>
                <w:rFonts w:ascii="Verdana" w:hAnsi="Verdana"/>
              </w:rPr>
            </w:pPr>
            <w:r>
              <w:rPr>
                <w:rFonts w:ascii="Verdana" w:hAnsi="Verdana"/>
              </w:rPr>
              <w:t>Wichita Falls, Wichita County</w:t>
            </w:r>
          </w:p>
        </w:tc>
      </w:tr>
      <w:tr w:rsidR="000F087C" w:rsidRPr="00A718E9" w14:paraId="3DB72A74" w14:textId="77777777" w:rsidTr="00A164C9">
        <w:tc>
          <w:tcPr>
            <w:tcW w:w="4428" w:type="dxa"/>
            <w:shd w:val="clear" w:color="auto" w:fill="DBE5F1" w:themeFill="accent1" w:themeFillTint="33"/>
          </w:tcPr>
          <w:p w14:paraId="294C4883"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14:paraId="6E86A00E" w14:textId="42A85B5B" w:rsidR="000F087C" w:rsidRPr="00F049F6" w:rsidRDefault="000F087C" w:rsidP="000F087C">
            <w:pPr>
              <w:spacing w:line="276" w:lineRule="auto"/>
              <w:ind w:right="113"/>
              <w:rPr>
                <w:rFonts w:ascii="Verdana" w:hAnsi="Verdana"/>
              </w:rPr>
            </w:pPr>
            <w:r>
              <w:rPr>
                <w:rFonts w:ascii="Verdana" w:hAnsi="Verdana"/>
              </w:rPr>
              <w:t>940-322-3171</w:t>
            </w:r>
          </w:p>
        </w:tc>
      </w:tr>
      <w:tr w:rsidR="000F087C" w:rsidRPr="00A718E9" w14:paraId="40C18BCA" w14:textId="77777777" w:rsidTr="00A164C9">
        <w:tc>
          <w:tcPr>
            <w:tcW w:w="4428" w:type="dxa"/>
            <w:shd w:val="clear" w:color="auto" w:fill="DBE5F1" w:themeFill="accent1" w:themeFillTint="33"/>
          </w:tcPr>
          <w:p w14:paraId="36E4773D"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14:paraId="75BF237E" w14:textId="4FC59470" w:rsidR="000F087C" w:rsidRPr="00F049F6" w:rsidRDefault="000F087C" w:rsidP="000F087C">
            <w:pPr>
              <w:spacing w:line="276" w:lineRule="auto"/>
              <w:ind w:right="113"/>
              <w:rPr>
                <w:rFonts w:ascii="Verdana" w:hAnsi="Verdana"/>
              </w:rPr>
            </w:pPr>
            <w:r>
              <w:rPr>
                <w:rFonts w:ascii="Verdana" w:hAnsi="Verdana"/>
              </w:rPr>
              <w:t>Inpatient treatment for a variety of conditions both voluntary and court-ordered</w:t>
            </w:r>
          </w:p>
        </w:tc>
      </w:tr>
      <w:tr w:rsidR="000F087C" w:rsidRPr="00A718E9" w14:paraId="5155CEB0" w14:textId="77777777" w:rsidTr="00A164C9">
        <w:tc>
          <w:tcPr>
            <w:tcW w:w="4428" w:type="dxa"/>
            <w:shd w:val="clear" w:color="auto" w:fill="DBE5F1" w:themeFill="accent1" w:themeFillTint="33"/>
          </w:tcPr>
          <w:p w14:paraId="5C1C9754" w14:textId="601290CA"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Service area </w:t>
            </w:r>
            <w:r w:rsidR="00EE508F" w:rsidRPr="00630C8C">
              <w:rPr>
                <w:rFonts w:ascii="Verdana" w:hAnsi="Verdana"/>
                <w:b/>
                <w:bCs/>
                <w:color w:val="1F497D" w:themeColor="text2"/>
              </w:rPr>
              <w:t>limitations if</w:t>
            </w:r>
            <w:r w:rsidRPr="00630C8C">
              <w:rPr>
                <w:rFonts w:ascii="Verdana" w:hAnsi="Verdana"/>
                <w:b/>
                <w:bCs/>
                <w:color w:val="1F497D" w:themeColor="text2"/>
              </w:rPr>
              <w:t xml:space="preserve"> any</w:t>
            </w:r>
          </w:p>
        </w:tc>
        <w:tc>
          <w:tcPr>
            <w:tcW w:w="8550" w:type="dxa"/>
          </w:tcPr>
          <w:p w14:paraId="4FE64E47" w14:textId="69DC797B" w:rsidR="000F087C" w:rsidRPr="00F049F6" w:rsidRDefault="000F087C" w:rsidP="000F087C">
            <w:pPr>
              <w:spacing w:line="276" w:lineRule="auto"/>
              <w:ind w:right="113"/>
              <w:rPr>
                <w:rFonts w:ascii="Verdana" w:hAnsi="Verdana"/>
              </w:rPr>
            </w:pPr>
            <w:r>
              <w:rPr>
                <w:rFonts w:ascii="Verdana" w:hAnsi="Verdana"/>
              </w:rPr>
              <w:t>None</w:t>
            </w:r>
          </w:p>
        </w:tc>
      </w:tr>
      <w:tr w:rsidR="000F087C" w:rsidRPr="00A718E9" w14:paraId="270A4062" w14:textId="77777777" w:rsidTr="00A164C9">
        <w:tc>
          <w:tcPr>
            <w:tcW w:w="4428" w:type="dxa"/>
            <w:shd w:val="clear" w:color="auto" w:fill="DBE5F1" w:themeFill="accent1" w:themeFillTint="33"/>
          </w:tcPr>
          <w:p w14:paraId="63E7080F" w14:textId="77777777"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14:paraId="312D0449" w14:textId="4A2D59FF" w:rsidR="000F087C" w:rsidRPr="00F049F6" w:rsidRDefault="000F087C" w:rsidP="000F087C">
            <w:pPr>
              <w:spacing w:line="276" w:lineRule="auto"/>
              <w:ind w:right="113"/>
              <w:rPr>
                <w:rFonts w:ascii="Verdana" w:hAnsi="Verdana"/>
              </w:rPr>
            </w:pPr>
            <w:r>
              <w:rPr>
                <w:rFonts w:ascii="Verdana" w:hAnsi="Verdana"/>
              </w:rPr>
              <w:t>N/A</w:t>
            </w:r>
          </w:p>
        </w:tc>
      </w:tr>
      <w:tr w:rsidR="000F087C" w:rsidRPr="00A718E9" w14:paraId="03DCD9A7" w14:textId="77777777" w:rsidTr="00A164C9">
        <w:tc>
          <w:tcPr>
            <w:tcW w:w="4428" w:type="dxa"/>
            <w:shd w:val="clear" w:color="auto" w:fill="DBE5F1" w:themeFill="accent1" w:themeFillTint="33"/>
          </w:tcPr>
          <w:p w14:paraId="526A3264" w14:textId="7733F405"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14:paraId="4F1C184B" w14:textId="48E25E35" w:rsidR="000F087C" w:rsidRPr="00A718E9" w:rsidRDefault="000F087C" w:rsidP="000F087C">
            <w:pPr>
              <w:spacing w:line="276" w:lineRule="auto"/>
              <w:ind w:right="113"/>
              <w:rPr>
                <w:rFonts w:ascii="Verdana" w:hAnsi="Verdana"/>
              </w:rPr>
            </w:pPr>
            <w:r>
              <w:rPr>
                <w:rFonts w:ascii="Verdana" w:hAnsi="Verdana"/>
              </w:rPr>
              <w:t>96</w:t>
            </w:r>
          </w:p>
        </w:tc>
      </w:tr>
      <w:tr w:rsidR="000F087C" w:rsidRPr="00A718E9" w14:paraId="7BB3E26A" w14:textId="77777777" w:rsidTr="00A164C9">
        <w:tc>
          <w:tcPr>
            <w:tcW w:w="4428" w:type="dxa"/>
            <w:shd w:val="clear" w:color="auto" w:fill="DBE5F1" w:themeFill="accent1" w:themeFillTint="33"/>
          </w:tcPr>
          <w:p w14:paraId="25D06259" w14:textId="34EC53EF"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14:paraId="4659BCFC" w14:textId="2F44F78A" w:rsidR="000F087C" w:rsidRPr="00A718E9" w:rsidRDefault="000F087C" w:rsidP="000F087C">
            <w:pPr>
              <w:spacing w:line="276" w:lineRule="auto"/>
              <w:ind w:right="113"/>
              <w:rPr>
                <w:rFonts w:ascii="Verdana" w:hAnsi="Verdana"/>
              </w:rPr>
            </w:pPr>
            <w:r>
              <w:rPr>
                <w:rFonts w:ascii="Verdana" w:hAnsi="Verdana"/>
              </w:rPr>
              <w:t>Yes</w:t>
            </w:r>
          </w:p>
        </w:tc>
      </w:tr>
      <w:tr w:rsidR="000F087C" w:rsidRPr="00A718E9" w14:paraId="6DCEDCA0" w14:textId="77777777" w:rsidTr="00A164C9">
        <w:tc>
          <w:tcPr>
            <w:tcW w:w="4428" w:type="dxa"/>
            <w:shd w:val="clear" w:color="auto" w:fill="DBE5F1" w:themeFill="accent1" w:themeFillTint="33"/>
          </w:tcPr>
          <w:p w14:paraId="1EB6DB5D" w14:textId="22ECEBB8"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w:t>
            </w:r>
            <w:r w:rsidRPr="00630C8C">
              <w:rPr>
                <w:rFonts w:ascii="Verdana" w:hAnsi="Verdana"/>
                <w:b/>
                <w:bCs/>
                <w:color w:val="1F497D" w:themeColor="text2"/>
              </w:rPr>
              <w:lastRenderedPageBreak/>
              <w:t>contract or Mental Health Grant for Justice-Involved Individuals), private psychiatric beds, or community mental health hospital beds (include all that apply)?</w:t>
            </w:r>
          </w:p>
        </w:tc>
        <w:tc>
          <w:tcPr>
            <w:tcW w:w="8550" w:type="dxa"/>
          </w:tcPr>
          <w:p w14:paraId="2E79008B" w14:textId="77777777" w:rsidR="00EE508F" w:rsidRDefault="000F087C" w:rsidP="000F087C">
            <w:pPr>
              <w:spacing w:line="276" w:lineRule="auto"/>
              <w:ind w:right="113"/>
              <w:rPr>
                <w:rFonts w:ascii="Verdana" w:hAnsi="Verdana"/>
              </w:rPr>
            </w:pPr>
            <w:r>
              <w:rPr>
                <w:rFonts w:ascii="Verdana" w:hAnsi="Verdana"/>
              </w:rPr>
              <w:lastRenderedPageBreak/>
              <w:t>PESC</w:t>
            </w:r>
            <w:r w:rsidR="00EE508F">
              <w:rPr>
                <w:rFonts w:ascii="Verdana" w:hAnsi="Verdana"/>
              </w:rPr>
              <w:t xml:space="preserve"> – as needed</w:t>
            </w:r>
          </w:p>
          <w:p w14:paraId="7B158933" w14:textId="77777777" w:rsidR="00EE508F" w:rsidRDefault="000F087C" w:rsidP="000F087C">
            <w:pPr>
              <w:spacing w:line="276" w:lineRule="auto"/>
              <w:ind w:right="113"/>
              <w:rPr>
                <w:rFonts w:ascii="Verdana" w:hAnsi="Verdana"/>
              </w:rPr>
            </w:pPr>
            <w:r>
              <w:rPr>
                <w:rFonts w:ascii="Verdana" w:hAnsi="Verdana"/>
              </w:rPr>
              <w:t>SB 292</w:t>
            </w:r>
            <w:r w:rsidR="00EE508F">
              <w:rPr>
                <w:rFonts w:ascii="Verdana" w:hAnsi="Verdana"/>
              </w:rPr>
              <w:t xml:space="preserve"> – as needed </w:t>
            </w:r>
          </w:p>
          <w:p w14:paraId="680A4A3C" w14:textId="40CC36C0" w:rsidR="000F087C" w:rsidRPr="00A718E9" w:rsidRDefault="00EE508F" w:rsidP="000F087C">
            <w:pPr>
              <w:spacing w:line="276" w:lineRule="auto"/>
              <w:ind w:right="113"/>
              <w:rPr>
                <w:rFonts w:ascii="Verdana" w:hAnsi="Verdana"/>
              </w:rPr>
            </w:pPr>
            <w:r>
              <w:rPr>
                <w:rFonts w:ascii="Verdana" w:hAnsi="Verdana"/>
              </w:rPr>
              <w:t>SB 292 jail diversion from Wise County – 2 beds – 1 guaranteed; 1 as needed</w:t>
            </w:r>
          </w:p>
        </w:tc>
      </w:tr>
      <w:tr w:rsidR="000F087C" w:rsidRPr="00A718E9" w14:paraId="7E26C6AD" w14:textId="77777777" w:rsidTr="00A164C9">
        <w:tc>
          <w:tcPr>
            <w:tcW w:w="4428" w:type="dxa"/>
            <w:shd w:val="clear" w:color="auto" w:fill="DBE5F1" w:themeFill="accent1" w:themeFillTint="33"/>
          </w:tcPr>
          <w:p w14:paraId="222EE674" w14:textId="1F62784A"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14:paraId="768D6D34" w14:textId="77777777" w:rsidR="000F087C" w:rsidRDefault="000F087C" w:rsidP="000F087C">
            <w:pPr>
              <w:spacing w:line="276" w:lineRule="auto"/>
              <w:ind w:right="113"/>
              <w:rPr>
                <w:rFonts w:ascii="Verdana" w:hAnsi="Verdana"/>
              </w:rPr>
            </w:pPr>
            <w:r>
              <w:rPr>
                <w:rFonts w:ascii="Verdana" w:hAnsi="Verdana"/>
              </w:rPr>
              <w:t>As needed</w:t>
            </w:r>
          </w:p>
          <w:p w14:paraId="7C4BAC88" w14:textId="0863C51C" w:rsidR="000F087C" w:rsidRPr="00A718E9" w:rsidRDefault="000F087C" w:rsidP="000F087C">
            <w:pPr>
              <w:spacing w:line="276" w:lineRule="auto"/>
              <w:ind w:right="113"/>
              <w:rPr>
                <w:rFonts w:ascii="Verdana" w:hAnsi="Verdana"/>
              </w:rPr>
            </w:pPr>
          </w:p>
        </w:tc>
      </w:tr>
      <w:tr w:rsidR="000F087C" w:rsidRPr="00A718E9" w14:paraId="05CE6347" w14:textId="77777777" w:rsidTr="00A164C9">
        <w:tc>
          <w:tcPr>
            <w:tcW w:w="4428" w:type="dxa"/>
            <w:shd w:val="clear" w:color="auto" w:fill="DBE5F1" w:themeFill="accent1" w:themeFillTint="33"/>
          </w:tcPr>
          <w:p w14:paraId="090A2186" w14:textId="676342FE"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14:paraId="30130199" w14:textId="77777777" w:rsidR="000F087C" w:rsidRDefault="000F087C" w:rsidP="000F087C">
            <w:pPr>
              <w:spacing w:line="276" w:lineRule="auto"/>
              <w:ind w:right="113"/>
              <w:rPr>
                <w:rFonts w:ascii="Verdana" w:hAnsi="Verdana"/>
              </w:rPr>
            </w:pPr>
            <w:r>
              <w:rPr>
                <w:rFonts w:ascii="Verdana" w:hAnsi="Verdana"/>
              </w:rPr>
              <w:t>$650 – MH &amp; SUD</w:t>
            </w:r>
          </w:p>
          <w:p w14:paraId="64B4C3F4" w14:textId="20D0D3C7" w:rsidR="00EE508F" w:rsidRPr="00A718E9" w:rsidRDefault="00EE508F" w:rsidP="000F087C">
            <w:pPr>
              <w:spacing w:line="276" w:lineRule="auto"/>
              <w:ind w:right="113"/>
              <w:rPr>
                <w:rFonts w:ascii="Verdana" w:hAnsi="Verdana"/>
              </w:rPr>
            </w:pPr>
            <w:r>
              <w:rPr>
                <w:rFonts w:ascii="Verdana" w:hAnsi="Verdana"/>
              </w:rPr>
              <w:t>$700 – Jail diversion</w:t>
            </w:r>
          </w:p>
        </w:tc>
      </w:tr>
      <w:tr w:rsidR="000F087C" w:rsidRPr="00A718E9" w14:paraId="6EEF9114" w14:textId="77777777" w:rsidTr="00A164C9">
        <w:tc>
          <w:tcPr>
            <w:tcW w:w="4428" w:type="dxa"/>
            <w:shd w:val="clear" w:color="auto" w:fill="DBE5F1" w:themeFill="accent1" w:themeFillTint="33"/>
          </w:tcPr>
          <w:p w14:paraId="1E5CA0F5" w14:textId="1FAD6B5A"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14:paraId="6297A707" w14:textId="1C5E2B1E" w:rsidR="000F087C" w:rsidRPr="00A718E9" w:rsidRDefault="000F087C" w:rsidP="000F087C">
            <w:pPr>
              <w:spacing w:line="276" w:lineRule="auto"/>
              <w:ind w:right="113"/>
              <w:rPr>
                <w:rFonts w:ascii="Verdana" w:hAnsi="Verdana"/>
              </w:rPr>
            </w:pPr>
            <w:r>
              <w:rPr>
                <w:rFonts w:ascii="Verdana" w:hAnsi="Verdana"/>
              </w:rPr>
              <w:t>N/A</w:t>
            </w:r>
          </w:p>
        </w:tc>
      </w:tr>
      <w:tr w:rsidR="000F087C" w:rsidRPr="00A718E9" w14:paraId="11AE2848" w14:textId="77777777" w:rsidTr="00A164C9">
        <w:tc>
          <w:tcPr>
            <w:tcW w:w="4428" w:type="dxa"/>
            <w:shd w:val="clear" w:color="auto" w:fill="DBE5F1" w:themeFill="accent1" w:themeFillTint="33"/>
          </w:tcPr>
          <w:p w14:paraId="3C2E765F" w14:textId="4F62E465" w:rsidR="000F087C" w:rsidRPr="00630C8C" w:rsidRDefault="000F087C" w:rsidP="000F087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14:paraId="5D7FFA32" w14:textId="53CD0903" w:rsidR="000F087C" w:rsidRPr="00A718E9" w:rsidRDefault="000F087C" w:rsidP="000F087C">
            <w:pPr>
              <w:spacing w:line="276" w:lineRule="auto"/>
              <w:ind w:right="113"/>
              <w:rPr>
                <w:rFonts w:ascii="Verdana" w:hAnsi="Verdana"/>
              </w:rPr>
            </w:pPr>
            <w:r>
              <w:rPr>
                <w:rFonts w:ascii="Verdana" w:hAnsi="Verdana"/>
              </w:rPr>
              <w:t>N/A</w:t>
            </w:r>
          </w:p>
        </w:tc>
      </w:tr>
      <w:tr w:rsidR="000F087C" w:rsidRPr="00A718E9" w14:paraId="0434F7E1" w14:textId="77777777" w:rsidTr="00A164C9">
        <w:tc>
          <w:tcPr>
            <w:tcW w:w="4428" w:type="dxa"/>
            <w:shd w:val="clear" w:color="auto" w:fill="DBE5F1" w:themeFill="accent1" w:themeFillTint="33"/>
          </w:tcPr>
          <w:p w14:paraId="5CA87886" w14:textId="77777777" w:rsidR="000F087C" w:rsidRPr="00630C8C" w:rsidRDefault="000F087C" w:rsidP="000F087C">
            <w:pPr>
              <w:spacing w:before="60" w:after="60" w:line="276" w:lineRule="auto"/>
              <w:ind w:right="115"/>
              <w:rPr>
                <w:rFonts w:ascii="Verdana" w:hAnsi="Verdana"/>
                <w:b/>
                <w:bCs/>
                <w:color w:val="1F497D" w:themeColor="text2"/>
              </w:rPr>
            </w:pPr>
          </w:p>
        </w:tc>
        <w:tc>
          <w:tcPr>
            <w:tcW w:w="8550" w:type="dxa"/>
          </w:tcPr>
          <w:p w14:paraId="46249355" w14:textId="77777777" w:rsidR="000F087C" w:rsidRDefault="000F087C" w:rsidP="000F087C">
            <w:pPr>
              <w:spacing w:line="276" w:lineRule="auto"/>
              <w:ind w:right="113"/>
              <w:rPr>
                <w:rFonts w:ascii="Verdana" w:hAnsi="Verdana"/>
              </w:rPr>
            </w:pPr>
          </w:p>
        </w:tc>
      </w:tr>
      <w:tr w:rsidR="000F087C" w:rsidRPr="00A718E9" w14:paraId="36EBFF8A" w14:textId="77777777" w:rsidTr="00A164C9">
        <w:tc>
          <w:tcPr>
            <w:tcW w:w="4428" w:type="dxa"/>
            <w:shd w:val="clear" w:color="auto" w:fill="DBE5F1" w:themeFill="accent1" w:themeFillTint="33"/>
          </w:tcPr>
          <w:p w14:paraId="0ED58075" w14:textId="77777777" w:rsidR="000F087C" w:rsidRPr="00630C8C" w:rsidRDefault="000F087C" w:rsidP="000F087C">
            <w:pPr>
              <w:spacing w:before="60" w:after="60" w:line="276" w:lineRule="auto"/>
              <w:ind w:right="115"/>
              <w:rPr>
                <w:rFonts w:ascii="Verdana" w:hAnsi="Verdana"/>
                <w:b/>
                <w:bCs/>
                <w:color w:val="1F497D" w:themeColor="text2"/>
              </w:rPr>
            </w:pPr>
          </w:p>
        </w:tc>
        <w:tc>
          <w:tcPr>
            <w:tcW w:w="8550" w:type="dxa"/>
          </w:tcPr>
          <w:p w14:paraId="2FADBB02" w14:textId="77777777" w:rsidR="000F087C" w:rsidRDefault="000F087C" w:rsidP="000F087C">
            <w:pPr>
              <w:spacing w:line="276" w:lineRule="auto"/>
              <w:ind w:right="113"/>
              <w:rPr>
                <w:rFonts w:ascii="Verdana" w:hAnsi="Verdana"/>
              </w:rPr>
            </w:pPr>
          </w:p>
        </w:tc>
      </w:tr>
      <w:tr w:rsidR="000F087C" w:rsidRPr="00A718E9" w14:paraId="4B58E01F" w14:textId="77777777" w:rsidTr="00A164C9">
        <w:tc>
          <w:tcPr>
            <w:tcW w:w="4428" w:type="dxa"/>
            <w:shd w:val="clear" w:color="auto" w:fill="DBE5F1" w:themeFill="accent1" w:themeFillTint="33"/>
          </w:tcPr>
          <w:p w14:paraId="6DBD4F30" w14:textId="7CD19460"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Name of Facility</w:t>
            </w:r>
          </w:p>
        </w:tc>
        <w:tc>
          <w:tcPr>
            <w:tcW w:w="8550" w:type="dxa"/>
          </w:tcPr>
          <w:p w14:paraId="1293CE2A" w14:textId="0F36329F" w:rsidR="000F087C" w:rsidRDefault="000F087C" w:rsidP="000F087C">
            <w:pPr>
              <w:spacing w:line="276" w:lineRule="auto"/>
              <w:ind w:right="113"/>
              <w:rPr>
                <w:rFonts w:ascii="Verdana" w:hAnsi="Verdana"/>
              </w:rPr>
            </w:pPr>
            <w:r>
              <w:rPr>
                <w:rFonts w:ascii="Verdana" w:hAnsi="Verdana"/>
              </w:rPr>
              <w:t xml:space="preserve">Wise Health Systems Behavioral Health Hospital </w:t>
            </w:r>
          </w:p>
        </w:tc>
      </w:tr>
      <w:tr w:rsidR="000F087C" w:rsidRPr="00A718E9" w14:paraId="515FE217" w14:textId="77777777" w:rsidTr="00A164C9">
        <w:tc>
          <w:tcPr>
            <w:tcW w:w="4428" w:type="dxa"/>
            <w:shd w:val="clear" w:color="auto" w:fill="DBE5F1" w:themeFill="accent1" w:themeFillTint="33"/>
          </w:tcPr>
          <w:p w14:paraId="2B9AEE50" w14:textId="2D40A819"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lastRenderedPageBreak/>
              <w:t>Location (city and county)</w:t>
            </w:r>
          </w:p>
        </w:tc>
        <w:tc>
          <w:tcPr>
            <w:tcW w:w="8550" w:type="dxa"/>
          </w:tcPr>
          <w:p w14:paraId="71B53FDC" w14:textId="247D929D" w:rsidR="000F087C" w:rsidRDefault="000F087C" w:rsidP="000F087C">
            <w:pPr>
              <w:spacing w:line="276" w:lineRule="auto"/>
              <w:ind w:right="113"/>
              <w:rPr>
                <w:rFonts w:ascii="Verdana" w:hAnsi="Verdana"/>
              </w:rPr>
            </w:pPr>
            <w:r>
              <w:rPr>
                <w:rFonts w:ascii="Verdana" w:hAnsi="Verdana"/>
              </w:rPr>
              <w:t>Decatur, Wise County</w:t>
            </w:r>
          </w:p>
        </w:tc>
      </w:tr>
      <w:tr w:rsidR="000F087C" w:rsidRPr="00A718E9" w14:paraId="69DF91BF" w14:textId="77777777" w:rsidTr="00A164C9">
        <w:tc>
          <w:tcPr>
            <w:tcW w:w="4428" w:type="dxa"/>
            <w:shd w:val="clear" w:color="auto" w:fill="DBE5F1" w:themeFill="accent1" w:themeFillTint="33"/>
          </w:tcPr>
          <w:p w14:paraId="2281D3D2" w14:textId="006E481D"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Phone number</w:t>
            </w:r>
          </w:p>
        </w:tc>
        <w:tc>
          <w:tcPr>
            <w:tcW w:w="8550" w:type="dxa"/>
          </w:tcPr>
          <w:p w14:paraId="69A7EA97" w14:textId="21D1210E" w:rsidR="000F087C" w:rsidRDefault="000F087C" w:rsidP="000F087C">
            <w:pPr>
              <w:spacing w:line="276" w:lineRule="auto"/>
              <w:ind w:right="113"/>
              <w:rPr>
                <w:rFonts w:ascii="Verdana" w:hAnsi="Verdana"/>
              </w:rPr>
            </w:pPr>
            <w:r>
              <w:rPr>
                <w:rFonts w:ascii="Verdana" w:hAnsi="Verdana"/>
              </w:rPr>
              <w:t>940-626-0145</w:t>
            </w:r>
          </w:p>
        </w:tc>
      </w:tr>
      <w:tr w:rsidR="000F087C" w:rsidRPr="00A718E9" w14:paraId="3E6FC40E" w14:textId="77777777" w:rsidTr="00A164C9">
        <w:tc>
          <w:tcPr>
            <w:tcW w:w="4428" w:type="dxa"/>
            <w:shd w:val="clear" w:color="auto" w:fill="DBE5F1" w:themeFill="accent1" w:themeFillTint="33"/>
          </w:tcPr>
          <w:p w14:paraId="40E745FF" w14:textId="6EEDE97B"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 xml:space="preserve">Key admission criteria </w:t>
            </w:r>
          </w:p>
        </w:tc>
        <w:tc>
          <w:tcPr>
            <w:tcW w:w="8550" w:type="dxa"/>
          </w:tcPr>
          <w:p w14:paraId="037519E9" w14:textId="3822FF65" w:rsidR="000F087C" w:rsidRDefault="000F087C" w:rsidP="000F087C">
            <w:pPr>
              <w:spacing w:line="276" w:lineRule="auto"/>
              <w:ind w:right="113"/>
              <w:rPr>
                <w:rFonts w:ascii="Verdana" w:hAnsi="Verdana"/>
              </w:rPr>
            </w:pPr>
            <w:r>
              <w:rPr>
                <w:rFonts w:ascii="Verdana" w:hAnsi="Verdana"/>
              </w:rPr>
              <w:t>Inpatient treatment for a variety of conditions both voluntary and court-ordered</w:t>
            </w:r>
          </w:p>
        </w:tc>
      </w:tr>
      <w:tr w:rsidR="000F087C" w:rsidRPr="00A718E9" w14:paraId="6268ED61" w14:textId="77777777" w:rsidTr="00A164C9">
        <w:tc>
          <w:tcPr>
            <w:tcW w:w="4428" w:type="dxa"/>
            <w:shd w:val="clear" w:color="auto" w:fill="DBE5F1" w:themeFill="accent1" w:themeFillTint="33"/>
          </w:tcPr>
          <w:p w14:paraId="7F3FFDE4" w14:textId="31AC908C"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 xml:space="preserve">Service area </w:t>
            </w:r>
            <w:proofErr w:type="gramStart"/>
            <w:r w:rsidRPr="00F049F6">
              <w:rPr>
                <w:rFonts w:ascii="Verdana" w:hAnsi="Verdana"/>
              </w:rPr>
              <w:t>limitations, if</w:t>
            </w:r>
            <w:proofErr w:type="gramEnd"/>
            <w:r w:rsidRPr="00F049F6">
              <w:rPr>
                <w:rFonts w:ascii="Verdana" w:hAnsi="Verdana"/>
              </w:rPr>
              <w:t xml:space="preserve"> any</w:t>
            </w:r>
          </w:p>
        </w:tc>
        <w:tc>
          <w:tcPr>
            <w:tcW w:w="8550" w:type="dxa"/>
          </w:tcPr>
          <w:p w14:paraId="54FBFEC0" w14:textId="44320FF1" w:rsidR="000F087C" w:rsidRDefault="000F087C" w:rsidP="000F087C">
            <w:pPr>
              <w:spacing w:line="276" w:lineRule="auto"/>
              <w:ind w:right="113"/>
              <w:rPr>
                <w:rFonts w:ascii="Verdana" w:hAnsi="Verdana"/>
              </w:rPr>
            </w:pPr>
            <w:r>
              <w:rPr>
                <w:rFonts w:ascii="Verdana" w:hAnsi="Verdana"/>
              </w:rPr>
              <w:t>None</w:t>
            </w:r>
          </w:p>
        </w:tc>
      </w:tr>
      <w:tr w:rsidR="000F087C" w:rsidRPr="00A718E9" w14:paraId="5C0D44B6" w14:textId="77777777" w:rsidTr="00A164C9">
        <w:tc>
          <w:tcPr>
            <w:tcW w:w="4428" w:type="dxa"/>
            <w:shd w:val="clear" w:color="auto" w:fill="DBE5F1" w:themeFill="accent1" w:themeFillTint="33"/>
          </w:tcPr>
          <w:p w14:paraId="6E679613" w14:textId="4F9A7C86"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Other relevant admission information for first responders</w:t>
            </w:r>
          </w:p>
        </w:tc>
        <w:tc>
          <w:tcPr>
            <w:tcW w:w="8550" w:type="dxa"/>
          </w:tcPr>
          <w:p w14:paraId="16F55010" w14:textId="74A7F0B3" w:rsidR="000F087C" w:rsidRDefault="000F087C" w:rsidP="000F087C">
            <w:pPr>
              <w:spacing w:line="276" w:lineRule="auto"/>
              <w:ind w:right="113"/>
              <w:rPr>
                <w:rFonts w:ascii="Verdana" w:hAnsi="Verdana"/>
              </w:rPr>
            </w:pPr>
            <w:r>
              <w:rPr>
                <w:rFonts w:ascii="Verdana" w:hAnsi="Verdana"/>
              </w:rPr>
              <w:t>N/A</w:t>
            </w:r>
          </w:p>
        </w:tc>
      </w:tr>
      <w:tr w:rsidR="000F087C" w:rsidRPr="00A718E9" w14:paraId="21C98443" w14:textId="77777777" w:rsidTr="00A164C9">
        <w:tc>
          <w:tcPr>
            <w:tcW w:w="4428" w:type="dxa"/>
            <w:shd w:val="clear" w:color="auto" w:fill="DBE5F1" w:themeFill="accent1" w:themeFillTint="33"/>
          </w:tcPr>
          <w:p w14:paraId="0411DE3A" w14:textId="69CA02ED" w:rsidR="000F087C" w:rsidRPr="00630C8C" w:rsidRDefault="000F087C" w:rsidP="000F087C">
            <w:pPr>
              <w:spacing w:before="60" w:after="60" w:line="276" w:lineRule="auto"/>
              <w:ind w:right="115"/>
              <w:rPr>
                <w:rFonts w:ascii="Verdana" w:hAnsi="Verdana"/>
                <w:b/>
                <w:bCs/>
                <w:color w:val="1F497D" w:themeColor="text2"/>
              </w:rPr>
            </w:pPr>
            <w:r>
              <w:rPr>
                <w:rFonts w:ascii="Verdana" w:hAnsi="Verdana"/>
              </w:rPr>
              <w:t>Number of Beds</w:t>
            </w:r>
          </w:p>
        </w:tc>
        <w:tc>
          <w:tcPr>
            <w:tcW w:w="8550" w:type="dxa"/>
          </w:tcPr>
          <w:p w14:paraId="3C86FDF5" w14:textId="05DF40B4" w:rsidR="000F087C" w:rsidRDefault="000F087C" w:rsidP="000F087C">
            <w:pPr>
              <w:spacing w:line="276" w:lineRule="auto"/>
              <w:ind w:right="113"/>
              <w:rPr>
                <w:rFonts w:ascii="Verdana" w:hAnsi="Verdana"/>
              </w:rPr>
            </w:pPr>
            <w:r>
              <w:rPr>
                <w:rFonts w:ascii="Verdana" w:hAnsi="Verdana"/>
              </w:rPr>
              <w:t>20</w:t>
            </w:r>
          </w:p>
        </w:tc>
      </w:tr>
      <w:tr w:rsidR="000F087C" w:rsidRPr="00A718E9" w14:paraId="3DC4E901" w14:textId="77777777" w:rsidTr="00A164C9">
        <w:tc>
          <w:tcPr>
            <w:tcW w:w="4428" w:type="dxa"/>
            <w:shd w:val="clear" w:color="auto" w:fill="DBE5F1" w:themeFill="accent1" w:themeFillTint="33"/>
          </w:tcPr>
          <w:p w14:paraId="4AE3B32A" w14:textId="60C1DD81"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Is the facility currently under contract with the LMHA/LBHA to purchase beds?</w:t>
            </w:r>
          </w:p>
        </w:tc>
        <w:tc>
          <w:tcPr>
            <w:tcW w:w="8550" w:type="dxa"/>
          </w:tcPr>
          <w:p w14:paraId="1C5D2E46" w14:textId="085B8CD6" w:rsidR="000F087C" w:rsidRDefault="000F087C" w:rsidP="000F087C">
            <w:pPr>
              <w:spacing w:line="276" w:lineRule="auto"/>
              <w:ind w:right="113"/>
              <w:rPr>
                <w:rFonts w:ascii="Verdana" w:hAnsi="Verdana"/>
              </w:rPr>
            </w:pPr>
            <w:r>
              <w:rPr>
                <w:rFonts w:ascii="Verdana" w:hAnsi="Verdana"/>
              </w:rPr>
              <w:t>Yes</w:t>
            </w:r>
          </w:p>
        </w:tc>
      </w:tr>
      <w:tr w:rsidR="000F087C" w:rsidRPr="00A718E9" w14:paraId="6B176B3D" w14:textId="77777777" w:rsidTr="00A164C9">
        <w:tc>
          <w:tcPr>
            <w:tcW w:w="4428" w:type="dxa"/>
            <w:shd w:val="clear" w:color="auto" w:fill="DBE5F1" w:themeFill="accent1" w:themeFillTint="33"/>
          </w:tcPr>
          <w:p w14:paraId="6CFBC3CE" w14:textId="3B36A198"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If under contract, is the facility contracted for rapid crisis stabilization beds (funded under the Psychiatric Emergency Service Center contract or Mental Health Grant for Justice-Involved Individuals), private psychiatric beds, or community mental health hospital beds (include all that apply)?</w:t>
            </w:r>
          </w:p>
        </w:tc>
        <w:tc>
          <w:tcPr>
            <w:tcW w:w="8550" w:type="dxa"/>
          </w:tcPr>
          <w:p w14:paraId="1193B870" w14:textId="065945A6" w:rsidR="000F087C" w:rsidRDefault="000F087C" w:rsidP="000F087C">
            <w:pPr>
              <w:spacing w:line="276" w:lineRule="auto"/>
              <w:ind w:right="113"/>
              <w:rPr>
                <w:rFonts w:ascii="Verdana" w:hAnsi="Verdana"/>
              </w:rPr>
            </w:pPr>
            <w:r>
              <w:rPr>
                <w:rFonts w:ascii="Verdana" w:hAnsi="Verdana"/>
              </w:rPr>
              <w:t>PESC</w:t>
            </w:r>
          </w:p>
        </w:tc>
      </w:tr>
      <w:tr w:rsidR="000F087C" w:rsidRPr="00A718E9" w14:paraId="75D6EEB0" w14:textId="77777777" w:rsidTr="00A164C9">
        <w:tc>
          <w:tcPr>
            <w:tcW w:w="4428" w:type="dxa"/>
            <w:shd w:val="clear" w:color="auto" w:fill="DBE5F1" w:themeFill="accent1" w:themeFillTint="33"/>
          </w:tcPr>
          <w:p w14:paraId="7C79F918" w14:textId="14102040"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If under contract, are beds purchased as a guaranteed set or on an as needed basis?</w:t>
            </w:r>
          </w:p>
        </w:tc>
        <w:tc>
          <w:tcPr>
            <w:tcW w:w="8550" w:type="dxa"/>
          </w:tcPr>
          <w:p w14:paraId="49B1E388" w14:textId="77777777" w:rsidR="000F087C" w:rsidRDefault="000F087C" w:rsidP="000F087C">
            <w:pPr>
              <w:ind w:right="113"/>
              <w:rPr>
                <w:rFonts w:ascii="Verdana" w:hAnsi="Verdana"/>
              </w:rPr>
            </w:pPr>
            <w:r>
              <w:rPr>
                <w:rFonts w:ascii="Verdana" w:hAnsi="Verdana"/>
              </w:rPr>
              <w:t>PESC – As needed</w:t>
            </w:r>
          </w:p>
          <w:p w14:paraId="6E560A52" w14:textId="343CDEB6" w:rsidR="000F087C" w:rsidRDefault="000F087C" w:rsidP="000F087C">
            <w:pPr>
              <w:spacing w:line="276" w:lineRule="auto"/>
              <w:ind w:right="113"/>
              <w:rPr>
                <w:rFonts w:ascii="Verdana" w:hAnsi="Verdana"/>
              </w:rPr>
            </w:pPr>
          </w:p>
        </w:tc>
      </w:tr>
      <w:tr w:rsidR="000F087C" w:rsidRPr="00A718E9" w14:paraId="20A6077D" w14:textId="77777777" w:rsidTr="00A164C9">
        <w:tc>
          <w:tcPr>
            <w:tcW w:w="4428" w:type="dxa"/>
            <w:shd w:val="clear" w:color="auto" w:fill="DBE5F1" w:themeFill="accent1" w:themeFillTint="33"/>
          </w:tcPr>
          <w:p w14:paraId="16EFAA44" w14:textId="752F7568"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lastRenderedPageBreak/>
              <w:t>If under contract, what is the bed day rate paid to the contracted facility?</w:t>
            </w:r>
          </w:p>
        </w:tc>
        <w:tc>
          <w:tcPr>
            <w:tcW w:w="8550" w:type="dxa"/>
          </w:tcPr>
          <w:p w14:paraId="0363A462" w14:textId="3DD1F731" w:rsidR="000F087C" w:rsidRDefault="00EE508F" w:rsidP="000F087C">
            <w:pPr>
              <w:spacing w:line="276" w:lineRule="auto"/>
              <w:ind w:right="113"/>
              <w:rPr>
                <w:rFonts w:ascii="Verdana" w:hAnsi="Verdana"/>
              </w:rPr>
            </w:pPr>
            <w:r>
              <w:rPr>
                <w:rFonts w:ascii="Verdana" w:hAnsi="Verdana"/>
              </w:rPr>
              <w:t xml:space="preserve">$650 </w:t>
            </w:r>
          </w:p>
        </w:tc>
      </w:tr>
      <w:tr w:rsidR="000F087C" w:rsidRPr="00A718E9" w14:paraId="5B1CD89F" w14:textId="77777777" w:rsidTr="00A164C9">
        <w:tc>
          <w:tcPr>
            <w:tcW w:w="4428" w:type="dxa"/>
            <w:shd w:val="clear" w:color="auto" w:fill="DBE5F1" w:themeFill="accent1" w:themeFillTint="33"/>
          </w:tcPr>
          <w:p w14:paraId="518FBC5D" w14:textId="5D85C42E"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If not under contract, does the LMHA/LBHA use facility for single-case agreements for as needed beds?</w:t>
            </w:r>
          </w:p>
        </w:tc>
        <w:tc>
          <w:tcPr>
            <w:tcW w:w="8550" w:type="dxa"/>
          </w:tcPr>
          <w:p w14:paraId="123A2151" w14:textId="6FC40594" w:rsidR="000F087C" w:rsidRDefault="000F087C" w:rsidP="000F087C">
            <w:pPr>
              <w:spacing w:line="276" w:lineRule="auto"/>
              <w:ind w:right="113"/>
              <w:rPr>
                <w:rFonts w:ascii="Verdana" w:hAnsi="Verdana"/>
              </w:rPr>
            </w:pPr>
            <w:r>
              <w:rPr>
                <w:rFonts w:ascii="Verdana" w:hAnsi="Verdana"/>
              </w:rPr>
              <w:t>N/A</w:t>
            </w:r>
          </w:p>
        </w:tc>
      </w:tr>
      <w:tr w:rsidR="000F087C" w:rsidRPr="00A718E9" w14:paraId="6E7693E2" w14:textId="77777777" w:rsidTr="00A164C9">
        <w:tc>
          <w:tcPr>
            <w:tcW w:w="4428" w:type="dxa"/>
            <w:shd w:val="clear" w:color="auto" w:fill="DBE5F1" w:themeFill="accent1" w:themeFillTint="33"/>
          </w:tcPr>
          <w:p w14:paraId="7CAF2E70" w14:textId="4E16FC0C" w:rsidR="000F087C" w:rsidRPr="00630C8C" w:rsidRDefault="000F087C" w:rsidP="000F087C">
            <w:pPr>
              <w:spacing w:before="60" w:after="60" w:line="276" w:lineRule="auto"/>
              <w:ind w:right="115"/>
              <w:rPr>
                <w:rFonts w:ascii="Verdana" w:hAnsi="Verdana"/>
                <w:b/>
                <w:bCs/>
                <w:color w:val="1F497D" w:themeColor="text2"/>
              </w:rPr>
            </w:pPr>
            <w:r w:rsidRPr="00F049F6">
              <w:rPr>
                <w:rFonts w:ascii="Verdana" w:hAnsi="Verdana"/>
              </w:rPr>
              <w:t>If not under contract, what is the bed day rate paid to the facility for single-case agreements?</w:t>
            </w:r>
          </w:p>
        </w:tc>
        <w:tc>
          <w:tcPr>
            <w:tcW w:w="8550" w:type="dxa"/>
          </w:tcPr>
          <w:p w14:paraId="6795875B" w14:textId="62D026CF" w:rsidR="000F087C" w:rsidRDefault="000F087C" w:rsidP="000F087C">
            <w:pPr>
              <w:spacing w:line="276" w:lineRule="auto"/>
              <w:ind w:right="113"/>
              <w:rPr>
                <w:rFonts w:ascii="Verdana" w:hAnsi="Verdana"/>
              </w:rPr>
            </w:pPr>
            <w:r>
              <w:rPr>
                <w:rFonts w:ascii="Verdana" w:hAnsi="Verdana"/>
              </w:rPr>
              <w:t>N/A</w:t>
            </w:r>
          </w:p>
        </w:tc>
      </w:tr>
    </w:tbl>
    <w:p w14:paraId="568F0B12" w14:textId="77777777" w:rsidR="00A74B3E" w:rsidRDefault="00A74B3E" w:rsidP="00F049F6">
      <w:pPr>
        <w:pStyle w:val="Heading2"/>
        <w:ind w:left="-90" w:right="180"/>
        <w:rPr>
          <w:rStyle w:val="Heading2Char"/>
          <w:rFonts w:ascii="Verdana" w:hAnsi="Verdana"/>
          <w:b/>
          <w:bCs/>
          <w:sz w:val="24"/>
          <w:szCs w:val="24"/>
        </w:rPr>
      </w:pPr>
      <w:bookmarkStart w:id="22" w:name="_Toc23232233"/>
    </w:p>
    <w:p w14:paraId="083F3427" w14:textId="77777777" w:rsidR="00A74B3E" w:rsidRDefault="00A74B3E">
      <w:pPr>
        <w:rPr>
          <w:rStyle w:val="Heading2Char"/>
          <w:rFonts w:ascii="Verdana" w:hAnsi="Verdana"/>
          <w:sz w:val="24"/>
          <w:szCs w:val="24"/>
        </w:rPr>
      </w:pPr>
      <w:r>
        <w:rPr>
          <w:rStyle w:val="Heading2Char"/>
          <w:rFonts w:ascii="Verdana" w:hAnsi="Verdana"/>
          <w:b w:val="0"/>
          <w:bCs w:val="0"/>
          <w:sz w:val="24"/>
          <w:szCs w:val="24"/>
        </w:rPr>
        <w:br w:type="page"/>
      </w:r>
    </w:p>
    <w:p w14:paraId="4BE5E8D3" w14:textId="1C6C4537" w:rsidR="0003572A" w:rsidRPr="0003572A" w:rsidRDefault="00E81C3D" w:rsidP="00630C8C">
      <w:pPr>
        <w:pStyle w:val="Heading2"/>
        <w:spacing w:line="276" w:lineRule="auto"/>
        <w:ind w:left="-90" w:right="180"/>
      </w:pPr>
      <w:r w:rsidRPr="00F049F6">
        <w:rPr>
          <w:rStyle w:val="Heading2Char"/>
          <w:rFonts w:ascii="Verdana" w:hAnsi="Verdana"/>
          <w:b/>
          <w:bCs/>
          <w:sz w:val="24"/>
          <w:szCs w:val="24"/>
        </w:rPr>
        <w:lastRenderedPageBreak/>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22"/>
    </w:p>
    <w:p w14:paraId="28F8C8E0" w14:textId="00A81724" w:rsidR="00F66563" w:rsidRPr="00630C8C" w:rsidRDefault="009F0F3D" w:rsidP="00630C8C">
      <w:pPr>
        <w:spacing w:before="240" w:line="276" w:lineRule="auto"/>
        <w:ind w:right="180"/>
        <w:rPr>
          <w:rFonts w:ascii="Verdana" w:hAnsi="Verdana"/>
          <w:i/>
          <w:iCs/>
        </w:rPr>
      </w:pPr>
      <w:r w:rsidRPr="00F049F6">
        <w:rPr>
          <w:rFonts w:ascii="Verdana" w:hAnsi="Verdana"/>
        </w:rPr>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w:t>
      </w:r>
      <w:r w:rsidR="00F66563" w:rsidRPr="00630C8C">
        <w:rPr>
          <w:rFonts w:ascii="Verdana" w:hAnsi="Verdana"/>
          <w:i/>
          <w:iCs/>
        </w:rPr>
        <w:t>If not applicable, enter N/A.</w:t>
      </w:r>
    </w:p>
    <w:p w14:paraId="6B3EF2C5" w14:textId="0DC4443B" w:rsidR="00D52642" w:rsidRPr="00630C8C" w:rsidRDefault="009F0F3D" w:rsidP="00630C8C">
      <w:pPr>
        <w:spacing w:before="240" w:after="240" w:line="276" w:lineRule="auto"/>
        <w:ind w:left="1440" w:right="180"/>
        <w:rPr>
          <w:rFonts w:ascii="Verdana" w:hAnsi="Verdana"/>
        </w:rPr>
      </w:pPr>
      <w:r w:rsidRPr="00630C8C">
        <w:rPr>
          <w:rFonts w:ascii="Verdana" w:hAnsi="Verdana"/>
        </w:rPr>
        <w:t>Identify and briefly describe available alternatives.</w:t>
      </w:r>
    </w:p>
    <w:p w14:paraId="68F45A26" w14:textId="7634B8DD" w:rsidR="00F66563" w:rsidRPr="00F049F6" w:rsidRDefault="000F087C" w:rsidP="00630C8C">
      <w:pPr>
        <w:numPr>
          <w:ilvl w:val="1"/>
          <w:numId w:val="4"/>
        </w:numPr>
        <w:pBdr>
          <w:top w:val="single" w:sz="4" w:space="1" w:color="auto"/>
          <w:left w:val="single" w:sz="4" w:space="4" w:color="auto"/>
          <w:bottom w:val="single" w:sz="4" w:space="1" w:color="auto"/>
          <w:right w:val="single" w:sz="4" w:space="4" w:color="auto"/>
        </w:pBdr>
        <w:spacing w:before="120" w:line="276" w:lineRule="auto"/>
        <w:ind w:right="180"/>
        <w:contextualSpacing/>
        <w:rPr>
          <w:rFonts w:ascii="Verdana" w:hAnsi="Verdana"/>
        </w:rPr>
      </w:pPr>
      <w:bookmarkStart w:id="23" w:name="_Hlk21415410"/>
      <w:r>
        <w:rPr>
          <w:rFonts w:ascii="Verdana" w:hAnsi="Verdana"/>
        </w:rPr>
        <w:t>None</w:t>
      </w:r>
    </w:p>
    <w:bookmarkEnd w:id="23"/>
    <w:p w14:paraId="01335FAA" w14:textId="7F1919A6" w:rsidR="009F0F3D" w:rsidRPr="00630C8C" w:rsidRDefault="009F0F3D" w:rsidP="00630C8C">
      <w:pPr>
        <w:spacing w:before="240" w:after="240" w:line="276" w:lineRule="auto"/>
        <w:ind w:left="1440" w:right="180"/>
        <w:rPr>
          <w:rFonts w:ascii="Verdana" w:hAnsi="Verdana"/>
        </w:rPr>
      </w:pPr>
      <w:r w:rsidRPr="00630C8C">
        <w:rPr>
          <w:rFonts w:ascii="Verdana" w:hAnsi="Verdana"/>
        </w:rPr>
        <w:t>What barriers or issues limit access or utilization</w:t>
      </w:r>
      <w:r w:rsidR="00164D34" w:rsidRPr="00630C8C">
        <w:rPr>
          <w:rFonts w:ascii="Verdana" w:hAnsi="Verdana"/>
        </w:rPr>
        <w:t xml:space="preserve"> to local inpatient or outpatient alternatives</w:t>
      </w:r>
      <w:r w:rsidRPr="00630C8C">
        <w:rPr>
          <w:rFonts w:ascii="Verdana" w:hAnsi="Verdana"/>
        </w:rPr>
        <w:t>?</w:t>
      </w:r>
      <w:r w:rsidR="007879F1" w:rsidRPr="00630C8C">
        <w:rPr>
          <w:rFonts w:ascii="Verdana" w:hAnsi="Verdana"/>
        </w:rPr>
        <w:t xml:space="preserve">  </w:t>
      </w:r>
    </w:p>
    <w:p w14:paraId="43A2A490" w14:textId="5BCAD2E1" w:rsidR="00C36B9B" w:rsidRPr="00F049F6" w:rsidRDefault="000F087C" w:rsidP="00630C8C">
      <w:pPr>
        <w:numPr>
          <w:ilvl w:val="1"/>
          <w:numId w:val="4"/>
        </w:numPr>
        <w:pBdr>
          <w:top w:val="single" w:sz="4" w:space="1" w:color="auto"/>
          <w:left w:val="single" w:sz="4" w:space="4" w:color="auto"/>
          <w:bottom w:val="single" w:sz="4" w:space="1" w:color="auto"/>
          <w:right w:val="single" w:sz="4" w:space="4" w:color="auto"/>
        </w:pBdr>
        <w:spacing w:before="120" w:line="276" w:lineRule="auto"/>
        <w:ind w:right="180"/>
        <w:contextualSpacing/>
        <w:rPr>
          <w:rFonts w:ascii="Verdana" w:hAnsi="Verdana"/>
        </w:rPr>
      </w:pPr>
      <w:r>
        <w:rPr>
          <w:rFonts w:ascii="Verdana" w:hAnsi="Verdana"/>
        </w:rPr>
        <w:t>N/A</w:t>
      </w:r>
    </w:p>
    <w:p w14:paraId="641C95E1" w14:textId="4D88EFC8" w:rsidR="00A74B3E" w:rsidRPr="00630C8C" w:rsidRDefault="00164D34" w:rsidP="00630C8C">
      <w:pPr>
        <w:pStyle w:val="ListParagraph"/>
        <w:spacing w:before="240" w:after="240" w:line="276" w:lineRule="auto"/>
        <w:ind w:left="1440" w:right="187"/>
        <w:contextualSpacing w:val="0"/>
        <w:rPr>
          <w:rFonts w:ascii="Verdana" w:hAnsi="Verdana"/>
        </w:rPr>
      </w:pPr>
      <w:r w:rsidRPr="00F049F6">
        <w:rPr>
          <w:rFonts w:ascii="Verdana" w:hAnsi="Verdana"/>
        </w:rPr>
        <w:t>Does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have a dedicated jail liaison position? If so, w</w:t>
      </w:r>
      <w:r w:rsidR="00AB5594" w:rsidRPr="00F049F6">
        <w:rPr>
          <w:rFonts w:ascii="Verdana" w:hAnsi="Verdana"/>
        </w:rPr>
        <w:t>hat is the role of the</w:t>
      </w:r>
      <w:r w:rsidR="00141B23" w:rsidRPr="00F049F6">
        <w:rPr>
          <w:rFonts w:ascii="Verdana" w:hAnsi="Verdana"/>
        </w:rPr>
        <w:t xml:space="preserve"> </w:t>
      </w:r>
      <w:r w:rsidR="00AB5594" w:rsidRPr="00F049F6">
        <w:rPr>
          <w:rFonts w:ascii="Verdana" w:hAnsi="Verdana"/>
        </w:rPr>
        <w:t>jail liaison</w:t>
      </w:r>
      <w:r w:rsidR="00C36B9B" w:rsidRPr="00F049F6">
        <w:rPr>
          <w:rFonts w:ascii="Verdana" w:hAnsi="Verdana"/>
        </w:rPr>
        <w:t xml:space="preserve"> and a</w:t>
      </w:r>
      <w:r w:rsidR="00C4543A" w:rsidRPr="00F049F6">
        <w:rPr>
          <w:rFonts w:ascii="Verdana" w:hAnsi="Verdana"/>
        </w:rPr>
        <w:t>t what point is</w:t>
      </w:r>
      <w:r w:rsidR="00AB5594" w:rsidRPr="00F049F6">
        <w:rPr>
          <w:rFonts w:ascii="Verdana" w:hAnsi="Verdana"/>
        </w:rPr>
        <w:t xml:space="preserve"> the</w:t>
      </w:r>
      <w:r w:rsidR="00C4543A" w:rsidRPr="00F049F6">
        <w:rPr>
          <w:rFonts w:ascii="Verdana" w:hAnsi="Verdana"/>
        </w:rPr>
        <w:t xml:space="preserve"> jail liaison engaged?</w:t>
      </w:r>
      <w:r w:rsidRPr="00F049F6">
        <w:rPr>
          <w:rFonts w:ascii="Verdana" w:hAnsi="Verdana"/>
        </w:rPr>
        <w:t xml:space="preserve"> </w:t>
      </w:r>
      <w:r w:rsidR="00E02B63">
        <w:rPr>
          <w:rFonts w:ascii="Verdana" w:hAnsi="Verdana"/>
        </w:rPr>
        <w:t xml:space="preserve">Identify the </w:t>
      </w:r>
      <w:r w:rsidR="00636E71">
        <w:rPr>
          <w:rFonts w:ascii="Verdana" w:hAnsi="Verdana"/>
        </w:rPr>
        <w:t>name(s)/</w:t>
      </w:r>
      <w:r w:rsidR="00E02B63">
        <w:rPr>
          <w:rFonts w:ascii="Verdana" w:hAnsi="Verdana"/>
        </w:rPr>
        <w:t>title(s) of employees who operate as the jail liaison</w:t>
      </w:r>
      <w:r w:rsidR="00526524">
        <w:rPr>
          <w:rFonts w:ascii="Verdana" w:hAnsi="Verdana"/>
        </w:rPr>
        <w:t xml:space="preserve">. </w:t>
      </w:r>
    </w:p>
    <w:p w14:paraId="65F89F1A" w14:textId="77777777" w:rsidR="000F087C" w:rsidRPr="009F5CEF" w:rsidRDefault="000F087C" w:rsidP="000F087C">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9F5CEF">
        <w:rPr>
          <w:rFonts w:ascii="Verdana" w:hAnsi="Verdana"/>
        </w:rPr>
        <w:t xml:space="preserve">We do not have a dedicated jail liaison position.  However, we maintain presence within our catchment jails as requested.  </w:t>
      </w:r>
    </w:p>
    <w:p w14:paraId="7B0E3309" w14:textId="1E085453" w:rsidR="00C4543A" w:rsidRPr="00630C8C" w:rsidRDefault="00164D34" w:rsidP="00630C8C">
      <w:pPr>
        <w:spacing w:before="240" w:after="240" w:line="276" w:lineRule="auto"/>
        <w:ind w:left="1440" w:right="180"/>
        <w:rPr>
          <w:rFonts w:ascii="Verdana" w:hAnsi="Verdana"/>
        </w:rPr>
      </w:pPr>
      <w:r w:rsidRPr="00630C8C">
        <w:rPr>
          <w:rFonts w:ascii="Verdana" w:hAnsi="Verdana"/>
        </w:rPr>
        <w:t>If the LMHA</w:t>
      </w:r>
      <w:r w:rsidR="00F13EB5" w:rsidRPr="00630C8C">
        <w:rPr>
          <w:rFonts w:ascii="Verdana" w:hAnsi="Verdana"/>
        </w:rPr>
        <w:t xml:space="preserve"> or </w:t>
      </w:r>
      <w:r w:rsidR="003B701D" w:rsidRPr="00630C8C">
        <w:rPr>
          <w:rFonts w:ascii="Verdana" w:hAnsi="Verdana"/>
        </w:rPr>
        <w:t>LBHA</w:t>
      </w:r>
      <w:r w:rsidRPr="00630C8C">
        <w:rPr>
          <w:rFonts w:ascii="Verdana" w:hAnsi="Verdana"/>
        </w:rPr>
        <w:t xml:space="preserve"> does not have a dedicated jail liaison, </w:t>
      </w:r>
      <w:bookmarkStart w:id="24" w:name="OLE_LINK3"/>
      <w:bookmarkStart w:id="25" w:name="OLE_LINK4"/>
      <w:r w:rsidRPr="00630C8C">
        <w:rPr>
          <w:rFonts w:ascii="Verdana" w:hAnsi="Verdana"/>
        </w:rPr>
        <w:t xml:space="preserve">identify the title(s) of employees who operate as a liaison </w:t>
      </w:r>
      <w:bookmarkEnd w:id="24"/>
      <w:bookmarkEnd w:id="25"/>
      <w:r w:rsidRPr="00630C8C">
        <w:rPr>
          <w:rFonts w:ascii="Verdana" w:hAnsi="Verdana"/>
        </w:rPr>
        <w:t>between the LMHA</w:t>
      </w:r>
      <w:r w:rsidR="00F13EB5" w:rsidRPr="00630C8C">
        <w:rPr>
          <w:rFonts w:ascii="Verdana" w:hAnsi="Verdana"/>
        </w:rPr>
        <w:t xml:space="preserve"> or </w:t>
      </w:r>
      <w:r w:rsidR="00006058" w:rsidRPr="00630C8C">
        <w:rPr>
          <w:rFonts w:ascii="Verdana" w:hAnsi="Verdana"/>
        </w:rPr>
        <w:t>LBHA</w:t>
      </w:r>
      <w:r w:rsidRPr="00630C8C">
        <w:rPr>
          <w:rFonts w:ascii="Verdana" w:hAnsi="Verdana"/>
        </w:rPr>
        <w:t xml:space="preserve"> and the jail.</w:t>
      </w:r>
    </w:p>
    <w:p w14:paraId="1E9B94C8" w14:textId="77777777" w:rsidR="000F087C" w:rsidRPr="00F049F6" w:rsidRDefault="000F087C" w:rsidP="000F087C">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The Director of Crisis Services is the primary liaison between the LMHA/LBHA and the jail. </w:t>
      </w:r>
    </w:p>
    <w:p w14:paraId="388EC5BD" w14:textId="7B3B6464" w:rsidR="009F0F3D" w:rsidRPr="00630C8C" w:rsidRDefault="009F0F3D" w:rsidP="00630C8C">
      <w:pPr>
        <w:spacing w:before="240" w:after="240" w:line="276" w:lineRule="auto"/>
        <w:ind w:left="1440" w:right="180"/>
        <w:rPr>
          <w:rFonts w:ascii="Verdana" w:hAnsi="Verdana"/>
        </w:rPr>
      </w:pPr>
      <w:r w:rsidRPr="00630C8C">
        <w:rPr>
          <w:rFonts w:ascii="Verdana" w:hAnsi="Verdana"/>
        </w:rPr>
        <w:t>What plans</w:t>
      </w:r>
      <w:r w:rsidR="00C36B9B" w:rsidRPr="00630C8C">
        <w:rPr>
          <w:rFonts w:ascii="Verdana" w:hAnsi="Verdana"/>
        </w:rPr>
        <w:t>, if any,</w:t>
      </w:r>
      <w:r w:rsidRPr="00630C8C">
        <w:rPr>
          <w:rFonts w:ascii="Verdana" w:hAnsi="Verdana"/>
        </w:rPr>
        <w:t xml:space="preserve"> </w:t>
      </w:r>
      <w:r w:rsidR="00C36B9B" w:rsidRPr="00630C8C">
        <w:rPr>
          <w:rFonts w:ascii="Verdana" w:hAnsi="Verdana"/>
        </w:rPr>
        <w:t>are being developed</w:t>
      </w:r>
      <w:r w:rsidRPr="00630C8C">
        <w:rPr>
          <w:rFonts w:ascii="Verdana" w:hAnsi="Verdana"/>
        </w:rPr>
        <w:t xml:space="preserve"> over the next two years to maximize access and utilization</w:t>
      </w:r>
      <w:r w:rsidR="007879F1" w:rsidRPr="00630C8C">
        <w:rPr>
          <w:rFonts w:ascii="Verdana" w:hAnsi="Verdana"/>
        </w:rPr>
        <w:t xml:space="preserve"> of local alternatives</w:t>
      </w:r>
      <w:r w:rsidR="00163931" w:rsidRPr="00630C8C">
        <w:rPr>
          <w:rFonts w:ascii="Verdana" w:hAnsi="Verdana"/>
        </w:rPr>
        <w:t xml:space="preserve"> for competency restoration</w:t>
      </w:r>
      <w:r w:rsidRPr="00630C8C">
        <w:rPr>
          <w:rFonts w:ascii="Verdana" w:hAnsi="Verdana"/>
        </w:rPr>
        <w:t>?</w:t>
      </w:r>
      <w:r w:rsidR="007879F1" w:rsidRPr="00630C8C">
        <w:rPr>
          <w:rFonts w:ascii="Verdana" w:hAnsi="Verdana"/>
        </w:rPr>
        <w:t xml:space="preserve"> </w:t>
      </w:r>
    </w:p>
    <w:p w14:paraId="1E6BC1F2" w14:textId="77777777" w:rsidR="000F087C" w:rsidRPr="009F5CEF" w:rsidRDefault="000F087C" w:rsidP="000F087C">
      <w:pPr>
        <w:pStyle w:val="ListParagraph"/>
        <w:numPr>
          <w:ilvl w:val="1"/>
          <w:numId w:val="4"/>
        </w:numPr>
        <w:pBdr>
          <w:top w:val="single" w:sz="4" w:space="1" w:color="auto"/>
          <w:left w:val="single" w:sz="4" w:space="4" w:color="auto"/>
          <w:bottom w:val="single" w:sz="4" w:space="1" w:color="auto"/>
          <w:right w:val="single" w:sz="4" w:space="4" w:color="auto"/>
        </w:pBdr>
        <w:spacing w:before="120"/>
        <w:ind w:left="1440" w:right="180"/>
        <w:rPr>
          <w:rFonts w:ascii="Verdana" w:hAnsi="Verdana"/>
        </w:rPr>
      </w:pPr>
      <w:r w:rsidRPr="009F5CEF">
        <w:rPr>
          <w:rFonts w:ascii="Verdana" w:hAnsi="Verdana"/>
        </w:rPr>
        <w:lastRenderedPageBreak/>
        <w:t>We have continued discussions regarding competency issues.  We have no current plan to be a provider of such as the relative number would make it cost prohibitive.</w:t>
      </w:r>
    </w:p>
    <w:p w14:paraId="5DAE459F" w14:textId="4CCDE6B1" w:rsidR="00387569" w:rsidRPr="00630C8C" w:rsidRDefault="00141835" w:rsidP="00630C8C">
      <w:pPr>
        <w:spacing w:before="240" w:after="240" w:line="276" w:lineRule="auto"/>
        <w:ind w:left="1440" w:right="180"/>
        <w:rPr>
          <w:rFonts w:ascii="Verdana" w:hAnsi="Verdana"/>
        </w:rPr>
      </w:pPr>
      <w:r w:rsidRPr="00630C8C">
        <w:rPr>
          <w:rFonts w:ascii="Verdana" w:hAnsi="Verdana"/>
        </w:rPr>
        <w:t xml:space="preserve">Does </w:t>
      </w:r>
      <w:r w:rsidR="00C36B9B" w:rsidRPr="00630C8C">
        <w:rPr>
          <w:rFonts w:ascii="Verdana" w:hAnsi="Verdana"/>
        </w:rPr>
        <w:t xml:space="preserve">the </w:t>
      </w:r>
      <w:r w:rsidRPr="00630C8C">
        <w:rPr>
          <w:rFonts w:ascii="Verdana" w:hAnsi="Verdana"/>
        </w:rPr>
        <w:t xml:space="preserve">community have a need for </w:t>
      </w:r>
      <w:r w:rsidR="00581E47" w:rsidRPr="00630C8C">
        <w:rPr>
          <w:rFonts w:ascii="Verdana" w:hAnsi="Verdana"/>
        </w:rPr>
        <w:t xml:space="preserve">new </w:t>
      </w:r>
      <w:r w:rsidRPr="00630C8C">
        <w:rPr>
          <w:rFonts w:ascii="Verdana" w:hAnsi="Verdana"/>
        </w:rPr>
        <w:t>alternatives for competency restoration?  If so, what</w:t>
      </w:r>
      <w:r w:rsidR="001230AB" w:rsidRPr="00630C8C">
        <w:rPr>
          <w:rFonts w:ascii="Verdana" w:hAnsi="Verdana"/>
        </w:rPr>
        <w:t xml:space="preserve"> kind of program would</w:t>
      </w:r>
      <w:r w:rsidR="00035171" w:rsidRPr="00630C8C">
        <w:rPr>
          <w:rFonts w:ascii="Verdana" w:hAnsi="Verdana"/>
        </w:rPr>
        <w:t xml:space="preserve"> be suitable</w:t>
      </w:r>
      <w:r w:rsidR="00581E47" w:rsidRPr="00630C8C">
        <w:rPr>
          <w:rFonts w:ascii="Verdana" w:hAnsi="Verdana"/>
        </w:rPr>
        <w:t xml:space="preserve"> (i.e., Outpatient Competency Restoration Program</w:t>
      </w:r>
      <w:r w:rsidR="00FE25E0" w:rsidRPr="00630C8C">
        <w:rPr>
          <w:rFonts w:ascii="Verdana" w:hAnsi="Verdana"/>
        </w:rPr>
        <w:t xml:space="preserve"> </w:t>
      </w:r>
      <w:r w:rsidR="00581E47" w:rsidRPr="00630C8C">
        <w:rPr>
          <w:rFonts w:ascii="Verdana" w:hAnsi="Verdana"/>
        </w:rPr>
        <w:t xml:space="preserve">inpatient competency restoration, </w:t>
      </w:r>
      <w:r w:rsidR="001D201C" w:rsidRPr="00630C8C">
        <w:rPr>
          <w:rFonts w:ascii="Verdana" w:hAnsi="Verdana"/>
        </w:rPr>
        <w:t>J</w:t>
      </w:r>
      <w:r w:rsidR="00581E47" w:rsidRPr="00630C8C">
        <w:rPr>
          <w:rFonts w:ascii="Verdana" w:hAnsi="Verdana"/>
        </w:rPr>
        <w:t xml:space="preserve">ail-based </w:t>
      </w:r>
      <w:r w:rsidR="001D201C" w:rsidRPr="00630C8C">
        <w:rPr>
          <w:rFonts w:ascii="Verdana" w:hAnsi="Verdana"/>
        </w:rPr>
        <w:t>C</w:t>
      </w:r>
      <w:r w:rsidR="00581E47" w:rsidRPr="00630C8C">
        <w:rPr>
          <w:rFonts w:ascii="Verdana" w:hAnsi="Verdana"/>
        </w:rPr>
        <w:t xml:space="preserve">ompetency </w:t>
      </w:r>
      <w:r w:rsidR="001D201C" w:rsidRPr="00630C8C">
        <w:rPr>
          <w:rFonts w:ascii="Verdana" w:hAnsi="Verdana"/>
        </w:rPr>
        <w:t>R</w:t>
      </w:r>
      <w:r w:rsidR="00581E47" w:rsidRPr="00630C8C">
        <w:rPr>
          <w:rFonts w:ascii="Verdana" w:hAnsi="Verdana"/>
        </w:rPr>
        <w:t>estoration, etc.)</w:t>
      </w:r>
      <w:r w:rsidR="00035171" w:rsidRPr="00630C8C">
        <w:rPr>
          <w:rFonts w:ascii="Verdana" w:hAnsi="Verdana"/>
        </w:rPr>
        <w:t>?</w:t>
      </w:r>
    </w:p>
    <w:p w14:paraId="053550E6" w14:textId="77777777" w:rsidR="00EC4E39" w:rsidRPr="009F5CEF" w:rsidRDefault="00EC4E39" w:rsidP="00EC4E39">
      <w:pPr>
        <w:pStyle w:val="ListParagraph"/>
        <w:numPr>
          <w:ilvl w:val="0"/>
          <w:numId w:val="4"/>
        </w:numPr>
        <w:pBdr>
          <w:top w:val="single" w:sz="4" w:space="1" w:color="auto"/>
          <w:left w:val="single" w:sz="4" w:space="4" w:color="auto"/>
          <w:bottom w:val="single" w:sz="4" w:space="1" w:color="auto"/>
          <w:right w:val="single" w:sz="4" w:space="4" w:color="auto"/>
        </w:pBdr>
        <w:spacing w:before="120"/>
        <w:ind w:left="720" w:right="180"/>
        <w:rPr>
          <w:rFonts w:ascii="Verdana" w:hAnsi="Verdana"/>
        </w:rPr>
      </w:pPr>
      <w:r w:rsidRPr="009F5CEF">
        <w:rPr>
          <w:rFonts w:ascii="Verdana" w:hAnsi="Verdana"/>
        </w:rPr>
        <w:t>We continue to be mindful of competency alternatives.  We are not experiencing a true need for such.</w:t>
      </w:r>
    </w:p>
    <w:p w14:paraId="1E7C027E" w14:textId="65C4058F" w:rsidR="005060DD" w:rsidRPr="00F049F6" w:rsidRDefault="00CE2DD2" w:rsidP="00630C8C">
      <w:pPr>
        <w:spacing w:before="240" w:after="240" w:line="276" w:lineRule="auto"/>
        <w:ind w:left="1440" w:right="180"/>
        <w:rPr>
          <w:rFonts w:ascii="Verdana" w:hAnsi="Verdana"/>
        </w:rPr>
      </w:pPr>
      <w:r w:rsidRPr="00F049F6">
        <w:rPr>
          <w:rFonts w:ascii="Verdana" w:hAnsi="Verdana"/>
        </w:rPr>
        <w:t>What is needed for implementation?  Include resources and barriers that must be resolved.</w:t>
      </w:r>
    </w:p>
    <w:p w14:paraId="16786F06" w14:textId="302F2628" w:rsidR="001C19F3" w:rsidRPr="00F049F6" w:rsidRDefault="00EC4E39"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bookmarkStart w:id="26" w:name="_Hlk21520522"/>
      <w:r>
        <w:rPr>
          <w:rFonts w:ascii="Verdana" w:hAnsi="Verdana"/>
        </w:rPr>
        <w:t>N/A</w:t>
      </w:r>
    </w:p>
    <w:p w14:paraId="559EE010" w14:textId="6ABB6145" w:rsidR="00CE2DD2" w:rsidRPr="00F049F6" w:rsidRDefault="00A434A5" w:rsidP="00630C8C">
      <w:pPr>
        <w:pStyle w:val="Heading2"/>
        <w:spacing w:before="480" w:line="276" w:lineRule="auto"/>
        <w:ind w:right="187"/>
        <w:rPr>
          <w:rFonts w:ascii="Verdana" w:hAnsi="Verdana"/>
          <w:sz w:val="24"/>
          <w:szCs w:val="24"/>
        </w:rPr>
      </w:pPr>
      <w:bookmarkStart w:id="27" w:name="_Toc23232234"/>
      <w:bookmarkEnd w:id="26"/>
      <w:r w:rsidRPr="00F049F6">
        <w:rPr>
          <w:rFonts w:ascii="Verdana" w:hAnsi="Verdana"/>
          <w:sz w:val="24"/>
          <w:szCs w:val="24"/>
        </w:rPr>
        <w:t>II.D</w:t>
      </w:r>
      <w:r w:rsidRPr="00F049F6">
        <w:rPr>
          <w:rFonts w:ascii="Verdana" w:hAnsi="Verdana"/>
          <w:sz w:val="24"/>
          <w:szCs w:val="24"/>
        </w:rPr>
        <w:tab/>
      </w:r>
      <w:r w:rsidR="00CE2DD2" w:rsidRPr="00F049F6">
        <w:rPr>
          <w:rFonts w:ascii="Verdana" w:hAnsi="Verdana"/>
          <w:sz w:val="24"/>
          <w:szCs w:val="24"/>
        </w:rPr>
        <w:t>Seamless Integration of emergent psychiatric, substance use</w:t>
      </w:r>
      <w:r w:rsidR="00842F0F" w:rsidRPr="00F049F6">
        <w:rPr>
          <w:rFonts w:ascii="Verdana" w:hAnsi="Verdana"/>
          <w:sz w:val="24"/>
          <w:szCs w:val="24"/>
        </w:rPr>
        <w:t>,</w:t>
      </w:r>
      <w:r w:rsidR="00CE2DD2" w:rsidRPr="00F049F6">
        <w:rPr>
          <w:rFonts w:ascii="Verdana" w:hAnsi="Verdana"/>
          <w:sz w:val="24"/>
          <w:szCs w:val="24"/>
        </w:rPr>
        <w:t xml:space="preserve"> and physical healthcare treatment</w:t>
      </w:r>
      <w:bookmarkEnd w:id="27"/>
      <w:r w:rsidR="003D3EBB">
        <w:rPr>
          <w:rFonts w:ascii="Verdana" w:hAnsi="Verdana"/>
          <w:sz w:val="24"/>
          <w:szCs w:val="24"/>
        </w:rPr>
        <w:t xml:space="preserve"> and the development of Certified Community Behavioral Health Clinics (CCBHCs</w:t>
      </w:r>
      <w:r w:rsidR="0003572A">
        <w:rPr>
          <w:rFonts w:ascii="Verdana" w:hAnsi="Verdana"/>
          <w:sz w:val="24"/>
          <w:szCs w:val="24"/>
        </w:rPr>
        <w:t>)</w:t>
      </w:r>
    </w:p>
    <w:p w14:paraId="4B069A42" w14:textId="3AFBA1E9" w:rsidR="005060DD" w:rsidRPr="00F049F6" w:rsidRDefault="00CE2DD2" w:rsidP="00630C8C">
      <w:pPr>
        <w:pStyle w:val="ListParagraph"/>
        <w:numPr>
          <w:ilvl w:val="0"/>
          <w:numId w:val="9"/>
        </w:numPr>
        <w:spacing w:before="240" w:after="240" w:line="276" w:lineRule="auto"/>
        <w:ind w:right="187"/>
        <w:contextualSpacing w:val="0"/>
        <w:rPr>
          <w:rFonts w:ascii="Verdana" w:hAnsi="Verdana"/>
        </w:rPr>
      </w:pPr>
      <w:r w:rsidRPr="00F049F6">
        <w:rPr>
          <w:rFonts w:ascii="Verdana" w:hAnsi="Verdana"/>
        </w:rPr>
        <w:t>What steps</w:t>
      </w:r>
      <w:r w:rsidR="004B3311" w:rsidRPr="00F049F6">
        <w:rPr>
          <w:rFonts w:ascii="Verdana" w:hAnsi="Verdana"/>
        </w:rPr>
        <w:t xml:space="preserve"> </w:t>
      </w:r>
      <w:r w:rsidRPr="00F049F6">
        <w:rPr>
          <w:rFonts w:ascii="Verdana" w:hAnsi="Verdana"/>
        </w:rPr>
        <w:t xml:space="preserve">have </w:t>
      </w:r>
      <w:r w:rsidR="00760F40" w:rsidRPr="00F049F6">
        <w:rPr>
          <w:rFonts w:ascii="Verdana" w:hAnsi="Verdana"/>
        </w:rPr>
        <w:t>been taken to integrate emergency</w:t>
      </w:r>
      <w:r w:rsidRPr="00F049F6">
        <w:rPr>
          <w:rFonts w:ascii="Verdana" w:hAnsi="Verdana"/>
        </w:rPr>
        <w:t xml:space="preserve"> psychiatric, substance use, and physical healthcare </w:t>
      </w:r>
      <w:r w:rsidR="00760F40" w:rsidRPr="00F049F6">
        <w:rPr>
          <w:rFonts w:ascii="Verdana" w:hAnsi="Verdana"/>
        </w:rPr>
        <w:t>services</w:t>
      </w:r>
      <w:r w:rsidRPr="00F049F6">
        <w:rPr>
          <w:rFonts w:ascii="Verdana" w:hAnsi="Verdana"/>
        </w:rPr>
        <w:t>?</w:t>
      </w:r>
      <w:r w:rsidR="00262238" w:rsidRPr="00F049F6">
        <w:rPr>
          <w:rFonts w:ascii="Verdana" w:hAnsi="Verdana"/>
        </w:rPr>
        <w:t xml:space="preserve">  Who </w:t>
      </w:r>
      <w:r w:rsidR="005707E8" w:rsidRPr="00F049F6">
        <w:rPr>
          <w:rFonts w:ascii="Verdana" w:hAnsi="Verdana"/>
        </w:rPr>
        <w:t>did the LMHA/LBHA</w:t>
      </w:r>
      <w:r w:rsidR="00262238" w:rsidRPr="00F049F6">
        <w:rPr>
          <w:rFonts w:ascii="Verdana" w:hAnsi="Verdana"/>
        </w:rPr>
        <w:t xml:space="preserve"> collaborate with in these efforts?</w:t>
      </w:r>
    </w:p>
    <w:p w14:paraId="38FFB43D" w14:textId="7539E143" w:rsidR="00EC4E39" w:rsidRPr="009F5CEF" w:rsidRDefault="00EC4E39" w:rsidP="00EC4E39">
      <w:pPr>
        <w:pStyle w:val="ListParagraph"/>
        <w:numPr>
          <w:ilvl w:val="0"/>
          <w:numId w:val="4"/>
        </w:numPr>
        <w:pBdr>
          <w:top w:val="single" w:sz="4" w:space="1" w:color="auto"/>
          <w:left w:val="single" w:sz="4" w:space="3" w:color="auto"/>
          <w:bottom w:val="single" w:sz="4" w:space="1" w:color="auto"/>
          <w:right w:val="single" w:sz="4" w:space="4" w:color="auto"/>
        </w:pBdr>
        <w:spacing w:before="120"/>
        <w:ind w:left="720" w:right="180"/>
        <w:rPr>
          <w:rFonts w:ascii="Verdana" w:hAnsi="Verdana"/>
        </w:rPr>
      </w:pPr>
      <w:r w:rsidRPr="009F5CEF">
        <w:rPr>
          <w:rFonts w:ascii="Verdana" w:hAnsi="Verdana"/>
        </w:rPr>
        <w:t>Emergency psychiatric care and substance abuse services are almost an automatic integration.  When someone is assessed and substances are either an issue or a precipitant, an immediate referral is made to our substance abuse department to screen and engage/refer.  To further our efforts for physical healthcare, we have a memo of understanding with a community healthcare center.  We staff with them whenever needed, making certain holistic care is present for the individual.</w:t>
      </w:r>
      <w:r w:rsidR="00604084">
        <w:rPr>
          <w:rFonts w:ascii="Verdana" w:hAnsi="Verdana"/>
        </w:rPr>
        <w:t xml:space="preserve">  We have care coordination </w:t>
      </w:r>
      <w:r w:rsidR="009A01A4">
        <w:rPr>
          <w:rFonts w:ascii="Verdana" w:hAnsi="Verdana"/>
        </w:rPr>
        <w:t xml:space="preserve">team in place to assist with physical healthcare needs.  </w:t>
      </w:r>
    </w:p>
    <w:p w14:paraId="1A807459" w14:textId="4581B4EB" w:rsidR="005707E8" w:rsidRPr="00F049F6" w:rsidRDefault="00733929" w:rsidP="00630C8C">
      <w:pPr>
        <w:pStyle w:val="ListParagraph"/>
        <w:spacing w:line="276" w:lineRule="auto"/>
        <w:ind w:right="180"/>
        <w:rPr>
          <w:rFonts w:ascii="Verdana" w:hAnsi="Verdana"/>
        </w:rPr>
      </w:pPr>
      <w:r w:rsidRPr="00F049F6">
        <w:rPr>
          <w:rFonts w:ascii="Verdana" w:hAnsi="Verdana"/>
        </w:rPr>
        <w:t xml:space="preserve"> </w:t>
      </w:r>
    </w:p>
    <w:p w14:paraId="7EB169DD" w14:textId="1C067FC7" w:rsidR="00CE2DD2" w:rsidRPr="00F049F6" w:rsidRDefault="000D6236" w:rsidP="00630C8C">
      <w:pPr>
        <w:pStyle w:val="ListParagraph"/>
        <w:numPr>
          <w:ilvl w:val="0"/>
          <w:numId w:val="9"/>
        </w:numPr>
        <w:spacing w:before="120" w:after="120" w:line="276" w:lineRule="auto"/>
        <w:ind w:right="187"/>
        <w:contextualSpacing w:val="0"/>
        <w:rPr>
          <w:rFonts w:ascii="Verdana" w:hAnsi="Verdana"/>
        </w:rPr>
      </w:pPr>
      <w:r w:rsidRPr="00F049F6">
        <w:rPr>
          <w:rFonts w:ascii="Verdana" w:hAnsi="Verdana"/>
        </w:rPr>
        <w:t>What are</w:t>
      </w:r>
      <w:r w:rsidR="00CE2DD2" w:rsidRPr="00F049F6">
        <w:rPr>
          <w:rFonts w:ascii="Verdana" w:hAnsi="Verdana"/>
        </w:rPr>
        <w:t xml:space="preserve"> </w:t>
      </w:r>
      <w:r w:rsidR="005707E8" w:rsidRPr="00F049F6">
        <w:rPr>
          <w:rFonts w:ascii="Verdana" w:hAnsi="Verdana"/>
        </w:rPr>
        <w:t xml:space="preserve">the </w:t>
      </w:r>
      <w:r w:rsidR="00CA1EC3" w:rsidRPr="00F049F6">
        <w:rPr>
          <w:rFonts w:ascii="Verdana" w:hAnsi="Verdana"/>
        </w:rPr>
        <w:t>plans</w:t>
      </w:r>
      <w:r w:rsidR="00CE2DD2" w:rsidRPr="00F049F6">
        <w:rPr>
          <w:rFonts w:ascii="Verdana" w:hAnsi="Verdana"/>
        </w:rPr>
        <w:t xml:space="preserve"> for the next two years to further</w:t>
      </w:r>
      <w:r w:rsidR="00CA1EC3" w:rsidRPr="00F049F6">
        <w:rPr>
          <w:rFonts w:ascii="Verdana" w:hAnsi="Verdana"/>
        </w:rPr>
        <w:t xml:space="preserve"> coordinate</w:t>
      </w:r>
      <w:r w:rsidR="00F46DC8" w:rsidRPr="00F049F6">
        <w:rPr>
          <w:rFonts w:ascii="Verdana" w:hAnsi="Verdana"/>
        </w:rPr>
        <w:t xml:space="preserve"> and integrate</w:t>
      </w:r>
      <w:r w:rsidR="00581E47" w:rsidRPr="00F049F6">
        <w:rPr>
          <w:rFonts w:ascii="Verdana" w:hAnsi="Verdana"/>
        </w:rPr>
        <w:t xml:space="preserve"> these services</w:t>
      </w:r>
      <w:r w:rsidR="00CE2DD2" w:rsidRPr="00F049F6">
        <w:rPr>
          <w:rFonts w:ascii="Verdana" w:hAnsi="Verdana"/>
        </w:rPr>
        <w:t>?</w:t>
      </w:r>
    </w:p>
    <w:p w14:paraId="77374342" w14:textId="2F50E91F" w:rsidR="000D6236" w:rsidRPr="00F049F6" w:rsidRDefault="00EC4E39"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bookmarkStart w:id="28" w:name="_Hlk25583923"/>
      <w:r w:rsidRPr="009F5CEF">
        <w:rPr>
          <w:rFonts w:ascii="Verdana" w:hAnsi="Verdana"/>
        </w:rPr>
        <w:lastRenderedPageBreak/>
        <w:t xml:space="preserve">For the next 2 years, we will continue to work on enhancing the assessment and delivery of integrated services.  We will continue to collaborate with community entities on the provision of a global care perspective of body and mind.  We will explore, </w:t>
      </w:r>
      <w:r w:rsidR="00604084" w:rsidRPr="009F5CEF">
        <w:rPr>
          <w:rFonts w:ascii="Verdana" w:hAnsi="Verdana"/>
        </w:rPr>
        <w:t>develop,</w:t>
      </w:r>
      <w:r w:rsidRPr="009F5CEF">
        <w:rPr>
          <w:rFonts w:ascii="Verdana" w:hAnsi="Verdana"/>
        </w:rPr>
        <w:t xml:space="preserve"> and implement agreements with physical health providers.</w:t>
      </w:r>
      <w:r w:rsidR="009A01A4">
        <w:rPr>
          <w:rFonts w:ascii="Verdana" w:hAnsi="Verdana"/>
        </w:rPr>
        <w:t xml:space="preserve">  We will continue to use our care coordination team to assist with the integration of mental health services and medical services. </w:t>
      </w:r>
    </w:p>
    <w:p w14:paraId="7546B39A" w14:textId="318F92C5" w:rsidR="005A15E3" w:rsidRPr="005F3F0A" w:rsidRDefault="004737C4" w:rsidP="00630C8C">
      <w:pPr>
        <w:pStyle w:val="Heading2"/>
        <w:spacing w:line="276" w:lineRule="auto"/>
        <w:ind w:right="180"/>
      </w:pPr>
      <w:bookmarkStart w:id="29" w:name="_Toc23232235"/>
      <w:bookmarkEnd w:id="28"/>
      <w:r w:rsidRPr="00F049F6">
        <w:rPr>
          <w:rFonts w:ascii="Verdana" w:hAnsi="Verdana"/>
          <w:sz w:val="24"/>
          <w:szCs w:val="24"/>
        </w:rPr>
        <w:t>II.E</w:t>
      </w:r>
      <w:r w:rsidR="00A434A5" w:rsidRPr="00F049F6">
        <w:rPr>
          <w:rFonts w:ascii="Verdana" w:hAnsi="Verdana"/>
          <w:sz w:val="24"/>
          <w:szCs w:val="24"/>
        </w:rPr>
        <w:tab/>
      </w:r>
      <w:r w:rsidR="008603B7" w:rsidRPr="00F049F6">
        <w:rPr>
          <w:rFonts w:ascii="Verdana" w:hAnsi="Verdana"/>
          <w:sz w:val="24"/>
          <w:szCs w:val="24"/>
        </w:rPr>
        <w:t>Communication Plans</w:t>
      </w:r>
      <w:bookmarkEnd w:id="29"/>
    </w:p>
    <w:p w14:paraId="24458459" w14:textId="25393F57" w:rsidR="005A15E3" w:rsidRDefault="005A15E3" w:rsidP="00630C8C">
      <w:pPr>
        <w:pStyle w:val="ListParagraph"/>
        <w:numPr>
          <w:ilvl w:val="0"/>
          <w:numId w:val="10"/>
        </w:numPr>
        <w:spacing w:before="240" w:after="240" w:line="276" w:lineRule="auto"/>
        <w:ind w:left="360" w:right="187"/>
        <w:contextualSpacing w:val="0"/>
        <w:rPr>
          <w:rFonts w:ascii="Verdana" w:hAnsi="Verdana"/>
        </w:rPr>
      </w:pPr>
      <w:r>
        <w:rPr>
          <w:rFonts w:ascii="Verdana" w:hAnsi="Verdana"/>
        </w:rPr>
        <w:t xml:space="preserve">What steps </w:t>
      </w:r>
      <w:r w:rsidR="00B0194C">
        <w:rPr>
          <w:rFonts w:ascii="Verdana" w:hAnsi="Verdana"/>
        </w:rPr>
        <w:t>have been taken to ensure key information from the Psychiatric Emergency P</w:t>
      </w:r>
      <w:r w:rsidR="001776F7">
        <w:rPr>
          <w:rFonts w:ascii="Verdana" w:hAnsi="Verdana"/>
        </w:rPr>
        <w:t>l</w:t>
      </w:r>
      <w:r w:rsidR="00B0194C">
        <w:rPr>
          <w:rFonts w:ascii="Verdana" w:hAnsi="Verdana"/>
        </w:rPr>
        <w:t>an is shared with emergency responders and other community stakeholders?</w:t>
      </w:r>
    </w:p>
    <w:p w14:paraId="311C09A9" w14:textId="77777777" w:rsidR="00EC4E39" w:rsidRPr="009F5CEF" w:rsidRDefault="00EC4E39" w:rsidP="00EC4E39">
      <w:pPr>
        <w:pStyle w:val="ListParagraph"/>
        <w:numPr>
          <w:ilvl w:val="0"/>
          <w:numId w:val="4"/>
        </w:numPr>
        <w:pBdr>
          <w:top w:val="single" w:sz="4" w:space="1" w:color="auto"/>
          <w:left w:val="single" w:sz="4" w:space="4" w:color="auto"/>
          <w:bottom w:val="single" w:sz="4" w:space="1" w:color="auto"/>
          <w:right w:val="single" w:sz="4" w:space="4" w:color="auto"/>
        </w:pBdr>
        <w:spacing w:before="120"/>
        <w:ind w:left="720" w:right="180"/>
        <w:rPr>
          <w:rFonts w:ascii="Verdana" w:hAnsi="Verdana"/>
        </w:rPr>
      </w:pPr>
      <w:r w:rsidRPr="009F5CEF">
        <w:rPr>
          <w:rFonts w:ascii="Verdana" w:hAnsi="Verdana"/>
        </w:rPr>
        <w:t xml:space="preserve">At this time, information is disseminated by way of electronic mail, phone calls and in-person conversations.  We have </w:t>
      </w:r>
      <w:r>
        <w:rPr>
          <w:rFonts w:ascii="Verdana" w:hAnsi="Verdana"/>
        </w:rPr>
        <w:t xml:space="preserve">begun using </w:t>
      </w:r>
      <w:r w:rsidRPr="009F5CEF">
        <w:rPr>
          <w:rFonts w:ascii="Verdana" w:hAnsi="Verdana"/>
        </w:rPr>
        <w:t xml:space="preserve">social media to </w:t>
      </w:r>
      <w:r>
        <w:rPr>
          <w:rFonts w:ascii="Verdana" w:hAnsi="Verdana"/>
        </w:rPr>
        <w:t xml:space="preserve">communicate </w:t>
      </w:r>
      <w:r w:rsidRPr="009F5CEF">
        <w:rPr>
          <w:rFonts w:ascii="Verdana" w:hAnsi="Verdana"/>
        </w:rPr>
        <w:t>important and timely information when it occurs.</w:t>
      </w:r>
    </w:p>
    <w:p w14:paraId="711D9688" w14:textId="198C2AEE" w:rsidR="003C389A" w:rsidRPr="00F049F6" w:rsidRDefault="003C389A" w:rsidP="00630C8C">
      <w:pPr>
        <w:pStyle w:val="ListParagraph"/>
        <w:numPr>
          <w:ilvl w:val="0"/>
          <w:numId w:val="10"/>
        </w:numPr>
        <w:spacing w:before="240" w:after="240" w:line="276" w:lineRule="auto"/>
        <w:ind w:left="360" w:right="187"/>
        <w:contextualSpacing w:val="0"/>
        <w:rPr>
          <w:rFonts w:ascii="Verdana" w:hAnsi="Verdana"/>
        </w:rPr>
      </w:pPr>
      <w:r w:rsidRPr="00F049F6">
        <w:rPr>
          <w:rFonts w:ascii="Verdana" w:hAnsi="Verdana"/>
        </w:rPr>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14:paraId="5DCEA88F" w14:textId="5C0404AA" w:rsidR="00EC4E39" w:rsidRPr="009F5CEF" w:rsidRDefault="00EC4E39" w:rsidP="00EC4E39">
      <w:pPr>
        <w:pStyle w:val="ListParagraph"/>
        <w:numPr>
          <w:ilvl w:val="0"/>
          <w:numId w:val="4"/>
        </w:numPr>
        <w:pBdr>
          <w:top w:val="single" w:sz="4" w:space="1" w:color="auto"/>
          <w:left w:val="single" w:sz="4" w:space="4" w:color="auto"/>
          <w:bottom w:val="single" w:sz="4" w:space="1" w:color="auto"/>
          <w:right w:val="single" w:sz="4" w:space="4" w:color="auto"/>
        </w:pBdr>
        <w:spacing w:before="120"/>
        <w:ind w:left="720" w:right="180"/>
        <w:rPr>
          <w:rFonts w:ascii="Verdana" w:hAnsi="Verdana"/>
        </w:rPr>
      </w:pPr>
      <w:r w:rsidRPr="009F5CEF">
        <w:rPr>
          <w:rFonts w:ascii="Verdana" w:hAnsi="Verdana"/>
        </w:rPr>
        <w:t xml:space="preserve">Hotline staff provide evidence of required trainings, </w:t>
      </w:r>
      <w:r w:rsidR="009A01A4" w:rsidRPr="009F5CEF">
        <w:rPr>
          <w:rFonts w:ascii="Verdana" w:hAnsi="Verdana"/>
        </w:rPr>
        <w:t>adherence,</w:t>
      </w:r>
      <w:r w:rsidRPr="009F5CEF">
        <w:rPr>
          <w:rFonts w:ascii="Verdana" w:hAnsi="Verdana"/>
        </w:rPr>
        <w:t xml:space="preserve"> and accreditation we file with the contract.  Crisis providers receive necessary training prior to engaging in the resolution of crisis events.  “Refresher” training is provided as needed or required.</w:t>
      </w:r>
    </w:p>
    <w:p w14:paraId="19FDF6E3" w14:textId="3D668846" w:rsidR="0003572A" w:rsidRPr="0003572A" w:rsidRDefault="004737C4" w:rsidP="00630C8C">
      <w:pPr>
        <w:pStyle w:val="Heading2"/>
        <w:spacing w:line="276" w:lineRule="auto"/>
        <w:ind w:right="180"/>
      </w:pPr>
      <w:bookmarkStart w:id="30" w:name="_Toc23232236"/>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30"/>
    </w:p>
    <w:p w14:paraId="23E54EAB" w14:textId="2186C21E" w:rsidR="00732ABF" w:rsidRPr="00F049F6" w:rsidRDefault="00732ABF" w:rsidP="00630C8C">
      <w:pPr>
        <w:spacing w:before="240" w:after="240" w:line="276" w:lineRule="auto"/>
        <w:ind w:right="187"/>
        <w:rPr>
          <w:rFonts w:ascii="Verdana" w:hAnsi="Verdana"/>
        </w:rPr>
      </w:pPr>
      <w:r w:rsidRPr="00F049F6">
        <w:rPr>
          <w:rFonts w:ascii="Verdana" w:hAnsi="Verdana"/>
        </w:rPr>
        <w:t xml:space="preserve">What are the critical gaps in </w:t>
      </w:r>
      <w:r w:rsidR="00563661" w:rsidRPr="00F049F6">
        <w:rPr>
          <w:rFonts w:ascii="Verdana" w:hAnsi="Verdana"/>
        </w:rPr>
        <w:t xml:space="preserve">the </w:t>
      </w:r>
      <w:r w:rsidRPr="00F049F6">
        <w:rPr>
          <w:rFonts w:ascii="Verdana" w:hAnsi="Verdana"/>
        </w:rPr>
        <w:t xml:space="preserve">local crisis emergency response system?  </w:t>
      </w:r>
      <w:r w:rsidRPr="00630C8C">
        <w:rPr>
          <w:rFonts w:ascii="Verdana" w:hAnsi="Verdana"/>
          <w:i/>
          <w:iCs/>
        </w:rPr>
        <w:t xml:space="preserve">Consider needs in all parts of </w:t>
      </w:r>
      <w:r w:rsidR="00563661" w:rsidRPr="00630C8C">
        <w:rPr>
          <w:rFonts w:ascii="Verdana" w:hAnsi="Verdana"/>
          <w:i/>
          <w:iCs/>
        </w:rPr>
        <w:t xml:space="preserve">the </w:t>
      </w:r>
      <w:r w:rsidRPr="00630C8C">
        <w:rPr>
          <w:rFonts w:ascii="Verdana" w:hAnsi="Verdana"/>
          <w:i/>
          <w:iCs/>
        </w:rPr>
        <w:t xml:space="preserve">local service area, including those specific to certain counties.  </w:t>
      </w:r>
    </w:p>
    <w:tbl>
      <w:tblPr>
        <w:tblStyle w:val="TableGrid"/>
        <w:tblW w:w="12870" w:type="dxa"/>
        <w:tblInd w:w="85" w:type="dxa"/>
        <w:tblLook w:val="04A0" w:firstRow="1" w:lastRow="0" w:firstColumn="1" w:lastColumn="0" w:noHBand="0" w:noVBand="1"/>
      </w:tblPr>
      <w:tblGrid>
        <w:gridCol w:w="2250"/>
        <w:gridCol w:w="5040"/>
        <w:gridCol w:w="5580"/>
      </w:tblGrid>
      <w:tr w:rsidR="005F3F0A" w:rsidRPr="005F3F0A" w14:paraId="4FA63C2E" w14:textId="77777777" w:rsidTr="00F049F6">
        <w:trPr>
          <w:trHeight w:val="285"/>
        </w:trPr>
        <w:tc>
          <w:tcPr>
            <w:tcW w:w="2250" w:type="dxa"/>
            <w:shd w:val="clear" w:color="auto" w:fill="DBE5F1" w:themeFill="accent1" w:themeFillTint="33"/>
          </w:tcPr>
          <w:p w14:paraId="2F07C46C" w14:textId="703B0612"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lastRenderedPageBreak/>
              <w:t>County</w:t>
            </w:r>
          </w:p>
        </w:tc>
        <w:tc>
          <w:tcPr>
            <w:tcW w:w="5040" w:type="dxa"/>
            <w:shd w:val="clear" w:color="auto" w:fill="DBE5F1" w:themeFill="accent1" w:themeFillTint="33"/>
          </w:tcPr>
          <w:p w14:paraId="580735F4" w14:textId="77777777"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Service System Gaps</w:t>
            </w:r>
          </w:p>
        </w:tc>
        <w:tc>
          <w:tcPr>
            <w:tcW w:w="5580" w:type="dxa"/>
            <w:shd w:val="clear" w:color="auto" w:fill="DBE5F1" w:themeFill="accent1" w:themeFillTint="33"/>
          </w:tcPr>
          <w:p w14:paraId="27ADBFDD" w14:textId="2364DA60" w:rsidR="00807E6A" w:rsidRPr="00630C8C" w:rsidRDefault="00142F69" w:rsidP="00630C8C">
            <w:pPr>
              <w:spacing w:before="240" w:after="240" w:line="276" w:lineRule="auto"/>
              <w:ind w:right="-374"/>
              <w:rPr>
                <w:rFonts w:ascii="Verdana" w:hAnsi="Verdana"/>
                <w:b/>
                <w:color w:val="1F497D" w:themeColor="text2"/>
              </w:rPr>
            </w:pPr>
            <w:r w:rsidRPr="00630C8C">
              <w:rPr>
                <w:rFonts w:ascii="Verdana" w:hAnsi="Verdana"/>
                <w:b/>
                <w:color w:val="1F497D" w:themeColor="text2"/>
              </w:rPr>
              <w:t xml:space="preserve">Recommendations to Address the </w:t>
            </w:r>
            <w:r w:rsidR="00563661" w:rsidRPr="00630C8C">
              <w:rPr>
                <w:rFonts w:ascii="Verdana" w:hAnsi="Verdana"/>
                <w:b/>
                <w:color w:val="1F497D" w:themeColor="text2"/>
              </w:rPr>
              <w:t>G</w:t>
            </w:r>
            <w:r w:rsidRPr="00630C8C">
              <w:rPr>
                <w:rFonts w:ascii="Verdana" w:hAnsi="Verdana"/>
                <w:b/>
                <w:color w:val="1F497D" w:themeColor="text2"/>
              </w:rPr>
              <w:t>ap</w:t>
            </w:r>
            <w:r w:rsidR="00563661" w:rsidRPr="00630C8C">
              <w:rPr>
                <w:rFonts w:ascii="Verdana" w:hAnsi="Verdana"/>
                <w:b/>
                <w:color w:val="1F497D" w:themeColor="text2"/>
              </w:rPr>
              <w:t>s</w:t>
            </w:r>
          </w:p>
        </w:tc>
      </w:tr>
      <w:tr w:rsidR="00EC4E39" w:rsidRPr="00A718E9" w14:paraId="5853206D" w14:textId="77777777" w:rsidTr="00F049F6">
        <w:trPr>
          <w:trHeight w:val="301"/>
        </w:trPr>
        <w:tc>
          <w:tcPr>
            <w:tcW w:w="2250" w:type="dxa"/>
          </w:tcPr>
          <w:p w14:paraId="375F81B6" w14:textId="64DFFAFD" w:rsidR="00EC4E39" w:rsidRPr="00F049F6" w:rsidRDefault="00EC4E39" w:rsidP="00EC4E39">
            <w:pPr>
              <w:spacing w:before="74" w:line="276" w:lineRule="auto"/>
              <w:ind w:right="111"/>
              <w:rPr>
                <w:rFonts w:ascii="Verdana" w:hAnsi="Verdana"/>
              </w:rPr>
            </w:pPr>
            <w:r w:rsidRPr="004D0927">
              <w:rPr>
                <w:rFonts w:ascii="Verdana" w:hAnsi="Verdana"/>
              </w:rPr>
              <w:t>All Catchment</w:t>
            </w:r>
          </w:p>
        </w:tc>
        <w:tc>
          <w:tcPr>
            <w:tcW w:w="5040" w:type="dxa"/>
          </w:tcPr>
          <w:p w14:paraId="65FFE427" w14:textId="7FACB6F0" w:rsidR="00EC4E39" w:rsidRPr="00F049F6" w:rsidRDefault="00EC4E39" w:rsidP="00EC4E39">
            <w:pPr>
              <w:pStyle w:val="ListParagraph"/>
              <w:numPr>
                <w:ilvl w:val="0"/>
                <w:numId w:val="1"/>
              </w:numPr>
              <w:spacing w:before="74" w:line="276" w:lineRule="auto"/>
              <w:ind w:left="267" w:right="111" w:hanging="223"/>
              <w:rPr>
                <w:rFonts w:ascii="Verdana" w:hAnsi="Verdana"/>
              </w:rPr>
            </w:pPr>
            <w:r w:rsidRPr="004D0927">
              <w:rPr>
                <w:rFonts w:ascii="Verdana" w:hAnsi="Verdana"/>
              </w:rPr>
              <w:t>System wide, we would benefit from an increase of mid-level residential treatment.  Something without rigors of a hospital, but the monitoring and support of a residential unit.</w:t>
            </w:r>
          </w:p>
        </w:tc>
        <w:tc>
          <w:tcPr>
            <w:tcW w:w="5580" w:type="dxa"/>
          </w:tcPr>
          <w:p w14:paraId="24E09F7C" w14:textId="77777777" w:rsidR="00EC4E39" w:rsidRPr="00F049F6" w:rsidRDefault="00EC4E39" w:rsidP="00EC4E39">
            <w:pPr>
              <w:pStyle w:val="ListParagraph"/>
              <w:numPr>
                <w:ilvl w:val="0"/>
                <w:numId w:val="1"/>
              </w:numPr>
              <w:spacing w:before="74" w:line="276" w:lineRule="auto"/>
              <w:ind w:left="267" w:right="111" w:hanging="223"/>
              <w:rPr>
                <w:rFonts w:ascii="Verdana" w:hAnsi="Verdana"/>
              </w:rPr>
            </w:pPr>
          </w:p>
        </w:tc>
      </w:tr>
      <w:tr w:rsidR="00EC4E39" w:rsidRPr="00A718E9" w14:paraId="22CE590C" w14:textId="77777777" w:rsidTr="00F049F6">
        <w:trPr>
          <w:trHeight w:val="301"/>
        </w:trPr>
        <w:tc>
          <w:tcPr>
            <w:tcW w:w="2250" w:type="dxa"/>
          </w:tcPr>
          <w:p w14:paraId="080FE146" w14:textId="7E1C3B0D" w:rsidR="00EC4E39" w:rsidRPr="00F049F6" w:rsidRDefault="00EC4E39" w:rsidP="00EC4E39">
            <w:pPr>
              <w:spacing w:before="74" w:line="276" w:lineRule="auto"/>
              <w:ind w:right="111"/>
              <w:rPr>
                <w:rFonts w:ascii="Verdana" w:hAnsi="Verdana"/>
              </w:rPr>
            </w:pPr>
            <w:r w:rsidRPr="004D0927">
              <w:rPr>
                <w:rFonts w:ascii="Verdana" w:hAnsi="Verdana"/>
              </w:rPr>
              <w:t>All Catchment</w:t>
            </w:r>
          </w:p>
        </w:tc>
        <w:tc>
          <w:tcPr>
            <w:tcW w:w="5040" w:type="dxa"/>
          </w:tcPr>
          <w:p w14:paraId="6441EE94" w14:textId="1C12636D" w:rsidR="00EC4E39" w:rsidRPr="00F049F6" w:rsidRDefault="00EC4E39" w:rsidP="00EC4E39">
            <w:pPr>
              <w:pStyle w:val="ListParagraph"/>
              <w:numPr>
                <w:ilvl w:val="0"/>
                <w:numId w:val="1"/>
              </w:numPr>
              <w:spacing w:before="74" w:line="276" w:lineRule="auto"/>
              <w:ind w:left="267" w:right="111" w:hanging="223"/>
              <w:rPr>
                <w:rFonts w:ascii="Verdana" w:hAnsi="Verdana"/>
              </w:rPr>
            </w:pPr>
            <w:r w:rsidRPr="004D0927">
              <w:rPr>
                <w:rFonts w:ascii="Verdana" w:hAnsi="Verdana"/>
              </w:rPr>
              <w:t>Transportation to our centers and to our localized CRU is somewhat of a gap in our more frontier areas where accessible transportation is extremely limited or doesn’t exist.</w:t>
            </w:r>
          </w:p>
        </w:tc>
        <w:tc>
          <w:tcPr>
            <w:tcW w:w="5580" w:type="dxa"/>
          </w:tcPr>
          <w:p w14:paraId="506A8DCA" w14:textId="087D1043" w:rsidR="00EC4E39" w:rsidRPr="00F049F6" w:rsidRDefault="00EC4E39" w:rsidP="00EC4E39">
            <w:pPr>
              <w:pStyle w:val="ListParagraph"/>
              <w:numPr>
                <w:ilvl w:val="0"/>
                <w:numId w:val="1"/>
              </w:numPr>
              <w:spacing w:before="74" w:line="276" w:lineRule="auto"/>
              <w:ind w:left="267" w:right="111" w:hanging="223"/>
              <w:rPr>
                <w:rFonts w:ascii="Verdana" w:hAnsi="Verdana"/>
              </w:rPr>
            </w:pPr>
            <w:r>
              <w:rPr>
                <w:rFonts w:ascii="Verdana" w:hAnsi="Verdana"/>
              </w:rPr>
              <w:t>Contract with Medicaid to work with/hire public transportation, such as UBER and LYFT</w:t>
            </w:r>
          </w:p>
        </w:tc>
      </w:tr>
    </w:tbl>
    <w:p w14:paraId="493A717E" w14:textId="77777777" w:rsidR="00E43333" w:rsidRPr="005F3F0A" w:rsidRDefault="00702BE5" w:rsidP="00630C8C">
      <w:pPr>
        <w:pStyle w:val="Heading1"/>
        <w:spacing w:line="276" w:lineRule="auto"/>
        <w:ind w:right="180"/>
        <w:rPr>
          <w:rFonts w:ascii="Verdana" w:hAnsi="Verdana"/>
          <w:sz w:val="24"/>
          <w:szCs w:val="24"/>
        </w:rPr>
      </w:pPr>
      <w:bookmarkStart w:id="31" w:name="_Toc23232237"/>
      <w:bookmarkStart w:id="32" w:name="_Hlk102740822"/>
      <w:r w:rsidRPr="005F3F0A">
        <w:rPr>
          <w:rFonts w:ascii="Verdana" w:hAnsi="Verdana"/>
          <w:sz w:val="24"/>
          <w:szCs w:val="24"/>
        </w:rPr>
        <w:t>Section</w:t>
      </w:r>
      <w:r w:rsidR="00E43333" w:rsidRPr="005F3F0A">
        <w:rPr>
          <w:rFonts w:ascii="Verdana" w:hAnsi="Verdana"/>
          <w:sz w:val="24"/>
          <w:szCs w:val="24"/>
        </w:rPr>
        <w:t xml:space="preserve"> III: </w:t>
      </w:r>
      <w:r w:rsidR="00801EB4" w:rsidRPr="005F3F0A">
        <w:rPr>
          <w:rFonts w:ascii="Verdana" w:hAnsi="Verdana"/>
          <w:sz w:val="24"/>
          <w:szCs w:val="24"/>
        </w:rPr>
        <w:t>Plans and Priorities</w:t>
      </w:r>
      <w:r w:rsidR="000A7BAB" w:rsidRPr="005F3F0A">
        <w:rPr>
          <w:rFonts w:ascii="Verdana" w:hAnsi="Verdana"/>
          <w:sz w:val="24"/>
          <w:szCs w:val="24"/>
        </w:rPr>
        <w:t xml:space="preserve"> for System Development</w:t>
      </w:r>
      <w:bookmarkEnd w:id="31"/>
    </w:p>
    <w:p w14:paraId="6220DBF1" w14:textId="4DA71466" w:rsidR="00E678C5" w:rsidRPr="005F3F0A" w:rsidRDefault="0084614C" w:rsidP="00630C8C">
      <w:pPr>
        <w:pStyle w:val="Heading2"/>
        <w:spacing w:line="276" w:lineRule="auto"/>
        <w:ind w:right="180"/>
        <w:rPr>
          <w:rFonts w:ascii="Verdana" w:hAnsi="Verdana"/>
          <w:sz w:val="24"/>
          <w:szCs w:val="24"/>
        </w:rPr>
      </w:pPr>
      <w:bookmarkStart w:id="33" w:name="_Toc23232238"/>
      <w:bookmarkEnd w:id="32"/>
      <w:r w:rsidRPr="005F3F0A">
        <w:rPr>
          <w:rFonts w:ascii="Verdana" w:hAnsi="Verdana"/>
          <w:sz w:val="24"/>
          <w:szCs w:val="24"/>
        </w:rPr>
        <w:t>III.A</w:t>
      </w:r>
      <w:r w:rsidR="00A434A5" w:rsidRPr="005F3F0A">
        <w:rPr>
          <w:rFonts w:ascii="Verdana" w:hAnsi="Verdana"/>
          <w:sz w:val="24"/>
          <w:szCs w:val="24"/>
        </w:rPr>
        <w:tab/>
      </w:r>
      <w:r w:rsidR="004C23DE" w:rsidRPr="005F3F0A">
        <w:rPr>
          <w:rFonts w:ascii="Verdana" w:hAnsi="Verdana"/>
          <w:sz w:val="24"/>
          <w:szCs w:val="24"/>
        </w:rPr>
        <w:t xml:space="preserve"> </w:t>
      </w:r>
      <w:r w:rsidR="00D821E5" w:rsidRPr="005F3F0A">
        <w:rPr>
          <w:rFonts w:ascii="Verdana" w:hAnsi="Verdana"/>
          <w:sz w:val="24"/>
          <w:szCs w:val="24"/>
        </w:rPr>
        <w:t>Jail Diversion</w:t>
      </w:r>
      <w:bookmarkEnd w:id="33"/>
    </w:p>
    <w:p w14:paraId="19D1D8E7" w14:textId="3FE7288C" w:rsidR="00CB0E78" w:rsidRPr="005F3F0A" w:rsidRDefault="00E678C5" w:rsidP="00630C8C">
      <w:pPr>
        <w:pStyle w:val="Heading2"/>
        <w:spacing w:before="240" w:after="120" w:line="276" w:lineRule="auto"/>
        <w:ind w:right="180"/>
      </w:pPr>
      <w:bookmarkStart w:id="34" w:name="_Toc22033144"/>
      <w:bookmarkStart w:id="35" w:name="_Toc23232239"/>
      <w:r w:rsidRPr="00630C8C">
        <w:rPr>
          <w:rFonts w:ascii="Verdana" w:hAnsi="Verdana"/>
          <w:b w:val="0"/>
          <w:color w:val="auto"/>
          <w:sz w:val="24"/>
          <w:szCs w:val="24"/>
        </w:rPr>
        <w:t>The Sequential Intercept Model (SIM) inform</w:t>
      </w:r>
      <w:r w:rsidR="00563661" w:rsidRPr="00630C8C">
        <w:rPr>
          <w:rFonts w:ascii="Verdana" w:hAnsi="Verdana"/>
          <w:b w:val="0"/>
          <w:color w:val="auto"/>
          <w:sz w:val="24"/>
          <w:szCs w:val="24"/>
        </w:rPr>
        <w:t>s</w:t>
      </w:r>
      <w:r w:rsidRPr="00630C8C">
        <w:rPr>
          <w:rFonts w:ascii="Verdana" w:hAnsi="Verdana"/>
          <w:b w:val="0"/>
          <w:color w:val="auto"/>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34"/>
      <w:bookmarkEnd w:id="35"/>
    </w:p>
    <w:p w14:paraId="76C7B0EE" w14:textId="497366D5" w:rsidR="003B486F" w:rsidRPr="005F3F0A" w:rsidRDefault="00FE25E0" w:rsidP="00630C8C">
      <w:pPr>
        <w:spacing w:before="240" w:after="120" w:line="276" w:lineRule="auto"/>
        <w:rPr>
          <w:rFonts w:ascii="Verdana" w:hAnsi="Verdana"/>
        </w:rPr>
      </w:pPr>
      <w:r w:rsidRPr="005F3F0A">
        <w:rPr>
          <w:rFonts w:ascii="Verdana" w:hAnsi="Verdana"/>
        </w:rPr>
        <w:t>A</w:t>
      </w:r>
      <w:r w:rsidR="00CB0E78" w:rsidRPr="005F3F0A">
        <w:rPr>
          <w:rFonts w:ascii="Verdana" w:hAnsi="Verdana"/>
        </w:rPr>
        <w:t xml:space="preserve"> link to </w:t>
      </w:r>
      <w:r w:rsidR="004D506B" w:rsidRPr="005F3F0A">
        <w:rPr>
          <w:rFonts w:ascii="Verdana" w:hAnsi="Verdana"/>
        </w:rPr>
        <w:t>t</w:t>
      </w:r>
      <w:r w:rsidRPr="005F3F0A">
        <w:rPr>
          <w:rFonts w:ascii="Verdana" w:hAnsi="Verdana"/>
        </w:rPr>
        <w:t xml:space="preserve">he </w:t>
      </w:r>
      <w:r w:rsidR="00621952" w:rsidRPr="005F3F0A">
        <w:rPr>
          <w:rFonts w:ascii="Verdana" w:hAnsi="Verdana"/>
        </w:rPr>
        <w:t>SIM</w:t>
      </w:r>
      <w:r w:rsidRPr="005F3F0A">
        <w:rPr>
          <w:rFonts w:ascii="Verdana" w:hAnsi="Verdana"/>
        </w:rPr>
        <w:t xml:space="preserve"> can be accessed here:</w:t>
      </w:r>
    </w:p>
    <w:p w14:paraId="4FC84E1D" w14:textId="220B4DB7" w:rsidR="00E678C5" w:rsidRPr="005F3F0A" w:rsidRDefault="000200B1" w:rsidP="00630C8C">
      <w:pPr>
        <w:spacing w:before="240" w:after="120" w:line="276" w:lineRule="auto"/>
        <w:rPr>
          <w:rFonts w:ascii="Verdana" w:hAnsi="Verdana"/>
        </w:rPr>
      </w:pPr>
      <w:hyperlink r:id="rId16" w:history="1">
        <w:r w:rsidR="00E678C5" w:rsidRPr="005F3F0A">
          <w:rPr>
            <w:rStyle w:val="Hyperlink"/>
            <w:rFonts w:ascii="Verdana" w:hAnsi="Verdana"/>
          </w:rPr>
          <w:t>https://www.prainc.com/wp-content/uploads/2017/08/SIM-Brochure-Redesign0824.pdf</w:t>
        </w:r>
      </w:hyperlink>
    </w:p>
    <w:p w14:paraId="3485095A" w14:textId="26B12A91" w:rsidR="009740E0" w:rsidRPr="00630C8C" w:rsidRDefault="00383B81" w:rsidP="00630C8C">
      <w:pPr>
        <w:spacing w:before="240" w:after="240" w:line="276" w:lineRule="auto"/>
        <w:rPr>
          <w:rFonts w:ascii="Verdana" w:hAnsi="Verdana"/>
          <w:i/>
          <w:iCs/>
        </w:rPr>
      </w:pPr>
      <w:r w:rsidRPr="00630C8C">
        <w:rPr>
          <w:rFonts w:ascii="Verdana" w:hAnsi="Verdana"/>
          <w:i/>
          <w:iCs/>
        </w:rPr>
        <w:lastRenderedPageBreak/>
        <w:t>In the table</w:t>
      </w:r>
      <w:r w:rsidR="00563661" w:rsidRPr="00630C8C">
        <w:rPr>
          <w:rFonts w:ascii="Verdana" w:hAnsi="Verdana"/>
          <w:i/>
          <w:iCs/>
        </w:rPr>
        <w:t>s</w:t>
      </w:r>
      <w:r w:rsidRPr="00630C8C">
        <w:rPr>
          <w:rFonts w:ascii="Verdana" w:hAnsi="Verdana"/>
          <w:i/>
          <w:iCs/>
        </w:rPr>
        <w:t xml:space="preserve"> below, indicate</w:t>
      </w:r>
      <w:r w:rsidR="00D821E5" w:rsidRPr="00630C8C">
        <w:rPr>
          <w:rFonts w:ascii="Verdana" w:hAnsi="Verdana"/>
          <w:i/>
          <w:iCs/>
        </w:rPr>
        <w:t xml:space="preserve"> </w:t>
      </w:r>
      <w:r w:rsidR="00563661" w:rsidRPr="00630C8C">
        <w:rPr>
          <w:rFonts w:ascii="Verdana" w:hAnsi="Verdana"/>
          <w:i/>
          <w:iCs/>
        </w:rPr>
        <w:t>the</w:t>
      </w:r>
      <w:r w:rsidR="00D821E5" w:rsidRPr="00630C8C">
        <w:rPr>
          <w:rFonts w:ascii="Verdana" w:hAnsi="Verdana"/>
          <w:i/>
          <w:iCs/>
        </w:rPr>
        <w:t xml:space="preserve"> strategies use</w:t>
      </w:r>
      <w:r w:rsidR="00563661" w:rsidRPr="00630C8C">
        <w:rPr>
          <w:rFonts w:ascii="Verdana" w:hAnsi="Verdana"/>
          <w:i/>
          <w:iCs/>
        </w:rPr>
        <w:t>d in each intercept</w:t>
      </w:r>
      <w:r w:rsidR="00D821E5" w:rsidRPr="00630C8C">
        <w:rPr>
          <w:rFonts w:ascii="Verdana" w:hAnsi="Verdana"/>
          <w:i/>
          <w:iCs/>
        </w:rPr>
        <w:t xml:space="preserve"> to divert individuals from the criminal justice system</w:t>
      </w:r>
      <w:r w:rsidR="009F13A8" w:rsidRPr="00630C8C">
        <w:rPr>
          <w:rFonts w:ascii="Verdana" w:hAnsi="Verdana"/>
          <w:i/>
          <w:iCs/>
        </w:rPr>
        <w:t xml:space="preserve"> and indicat</w:t>
      </w:r>
      <w:r w:rsidR="00A33052" w:rsidRPr="00630C8C">
        <w:rPr>
          <w:rFonts w:ascii="Verdana" w:hAnsi="Verdana"/>
          <w:i/>
          <w:iCs/>
        </w:rPr>
        <w:t>e the counties in the service area where the strategies are applicable</w:t>
      </w:r>
      <w:r w:rsidR="00D821E5" w:rsidRPr="00630C8C">
        <w:rPr>
          <w:rFonts w:ascii="Verdana" w:hAnsi="Verdana"/>
          <w:i/>
          <w:iCs/>
        </w:rPr>
        <w:t>.</w:t>
      </w:r>
      <w:r w:rsidR="00E75DFA" w:rsidRPr="00630C8C">
        <w:rPr>
          <w:rFonts w:ascii="Verdana" w:hAnsi="Verdana"/>
          <w:i/>
          <w:iCs/>
        </w:rPr>
        <w:t xml:space="preserve"> List current activities and any plans for the next two years.  </w:t>
      </w:r>
      <w:r w:rsidR="00E02B63" w:rsidRPr="00630C8C">
        <w:rPr>
          <w:rFonts w:ascii="Verdana" w:hAnsi="Verdana"/>
          <w:i/>
          <w:iCs/>
        </w:rPr>
        <w:t>If not applicable, enter N/A.</w:t>
      </w:r>
    </w:p>
    <w:tbl>
      <w:tblPr>
        <w:tblStyle w:val="TableGrid"/>
        <w:tblW w:w="0" w:type="auto"/>
        <w:tblLook w:val="04A0" w:firstRow="1" w:lastRow="0" w:firstColumn="1" w:lastColumn="0" w:noHBand="0" w:noVBand="1"/>
      </w:tblPr>
      <w:tblGrid>
        <w:gridCol w:w="4855"/>
        <w:gridCol w:w="3643"/>
        <w:gridCol w:w="4277"/>
      </w:tblGrid>
      <w:tr w:rsidR="005F3F0A" w:rsidRPr="00630C8C" w14:paraId="260F7439" w14:textId="77777777" w:rsidTr="00630C8C">
        <w:trPr>
          <w:trHeight w:val="998"/>
        </w:trPr>
        <w:tc>
          <w:tcPr>
            <w:tcW w:w="4855" w:type="dxa"/>
            <w:shd w:val="clear" w:color="auto" w:fill="DBE5F1" w:themeFill="accent1" w:themeFillTint="33"/>
            <w:vAlign w:val="center"/>
          </w:tcPr>
          <w:p w14:paraId="6EC48D12"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0: Community Services</w:t>
            </w:r>
          </w:p>
          <w:p w14:paraId="0564E16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643" w:type="dxa"/>
            <w:shd w:val="clear" w:color="auto" w:fill="DBE5F1" w:themeFill="accent1" w:themeFillTint="33"/>
            <w:vAlign w:val="center"/>
          </w:tcPr>
          <w:p w14:paraId="58CB2909" w14:textId="78153B44"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7" w:type="dxa"/>
            <w:shd w:val="clear" w:color="auto" w:fill="DBE5F1" w:themeFill="accent1" w:themeFillTint="33"/>
            <w:vAlign w:val="center"/>
          </w:tcPr>
          <w:p w14:paraId="3AECB603"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EC4E39" w:rsidRPr="00630C8C" w14:paraId="03251B65" w14:textId="77777777" w:rsidTr="00630C8C">
        <w:tc>
          <w:tcPr>
            <w:tcW w:w="4855" w:type="dxa"/>
          </w:tcPr>
          <w:p w14:paraId="39EA6E19" w14:textId="53831153" w:rsidR="00EC4E39" w:rsidRPr="005F3F0A" w:rsidRDefault="00EC4E39" w:rsidP="00EC4E39">
            <w:pPr>
              <w:pStyle w:val="ListParagraph"/>
              <w:numPr>
                <w:ilvl w:val="0"/>
                <w:numId w:val="1"/>
              </w:numPr>
              <w:spacing w:line="276" w:lineRule="auto"/>
              <w:ind w:right="180"/>
              <w:rPr>
                <w:rFonts w:ascii="Verdana" w:hAnsi="Verdana"/>
              </w:rPr>
            </w:pPr>
            <w:bookmarkStart w:id="36" w:name="_Hlk21955315"/>
            <w:bookmarkStart w:id="37" w:name="_Hlk21954911"/>
            <w:r>
              <w:rPr>
                <w:rFonts w:ascii="Verdana" w:hAnsi="Verdana"/>
              </w:rPr>
              <w:t>Mobile crisis outreach teams and co-responders</w:t>
            </w:r>
          </w:p>
        </w:tc>
        <w:tc>
          <w:tcPr>
            <w:tcW w:w="3643" w:type="dxa"/>
          </w:tcPr>
          <w:p w14:paraId="5AA16D28" w14:textId="663C72F1" w:rsidR="00EC4E39" w:rsidRPr="005F3F0A" w:rsidRDefault="00EC4E39" w:rsidP="00EC4E39">
            <w:pPr>
              <w:pStyle w:val="ListParagraph"/>
              <w:numPr>
                <w:ilvl w:val="0"/>
                <w:numId w:val="1"/>
              </w:numPr>
              <w:spacing w:line="276" w:lineRule="auto"/>
              <w:ind w:right="180"/>
              <w:rPr>
                <w:rFonts w:ascii="Verdana" w:hAnsi="Verdana"/>
              </w:rPr>
            </w:pPr>
            <w:r>
              <w:rPr>
                <w:rFonts w:ascii="Verdana" w:hAnsi="Verdana"/>
              </w:rPr>
              <w:t>All</w:t>
            </w:r>
          </w:p>
        </w:tc>
        <w:tc>
          <w:tcPr>
            <w:tcW w:w="4277" w:type="dxa"/>
          </w:tcPr>
          <w:p w14:paraId="718E822E" w14:textId="381286EE" w:rsidR="00EC4E39" w:rsidRPr="005F3F0A" w:rsidRDefault="00EC4E39" w:rsidP="00EC4E39">
            <w:pPr>
              <w:pStyle w:val="ListParagraph"/>
              <w:numPr>
                <w:ilvl w:val="0"/>
                <w:numId w:val="1"/>
              </w:numPr>
              <w:spacing w:line="276" w:lineRule="auto"/>
              <w:ind w:right="180"/>
              <w:rPr>
                <w:rFonts w:ascii="Verdana" w:hAnsi="Verdana"/>
              </w:rPr>
            </w:pPr>
            <w:r>
              <w:rPr>
                <w:rFonts w:ascii="Verdana" w:hAnsi="Verdana"/>
              </w:rPr>
              <w:t>Continue doing</w:t>
            </w:r>
          </w:p>
        </w:tc>
      </w:tr>
      <w:bookmarkEnd w:id="36"/>
      <w:tr w:rsidR="00EC4E39" w:rsidRPr="00630C8C" w14:paraId="3DE903A5" w14:textId="77777777" w:rsidTr="00630C8C">
        <w:tc>
          <w:tcPr>
            <w:tcW w:w="4855" w:type="dxa"/>
          </w:tcPr>
          <w:p w14:paraId="4198AEC2" w14:textId="39CF2A35" w:rsidR="00EC4E39" w:rsidRPr="005F3F0A" w:rsidRDefault="00EC4E39" w:rsidP="00EC4E39">
            <w:pPr>
              <w:pStyle w:val="ListParagraph"/>
              <w:numPr>
                <w:ilvl w:val="0"/>
                <w:numId w:val="1"/>
              </w:numPr>
              <w:spacing w:line="276" w:lineRule="auto"/>
              <w:ind w:right="180"/>
              <w:rPr>
                <w:rFonts w:ascii="Verdana" w:hAnsi="Verdana"/>
              </w:rPr>
            </w:pPr>
            <w:r>
              <w:rPr>
                <w:rFonts w:ascii="Verdana" w:hAnsi="Verdana"/>
              </w:rPr>
              <w:t>Emergency Department diversion</w:t>
            </w:r>
          </w:p>
        </w:tc>
        <w:tc>
          <w:tcPr>
            <w:tcW w:w="3643" w:type="dxa"/>
          </w:tcPr>
          <w:p w14:paraId="676EAD58" w14:textId="5B93139C" w:rsidR="00EC4E39" w:rsidRPr="005F3F0A" w:rsidRDefault="00EC4E39" w:rsidP="00EC4E39">
            <w:pPr>
              <w:pStyle w:val="ListParagraph"/>
              <w:numPr>
                <w:ilvl w:val="0"/>
                <w:numId w:val="1"/>
              </w:numPr>
              <w:spacing w:line="276" w:lineRule="auto"/>
              <w:ind w:right="180"/>
              <w:rPr>
                <w:rFonts w:ascii="Verdana" w:hAnsi="Verdana"/>
              </w:rPr>
            </w:pPr>
            <w:r>
              <w:rPr>
                <w:rFonts w:ascii="Verdana" w:hAnsi="Verdana"/>
              </w:rPr>
              <w:t>Wichita</w:t>
            </w:r>
          </w:p>
        </w:tc>
        <w:tc>
          <w:tcPr>
            <w:tcW w:w="4277" w:type="dxa"/>
          </w:tcPr>
          <w:p w14:paraId="197523BF" w14:textId="34643824" w:rsidR="00EC4E39" w:rsidRPr="005F3F0A" w:rsidRDefault="00EC4E39" w:rsidP="00EC4E39">
            <w:pPr>
              <w:pStyle w:val="ListParagraph"/>
              <w:numPr>
                <w:ilvl w:val="0"/>
                <w:numId w:val="1"/>
              </w:numPr>
              <w:spacing w:line="276" w:lineRule="auto"/>
              <w:ind w:right="180"/>
              <w:rPr>
                <w:rFonts w:ascii="Verdana" w:hAnsi="Verdana"/>
              </w:rPr>
            </w:pPr>
            <w:r>
              <w:rPr>
                <w:rFonts w:ascii="Verdana" w:hAnsi="Verdana"/>
              </w:rPr>
              <w:t>Continue doing</w:t>
            </w:r>
          </w:p>
        </w:tc>
      </w:tr>
      <w:tr w:rsidR="00EC4E39" w:rsidRPr="00630C8C" w14:paraId="06D81417" w14:textId="77777777" w:rsidTr="00630C8C">
        <w:tc>
          <w:tcPr>
            <w:tcW w:w="4855" w:type="dxa"/>
          </w:tcPr>
          <w:p w14:paraId="2F3D9FB1" w14:textId="03CA8936" w:rsidR="00EC4E39" w:rsidRPr="005F3F0A" w:rsidRDefault="00EC4E39" w:rsidP="00EC4E39">
            <w:pPr>
              <w:pStyle w:val="ListParagraph"/>
              <w:numPr>
                <w:ilvl w:val="0"/>
                <w:numId w:val="1"/>
              </w:numPr>
              <w:spacing w:line="276" w:lineRule="auto"/>
              <w:ind w:right="180"/>
              <w:rPr>
                <w:rFonts w:ascii="Verdana" w:hAnsi="Verdana"/>
              </w:rPr>
            </w:pPr>
            <w:r>
              <w:rPr>
                <w:rFonts w:ascii="Verdana" w:hAnsi="Verdana"/>
              </w:rPr>
              <w:t>Police-friendly crisis services</w:t>
            </w:r>
          </w:p>
        </w:tc>
        <w:tc>
          <w:tcPr>
            <w:tcW w:w="3643" w:type="dxa"/>
          </w:tcPr>
          <w:p w14:paraId="52701006" w14:textId="0BFE7EB7" w:rsidR="00EC4E39" w:rsidRPr="005F3F0A" w:rsidRDefault="00EC4E39" w:rsidP="00EC4E39">
            <w:pPr>
              <w:pStyle w:val="ListParagraph"/>
              <w:numPr>
                <w:ilvl w:val="0"/>
                <w:numId w:val="1"/>
              </w:numPr>
              <w:spacing w:line="276" w:lineRule="auto"/>
              <w:ind w:right="180"/>
              <w:rPr>
                <w:rFonts w:ascii="Verdana" w:hAnsi="Verdana"/>
              </w:rPr>
            </w:pPr>
            <w:r>
              <w:rPr>
                <w:rFonts w:ascii="Verdana" w:hAnsi="Verdana"/>
              </w:rPr>
              <w:t>All</w:t>
            </w:r>
          </w:p>
        </w:tc>
        <w:tc>
          <w:tcPr>
            <w:tcW w:w="4277" w:type="dxa"/>
          </w:tcPr>
          <w:p w14:paraId="6A241F77" w14:textId="3D4FD865" w:rsidR="00EC4E39" w:rsidRPr="005F3F0A" w:rsidRDefault="00EC4E39" w:rsidP="00EC4E39">
            <w:pPr>
              <w:pStyle w:val="ListParagraph"/>
              <w:numPr>
                <w:ilvl w:val="0"/>
                <w:numId w:val="1"/>
              </w:numPr>
              <w:spacing w:line="276" w:lineRule="auto"/>
              <w:ind w:right="180"/>
              <w:rPr>
                <w:rFonts w:ascii="Verdana" w:hAnsi="Verdana"/>
              </w:rPr>
            </w:pPr>
            <w:r>
              <w:rPr>
                <w:rFonts w:ascii="Verdana" w:hAnsi="Verdana"/>
              </w:rPr>
              <w:t>Continue doing</w:t>
            </w:r>
          </w:p>
        </w:tc>
      </w:tr>
      <w:bookmarkEnd w:id="37"/>
    </w:tbl>
    <w:p w14:paraId="6A0FC104" w14:textId="77777777" w:rsidR="009740E0" w:rsidRPr="005F3F0A" w:rsidRDefault="009740E0"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5F3F0A" w:rsidRPr="00630C8C" w14:paraId="09C51DDA" w14:textId="77777777" w:rsidTr="00630C8C">
        <w:trPr>
          <w:trHeight w:val="413"/>
        </w:trPr>
        <w:tc>
          <w:tcPr>
            <w:tcW w:w="4654" w:type="dxa"/>
            <w:shd w:val="clear" w:color="auto" w:fill="DBE5F1" w:themeFill="accent1" w:themeFillTint="33"/>
            <w:vAlign w:val="center"/>
          </w:tcPr>
          <w:p w14:paraId="796CA32C" w14:textId="77777777" w:rsidR="00A33052" w:rsidRPr="00630C8C" w:rsidRDefault="00A33052" w:rsidP="00630C8C">
            <w:pPr>
              <w:spacing w:line="276" w:lineRule="auto"/>
              <w:ind w:right="180"/>
              <w:rPr>
                <w:rFonts w:ascii="Verdana" w:hAnsi="Verdana"/>
                <w:b/>
                <w:color w:val="1F497D" w:themeColor="text2"/>
              </w:rPr>
            </w:pPr>
            <w:bookmarkStart w:id="38" w:name="OLE_LINK1"/>
            <w:bookmarkStart w:id="39" w:name="OLE_LINK2"/>
            <w:r w:rsidRPr="00630C8C">
              <w:rPr>
                <w:rFonts w:ascii="Verdana" w:hAnsi="Verdana"/>
                <w:b/>
                <w:color w:val="1F497D" w:themeColor="text2"/>
              </w:rPr>
              <w:t>Intercept 1:  Law Enforcement</w:t>
            </w:r>
          </w:p>
          <w:p w14:paraId="57BCBE54"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67" w:type="dxa"/>
            <w:shd w:val="clear" w:color="auto" w:fill="DBE5F1" w:themeFill="accent1" w:themeFillTint="33"/>
            <w:vAlign w:val="center"/>
          </w:tcPr>
          <w:p w14:paraId="1A597251" w14:textId="5985BEF3"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shd w:val="clear" w:color="auto" w:fill="DBE5F1" w:themeFill="accent1" w:themeFillTint="33"/>
            <w:vAlign w:val="center"/>
          </w:tcPr>
          <w:p w14:paraId="36FC57E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EC4E39" w:rsidRPr="00630C8C" w14:paraId="73B28765" w14:textId="77777777" w:rsidTr="00630C8C">
        <w:tc>
          <w:tcPr>
            <w:tcW w:w="4654" w:type="dxa"/>
          </w:tcPr>
          <w:p w14:paraId="0E44B1A1"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Dispatcher training</w:t>
            </w:r>
          </w:p>
          <w:p w14:paraId="7C5F1CD7"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Training law enforcement staff</w:t>
            </w:r>
          </w:p>
          <w:p w14:paraId="67E25C83"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Training of court personnel</w:t>
            </w:r>
          </w:p>
          <w:p w14:paraId="720409E5"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Training of probation personnel</w:t>
            </w:r>
          </w:p>
          <w:p w14:paraId="6A16DB02" w14:textId="77777777" w:rsidR="00EC4E39" w:rsidRPr="005F3F0A" w:rsidRDefault="00EC4E39" w:rsidP="009A01A4">
            <w:pPr>
              <w:pStyle w:val="ListParagraph"/>
              <w:spacing w:line="276" w:lineRule="auto"/>
              <w:ind w:left="360" w:right="180"/>
              <w:rPr>
                <w:rFonts w:ascii="Verdana" w:hAnsi="Verdana"/>
              </w:rPr>
            </w:pPr>
          </w:p>
        </w:tc>
        <w:tc>
          <w:tcPr>
            <w:tcW w:w="3867" w:type="dxa"/>
          </w:tcPr>
          <w:p w14:paraId="6D5A4D30" w14:textId="1FFC7D25"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All</w:t>
            </w:r>
          </w:p>
        </w:tc>
        <w:tc>
          <w:tcPr>
            <w:tcW w:w="4254" w:type="dxa"/>
          </w:tcPr>
          <w:p w14:paraId="3459BE19" w14:textId="77777777" w:rsidR="00EC4E39" w:rsidRPr="00283348" w:rsidRDefault="00EC4E39" w:rsidP="00EC4E39">
            <w:pPr>
              <w:pStyle w:val="ListBullet"/>
              <w:numPr>
                <w:ilvl w:val="0"/>
                <w:numId w:val="1"/>
              </w:numPr>
              <w:spacing w:after="76"/>
              <w:ind w:right="115"/>
              <w:rPr>
                <w:rFonts w:ascii="Verdana" w:hAnsi="Verdana"/>
              </w:rPr>
            </w:pPr>
            <w:r w:rsidRPr="00283348">
              <w:rPr>
                <w:rFonts w:ascii="Verdana" w:hAnsi="Verdana"/>
              </w:rPr>
              <w:t>Continue offering and providing mental health training specific to the provision of crisis services to each new academy of officers in addition to what is part of their routine curriculum.</w:t>
            </w:r>
          </w:p>
          <w:p w14:paraId="71DE8DC2" w14:textId="77777777" w:rsidR="00EC4E39" w:rsidRPr="00283348" w:rsidRDefault="00EC4E39" w:rsidP="00EC4E39">
            <w:pPr>
              <w:pStyle w:val="ListBullet"/>
              <w:numPr>
                <w:ilvl w:val="0"/>
                <w:numId w:val="1"/>
              </w:numPr>
              <w:spacing w:after="76"/>
              <w:ind w:right="115"/>
              <w:rPr>
                <w:rFonts w:ascii="Verdana" w:hAnsi="Verdana"/>
              </w:rPr>
            </w:pPr>
            <w:r w:rsidRPr="00283348">
              <w:rPr>
                <w:rFonts w:ascii="Verdana" w:hAnsi="Verdana"/>
              </w:rPr>
              <w:t xml:space="preserve">Continue offering and providing ASIST (Applied Suicidal Intervention Skills Training) to the public defender’s office within the scope of crisis services and </w:t>
            </w:r>
            <w:r w:rsidRPr="00283348">
              <w:rPr>
                <w:rFonts w:ascii="Verdana" w:hAnsi="Verdana"/>
              </w:rPr>
              <w:lastRenderedPageBreak/>
              <w:t>some clinical exposure to suicidal behaviors.</w:t>
            </w:r>
          </w:p>
          <w:p w14:paraId="09DCB904" w14:textId="01F15307"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Continue offering and providing training to special needs probation officers (those assigned a mental health caseload) in the form of evidence-based ASIST.</w:t>
            </w:r>
          </w:p>
        </w:tc>
      </w:tr>
      <w:tr w:rsidR="00EC4E39" w:rsidRPr="00630C8C" w14:paraId="3E1B73EC" w14:textId="77777777" w:rsidTr="00630C8C">
        <w:tc>
          <w:tcPr>
            <w:tcW w:w="4654" w:type="dxa"/>
          </w:tcPr>
          <w:p w14:paraId="23012FB2" w14:textId="7ED6DCFB"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lastRenderedPageBreak/>
              <w:t>Specialized Police Responses</w:t>
            </w:r>
          </w:p>
        </w:tc>
        <w:tc>
          <w:tcPr>
            <w:tcW w:w="3867" w:type="dxa"/>
          </w:tcPr>
          <w:p w14:paraId="67224E1F" w14:textId="13E87349"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All</w:t>
            </w:r>
          </w:p>
        </w:tc>
        <w:tc>
          <w:tcPr>
            <w:tcW w:w="4254" w:type="dxa"/>
          </w:tcPr>
          <w:p w14:paraId="579B72C9" w14:textId="77777777" w:rsidR="00EC4E39" w:rsidRPr="00283348" w:rsidRDefault="00EC4E39" w:rsidP="00EC4E39">
            <w:pPr>
              <w:pStyle w:val="ListBullet"/>
              <w:numPr>
                <w:ilvl w:val="0"/>
                <w:numId w:val="1"/>
              </w:numPr>
              <w:spacing w:after="76"/>
              <w:ind w:right="115"/>
              <w:rPr>
                <w:rFonts w:ascii="Verdana" w:hAnsi="Verdana"/>
              </w:rPr>
            </w:pPr>
            <w:r w:rsidRPr="00283348">
              <w:rPr>
                <w:rFonts w:ascii="Verdana" w:hAnsi="Verdana"/>
              </w:rPr>
              <w:t>Continue offering and providing mental health training specific to the provision of crisis services to each new academy of officers in addition to what is part of their routine curriculum.</w:t>
            </w:r>
          </w:p>
          <w:p w14:paraId="018F7CDD" w14:textId="77777777" w:rsidR="00EC4E39" w:rsidRPr="00283348" w:rsidRDefault="00EC4E39" w:rsidP="00EC4E39">
            <w:pPr>
              <w:pStyle w:val="ListBullet"/>
              <w:numPr>
                <w:ilvl w:val="0"/>
                <w:numId w:val="1"/>
              </w:numPr>
              <w:spacing w:after="76"/>
              <w:ind w:right="115"/>
              <w:rPr>
                <w:rFonts w:ascii="Verdana" w:hAnsi="Verdana"/>
              </w:rPr>
            </w:pPr>
            <w:r w:rsidRPr="00283348">
              <w:rPr>
                <w:rFonts w:ascii="Verdana" w:hAnsi="Verdana"/>
              </w:rPr>
              <w:t>Continue offering and providing ASIST (Applied Suicidal Intervention Skills Training) to the public defender’s office within the scope of crisis services and some clinical exposure to suicidal behaviors.</w:t>
            </w:r>
          </w:p>
          <w:p w14:paraId="7F8F78D5" w14:textId="78B5D6B7"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 xml:space="preserve">Continue offering and providing training to special needs probation officers (those assigned a mental </w:t>
            </w:r>
            <w:r w:rsidRPr="00283348">
              <w:rPr>
                <w:rFonts w:ascii="Verdana" w:hAnsi="Verdana"/>
              </w:rPr>
              <w:lastRenderedPageBreak/>
              <w:t>health caseload) in the form of evidence-based ASIST.</w:t>
            </w:r>
          </w:p>
        </w:tc>
      </w:tr>
      <w:tr w:rsidR="00EC4E39" w:rsidRPr="00630C8C" w14:paraId="26918EEA" w14:textId="77777777" w:rsidTr="00630C8C">
        <w:tc>
          <w:tcPr>
            <w:tcW w:w="4654" w:type="dxa"/>
          </w:tcPr>
          <w:p w14:paraId="323BEC63"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lastRenderedPageBreak/>
              <w:t>Intervening with super-utilizers and providing follow-up after the crisis</w:t>
            </w:r>
          </w:p>
          <w:p w14:paraId="3FE87266"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Police friendly drop-off point</w:t>
            </w:r>
          </w:p>
          <w:p w14:paraId="3E3AF7FB" w14:textId="53798420"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Service linkage and follow-up for individuals who are not hospitalized</w:t>
            </w:r>
          </w:p>
        </w:tc>
        <w:tc>
          <w:tcPr>
            <w:tcW w:w="3867" w:type="dxa"/>
          </w:tcPr>
          <w:p w14:paraId="0B129DDE" w14:textId="77CEADFE"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All</w:t>
            </w:r>
          </w:p>
        </w:tc>
        <w:tc>
          <w:tcPr>
            <w:tcW w:w="4254" w:type="dxa"/>
          </w:tcPr>
          <w:p w14:paraId="4EF5D877" w14:textId="77777777" w:rsidR="00EC4E39" w:rsidRPr="00283348" w:rsidRDefault="00EC4E39" w:rsidP="00EC4E39">
            <w:pPr>
              <w:pStyle w:val="ListBullet"/>
              <w:numPr>
                <w:ilvl w:val="0"/>
                <w:numId w:val="1"/>
              </w:numPr>
              <w:spacing w:after="76"/>
              <w:ind w:right="115"/>
              <w:rPr>
                <w:rFonts w:ascii="Verdana" w:hAnsi="Verdana"/>
              </w:rPr>
            </w:pPr>
            <w:r w:rsidRPr="00283348">
              <w:rPr>
                <w:rFonts w:ascii="Verdana" w:hAnsi="Verdana"/>
              </w:rPr>
              <w:t>Continue to encourage local and outlying law enforcement to utilize our contracted Crisis Respite Unit (CRU) to bring people who they perceive in crisis and without pending legal restrictions.</w:t>
            </w:r>
          </w:p>
          <w:p w14:paraId="77482A74" w14:textId="487E3C59"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 xml:space="preserve">We offer CRU placement </w:t>
            </w:r>
            <w:proofErr w:type="gramStart"/>
            <w:r w:rsidRPr="00283348">
              <w:rPr>
                <w:rFonts w:ascii="Verdana" w:hAnsi="Verdana"/>
              </w:rPr>
              <w:t>where</w:t>
            </w:r>
            <w:proofErr w:type="gramEnd"/>
            <w:r w:rsidRPr="00283348">
              <w:rPr>
                <w:rFonts w:ascii="Verdana" w:hAnsi="Verdana"/>
              </w:rPr>
              <w:t xml:space="preserve"> indicated and provide follow-up services during their admission.  We offer referrals to the center and community when indicated.</w:t>
            </w:r>
          </w:p>
        </w:tc>
      </w:tr>
      <w:bookmarkEnd w:id="38"/>
      <w:bookmarkEnd w:id="39"/>
    </w:tbl>
    <w:p w14:paraId="45026786" w14:textId="7B33B99F" w:rsidR="000D7A1B" w:rsidRPr="005F3F0A" w:rsidRDefault="000D7A1B"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172423" w:rsidRPr="00630C8C" w14:paraId="1DA1A4F4" w14:textId="77777777" w:rsidTr="00630C8C">
        <w:trPr>
          <w:trHeight w:val="413"/>
        </w:trPr>
        <w:tc>
          <w:tcPr>
            <w:tcW w:w="46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544887" w14:textId="65C0E77F"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Intercept 2:  Post Arrest; Initial Detention and Initial Hearings</w:t>
            </w:r>
          </w:p>
          <w:p w14:paraId="1C6F47D3"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2328E4"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5B9B1" w14:textId="77777777"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7B7095" w:rsidRPr="00630C8C" w14:paraId="67EAB05A" w14:textId="77777777" w:rsidTr="00630C8C">
        <w:tc>
          <w:tcPr>
            <w:tcW w:w="4654" w:type="dxa"/>
            <w:tcBorders>
              <w:top w:val="single" w:sz="4" w:space="0" w:color="auto"/>
              <w:left w:val="single" w:sz="4" w:space="0" w:color="auto"/>
              <w:bottom w:val="single" w:sz="4" w:space="0" w:color="auto"/>
              <w:right w:val="single" w:sz="4" w:space="0" w:color="auto"/>
            </w:tcBorders>
          </w:tcPr>
          <w:p w14:paraId="5D41DC9C" w14:textId="51628839" w:rsidR="007B7095" w:rsidRPr="00DC4D46" w:rsidRDefault="00225B95" w:rsidP="00630C8C">
            <w:pPr>
              <w:pStyle w:val="ListParagraph"/>
              <w:numPr>
                <w:ilvl w:val="0"/>
                <w:numId w:val="13"/>
              </w:numPr>
              <w:spacing w:line="276" w:lineRule="auto"/>
              <w:ind w:right="180"/>
              <w:rPr>
                <w:rFonts w:ascii="Verdana" w:hAnsi="Verdana"/>
              </w:rPr>
            </w:pPr>
            <w:r w:rsidRPr="00DC4D46">
              <w:rPr>
                <w:rFonts w:ascii="Verdana" w:hAnsi="Verdana"/>
              </w:rPr>
              <w:t>Screening at booking</w:t>
            </w:r>
          </w:p>
        </w:tc>
        <w:tc>
          <w:tcPr>
            <w:tcW w:w="3867" w:type="dxa"/>
            <w:tcBorders>
              <w:top w:val="single" w:sz="4" w:space="0" w:color="auto"/>
              <w:left w:val="single" w:sz="4" w:space="0" w:color="auto"/>
              <w:bottom w:val="single" w:sz="4" w:space="0" w:color="auto"/>
              <w:right w:val="single" w:sz="4" w:space="0" w:color="auto"/>
            </w:tcBorders>
          </w:tcPr>
          <w:p w14:paraId="42B940D0" w14:textId="45CC4868" w:rsidR="007B7095" w:rsidRPr="00DC4D46" w:rsidRDefault="00225B95" w:rsidP="00630C8C">
            <w:pPr>
              <w:pStyle w:val="ListParagraph"/>
              <w:numPr>
                <w:ilvl w:val="0"/>
                <w:numId w:val="13"/>
              </w:numPr>
              <w:spacing w:line="276" w:lineRule="auto"/>
              <w:ind w:right="180"/>
              <w:rPr>
                <w:rFonts w:ascii="Verdana" w:hAnsi="Verdana"/>
              </w:rPr>
            </w:pPr>
            <w:r w:rsidRPr="00DC4D46">
              <w:rPr>
                <w:rFonts w:ascii="Verdana" w:hAnsi="Verdana"/>
              </w:rPr>
              <w:t>All</w:t>
            </w:r>
          </w:p>
        </w:tc>
        <w:tc>
          <w:tcPr>
            <w:tcW w:w="4254" w:type="dxa"/>
            <w:tcBorders>
              <w:top w:val="single" w:sz="4" w:space="0" w:color="auto"/>
              <w:left w:val="single" w:sz="4" w:space="0" w:color="auto"/>
              <w:bottom w:val="single" w:sz="4" w:space="0" w:color="auto"/>
              <w:right w:val="single" w:sz="4" w:space="0" w:color="auto"/>
            </w:tcBorders>
          </w:tcPr>
          <w:p w14:paraId="57F833DE" w14:textId="1F5AE80C" w:rsidR="007B7095" w:rsidRPr="00DC4D46" w:rsidRDefault="00225B95" w:rsidP="00630C8C">
            <w:pPr>
              <w:pStyle w:val="ListParagraph"/>
              <w:numPr>
                <w:ilvl w:val="0"/>
                <w:numId w:val="13"/>
              </w:numPr>
              <w:spacing w:line="276" w:lineRule="auto"/>
              <w:ind w:right="180"/>
              <w:rPr>
                <w:rFonts w:ascii="Verdana" w:hAnsi="Verdana"/>
              </w:rPr>
            </w:pPr>
            <w:r w:rsidRPr="00DC4D46">
              <w:rPr>
                <w:rFonts w:ascii="Verdana" w:hAnsi="Verdana"/>
              </w:rPr>
              <w:t>Continue screening as requested by law enforcement staff</w:t>
            </w:r>
          </w:p>
        </w:tc>
      </w:tr>
      <w:tr w:rsidR="007B7095" w:rsidRPr="00630C8C" w14:paraId="46B4B141" w14:textId="77777777" w:rsidTr="00630C8C">
        <w:tc>
          <w:tcPr>
            <w:tcW w:w="4654" w:type="dxa"/>
            <w:tcBorders>
              <w:top w:val="single" w:sz="4" w:space="0" w:color="auto"/>
              <w:left w:val="single" w:sz="4" w:space="0" w:color="auto"/>
              <w:bottom w:val="single" w:sz="4" w:space="0" w:color="auto"/>
              <w:right w:val="single" w:sz="4" w:space="0" w:color="auto"/>
            </w:tcBorders>
          </w:tcPr>
          <w:p w14:paraId="317C4B55" w14:textId="428AF4D9" w:rsidR="007B7095" w:rsidRPr="00DC4D46" w:rsidRDefault="00225B95" w:rsidP="00630C8C">
            <w:pPr>
              <w:pStyle w:val="ListParagraph"/>
              <w:numPr>
                <w:ilvl w:val="0"/>
                <w:numId w:val="13"/>
              </w:numPr>
              <w:spacing w:line="276" w:lineRule="auto"/>
              <w:ind w:right="180"/>
              <w:rPr>
                <w:rFonts w:ascii="Verdana" w:hAnsi="Verdana"/>
              </w:rPr>
            </w:pPr>
            <w:r w:rsidRPr="00DC4D46">
              <w:rPr>
                <w:rFonts w:ascii="Verdana" w:hAnsi="Verdana"/>
              </w:rPr>
              <w:t>Screening once detained and in holding</w:t>
            </w:r>
          </w:p>
        </w:tc>
        <w:tc>
          <w:tcPr>
            <w:tcW w:w="3867" w:type="dxa"/>
            <w:tcBorders>
              <w:top w:val="single" w:sz="4" w:space="0" w:color="auto"/>
              <w:left w:val="single" w:sz="4" w:space="0" w:color="auto"/>
              <w:bottom w:val="single" w:sz="4" w:space="0" w:color="auto"/>
              <w:right w:val="single" w:sz="4" w:space="0" w:color="auto"/>
            </w:tcBorders>
          </w:tcPr>
          <w:p w14:paraId="0862BF2B" w14:textId="2180165A" w:rsidR="007B7095" w:rsidRPr="00DC4D46" w:rsidRDefault="00225B95" w:rsidP="00630C8C">
            <w:pPr>
              <w:pStyle w:val="ListParagraph"/>
              <w:numPr>
                <w:ilvl w:val="0"/>
                <w:numId w:val="13"/>
              </w:numPr>
              <w:spacing w:line="276" w:lineRule="auto"/>
              <w:ind w:right="180"/>
              <w:rPr>
                <w:rFonts w:ascii="Verdana" w:hAnsi="Verdana"/>
              </w:rPr>
            </w:pPr>
            <w:r w:rsidRPr="00DC4D46">
              <w:rPr>
                <w:rFonts w:ascii="Verdana" w:hAnsi="Verdana"/>
              </w:rPr>
              <w:t>All</w:t>
            </w:r>
          </w:p>
        </w:tc>
        <w:tc>
          <w:tcPr>
            <w:tcW w:w="4254" w:type="dxa"/>
            <w:tcBorders>
              <w:top w:val="single" w:sz="4" w:space="0" w:color="auto"/>
              <w:left w:val="single" w:sz="4" w:space="0" w:color="auto"/>
              <w:bottom w:val="single" w:sz="4" w:space="0" w:color="auto"/>
              <w:right w:val="single" w:sz="4" w:space="0" w:color="auto"/>
            </w:tcBorders>
          </w:tcPr>
          <w:p w14:paraId="4F4C8C71" w14:textId="32E61A8C" w:rsidR="007B7095" w:rsidRPr="00DC4D46" w:rsidRDefault="00225B95" w:rsidP="00630C8C">
            <w:pPr>
              <w:pStyle w:val="ListParagraph"/>
              <w:numPr>
                <w:ilvl w:val="0"/>
                <w:numId w:val="13"/>
              </w:numPr>
              <w:spacing w:line="276" w:lineRule="auto"/>
              <w:ind w:right="180"/>
              <w:rPr>
                <w:rFonts w:ascii="Verdana" w:hAnsi="Verdana"/>
              </w:rPr>
            </w:pPr>
            <w:r w:rsidRPr="00DC4D46">
              <w:rPr>
                <w:rFonts w:ascii="Verdana" w:hAnsi="Verdana"/>
              </w:rPr>
              <w:t>Continue screening as requested by law enforcement staff</w:t>
            </w:r>
          </w:p>
        </w:tc>
      </w:tr>
    </w:tbl>
    <w:p w14:paraId="34384CC9" w14:textId="77777777" w:rsidR="007B7095" w:rsidRPr="005F3F0A" w:rsidRDefault="007B7095"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34"/>
        <w:gridCol w:w="3878"/>
        <w:gridCol w:w="4263"/>
      </w:tblGrid>
      <w:tr w:rsidR="00172423" w:rsidRPr="00630C8C" w14:paraId="52EC1726" w14:textId="77777777" w:rsidTr="00630C8C">
        <w:trPr>
          <w:trHeight w:val="413"/>
        </w:trPr>
        <w:tc>
          <w:tcPr>
            <w:tcW w:w="4634" w:type="dxa"/>
            <w:shd w:val="clear" w:color="auto" w:fill="DBE5F1" w:themeFill="accent1" w:themeFillTint="33"/>
            <w:vAlign w:val="center"/>
          </w:tcPr>
          <w:p w14:paraId="084A4870"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3: Jails/Courts</w:t>
            </w:r>
          </w:p>
          <w:p w14:paraId="24C9B27A"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78" w:type="dxa"/>
            <w:shd w:val="clear" w:color="auto" w:fill="DBE5F1" w:themeFill="accent1" w:themeFillTint="33"/>
            <w:vAlign w:val="center"/>
          </w:tcPr>
          <w:p w14:paraId="57AE319D" w14:textId="3ABDA6EA"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63" w:type="dxa"/>
            <w:shd w:val="clear" w:color="auto" w:fill="DBE5F1" w:themeFill="accent1" w:themeFillTint="33"/>
            <w:vAlign w:val="center"/>
          </w:tcPr>
          <w:p w14:paraId="2A3874F8"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EC4E39" w:rsidRPr="00630C8C" w14:paraId="2F338DDA" w14:textId="77777777" w:rsidTr="00630C8C">
        <w:tc>
          <w:tcPr>
            <w:tcW w:w="4634" w:type="dxa"/>
          </w:tcPr>
          <w:p w14:paraId="73DAC658"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 xml:space="preserve">Routine screening for mental illness and diversion eligibility </w:t>
            </w:r>
          </w:p>
          <w:p w14:paraId="2AF80BAA"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Link to comprehensive services</w:t>
            </w:r>
          </w:p>
          <w:p w14:paraId="4640EA77" w14:textId="08E44F9A"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Jail-based programming and health care services</w:t>
            </w:r>
          </w:p>
        </w:tc>
        <w:tc>
          <w:tcPr>
            <w:tcW w:w="3878" w:type="dxa"/>
          </w:tcPr>
          <w:p w14:paraId="39CE8E6D"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All</w:t>
            </w:r>
          </w:p>
          <w:p w14:paraId="443AD060" w14:textId="77777777" w:rsidR="00EC4E39" w:rsidRPr="00283348" w:rsidRDefault="00EC4E39" w:rsidP="00EC4E39">
            <w:pPr>
              <w:pStyle w:val="ListParagraph"/>
              <w:ind w:left="360" w:right="180"/>
              <w:rPr>
                <w:rFonts w:ascii="Verdana" w:hAnsi="Verdana"/>
              </w:rPr>
            </w:pPr>
          </w:p>
          <w:p w14:paraId="62E68A62" w14:textId="77777777" w:rsidR="00EC4E39" w:rsidRPr="005F3F0A" w:rsidRDefault="00EC4E39" w:rsidP="00EC4E39">
            <w:pPr>
              <w:pStyle w:val="ListParagraph"/>
              <w:spacing w:line="276" w:lineRule="auto"/>
              <w:ind w:left="360" w:right="180"/>
              <w:rPr>
                <w:rFonts w:ascii="Verdana" w:hAnsi="Verdana"/>
              </w:rPr>
            </w:pPr>
          </w:p>
        </w:tc>
        <w:tc>
          <w:tcPr>
            <w:tcW w:w="4263" w:type="dxa"/>
          </w:tcPr>
          <w:p w14:paraId="1FC783F3"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Continue a presence at our catchment jails.  We respond to jail staff who request assessments and provide interventions whenever contacted, during business hours and after hours/weekends/holidays</w:t>
            </w:r>
          </w:p>
          <w:p w14:paraId="441DC191"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 xml:space="preserve">Continue offering and delivering mental health services, including medication-assisted treatment, and substance use disorder services to eligible, incarcerated individuals  </w:t>
            </w:r>
          </w:p>
          <w:p w14:paraId="4497ABAC" w14:textId="77777777" w:rsidR="00EC4E39" w:rsidRPr="00283348" w:rsidRDefault="00EC4E39" w:rsidP="00EC4E39">
            <w:pPr>
              <w:pStyle w:val="ListParagraph"/>
              <w:numPr>
                <w:ilvl w:val="0"/>
                <w:numId w:val="1"/>
              </w:numPr>
              <w:ind w:right="180"/>
              <w:rPr>
                <w:rFonts w:ascii="Verdana" w:hAnsi="Verdana"/>
              </w:rPr>
            </w:pPr>
            <w:r w:rsidRPr="00283348">
              <w:rPr>
                <w:rFonts w:ascii="Verdana" w:hAnsi="Verdana"/>
              </w:rPr>
              <w:t>Continue working with local sponsoring agencies to obtain grant funding for tele-video services within our catchment jails</w:t>
            </w:r>
          </w:p>
          <w:p w14:paraId="436FB305" w14:textId="09A1B0B7"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Continue providing levels of care services as indicated to incarcerated persons</w:t>
            </w:r>
          </w:p>
        </w:tc>
      </w:tr>
      <w:tr w:rsidR="00EC4E39" w:rsidRPr="00630C8C" w14:paraId="2657FBFD" w14:textId="77777777" w:rsidTr="00630C8C">
        <w:tc>
          <w:tcPr>
            <w:tcW w:w="4634" w:type="dxa"/>
          </w:tcPr>
          <w:p w14:paraId="66016126" w14:textId="77777777" w:rsidR="00EC4E39" w:rsidRPr="00283348" w:rsidRDefault="00EC4E39" w:rsidP="00EC4E39">
            <w:pPr>
              <w:ind w:right="180"/>
              <w:rPr>
                <w:rFonts w:ascii="Verdana" w:hAnsi="Verdana"/>
              </w:rPr>
            </w:pPr>
            <w:r w:rsidRPr="00283348">
              <w:rPr>
                <w:rFonts w:ascii="Verdana" w:hAnsi="Verdana"/>
              </w:rPr>
              <w:t>•Mental Health Court/Drug Court</w:t>
            </w:r>
          </w:p>
          <w:p w14:paraId="67D59F29" w14:textId="77777777" w:rsidR="00EC4E39" w:rsidRPr="005F3F0A" w:rsidRDefault="00EC4E39" w:rsidP="00225B95">
            <w:pPr>
              <w:pStyle w:val="ListParagraph"/>
              <w:spacing w:line="276" w:lineRule="auto"/>
              <w:ind w:left="360" w:right="180"/>
              <w:rPr>
                <w:rFonts w:ascii="Verdana" w:hAnsi="Verdana"/>
              </w:rPr>
            </w:pPr>
          </w:p>
        </w:tc>
        <w:tc>
          <w:tcPr>
            <w:tcW w:w="3878" w:type="dxa"/>
          </w:tcPr>
          <w:p w14:paraId="5F976ED6" w14:textId="5DF8D203"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Wichita</w:t>
            </w:r>
          </w:p>
        </w:tc>
        <w:tc>
          <w:tcPr>
            <w:tcW w:w="4263" w:type="dxa"/>
          </w:tcPr>
          <w:p w14:paraId="2D9D9A74" w14:textId="77777777" w:rsidR="00EC4E39" w:rsidRPr="00283348" w:rsidRDefault="00EC4E39" w:rsidP="00EC4E39">
            <w:pPr>
              <w:pStyle w:val="ListBullet"/>
              <w:numPr>
                <w:ilvl w:val="0"/>
                <w:numId w:val="8"/>
              </w:numPr>
              <w:spacing w:after="76"/>
              <w:ind w:left="230" w:right="115" w:hanging="230"/>
              <w:rPr>
                <w:rFonts w:ascii="Verdana" w:hAnsi="Verdana"/>
              </w:rPr>
            </w:pPr>
            <w:r w:rsidRPr="00283348">
              <w:rPr>
                <w:rFonts w:ascii="Verdana" w:hAnsi="Verdana"/>
              </w:rPr>
              <w:t xml:space="preserve">We are in constant discussions with stakeholders </w:t>
            </w:r>
            <w:r w:rsidRPr="00283348">
              <w:rPr>
                <w:rFonts w:ascii="Verdana" w:hAnsi="Verdana"/>
              </w:rPr>
              <w:lastRenderedPageBreak/>
              <w:t xml:space="preserve">regarding the formation of a Behavioral Health Court in our urban setting of Wichita County.  We’ve discussed the viability, </w:t>
            </w:r>
            <w:proofErr w:type="gramStart"/>
            <w:r w:rsidRPr="00283348">
              <w:rPr>
                <w:rFonts w:ascii="Verdana" w:hAnsi="Verdana"/>
              </w:rPr>
              <w:t>implications</w:t>
            </w:r>
            <w:proofErr w:type="gramEnd"/>
            <w:r w:rsidRPr="00283348">
              <w:rPr>
                <w:rFonts w:ascii="Verdana" w:hAnsi="Verdana"/>
              </w:rPr>
              <w:t xml:space="preserve"> and utilization.  We’ve melded the populations of veterans, mental health consumers and substance use individuals to meet viability, as each population standing alone is limited.</w:t>
            </w:r>
          </w:p>
          <w:p w14:paraId="0947E63A" w14:textId="4157C7C4" w:rsidR="00EC4E39" w:rsidRPr="005F3F0A" w:rsidRDefault="00EC4E39" w:rsidP="00EC4E39">
            <w:pPr>
              <w:pStyle w:val="ListParagraph"/>
              <w:numPr>
                <w:ilvl w:val="0"/>
                <w:numId w:val="1"/>
              </w:numPr>
              <w:spacing w:line="276" w:lineRule="auto"/>
              <w:ind w:right="180"/>
              <w:rPr>
                <w:rFonts w:ascii="Verdana" w:hAnsi="Verdana"/>
              </w:rPr>
            </w:pPr>
          </w:p>
        </w:tc>
      </w:tr>
      <w:tr w:rsidR="00EC4E39" w:rsidRPr="00630C8C" w14:paraId="6455D1E2" w14:textId="77777777" w:rsidTr="00630C8C">
        <w:tc>
          <w:tcPr>
            <w:tcW w:w="4634" w:type="dxa"/>
          </w:tcPr>
          <w:p w14:paraId="1AE61D92" w14:textId="77777777" w:rsidR="00EC4E39" w:rsidRPr="00283348" w:rsidRDefault="00EC4E39" w:rsidP="00EC4E39">
            <w:pPr>
              <w:ind w:right="180"/>
              <w:rPr>
                <w:rFonts w:ascii="Verdana" w:hAnsi="Verdana"/>
              </w:rPr>
            </w:pPr>
            <w:r w:rsidRPr="00283348">
              <w:rPr>
                <w:rFonts w:ascii="Verdana" w:hAnsi="Verdana"/>
              </w:rPr>
              <w:lastRenderedPageBreak/>
              <w:t>•Outpatient Competency Restoration</w:t>
            </w:r>
          </w:p>
          <w:p w14:paraId="186AE63D" w14:textId="77777777" w:rsidR="00EC4E39" w:rsidRPr="005F3F0A" w:rsidRDefault="00EC4E39" w:rsidP="00225B95">
            <w:pPr>
              <w:pStyle w:val="ListParagraph"/>
              <w:spacing w:line="276" w:lineRule="auto"/>
              <w:ind w:left="360" w:right="180"/>
              <w:rPr>
                <w:rFonts w:ascii="Verdana" w:hAnsi="Verdana"/>
              </w:rPr>
            </w:pPr>
          </w:p>
        </w:tc>
        <w:tc>
          <w:tcPr>
            <w:tcW w:w="3878" w:type="dxa"/>
          </w:tcPr>
          <w:p w14:paraId="13A54975" w14:textId="09091CB2"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Wichita</w:t>
            </w:r>
          </w:p>
        </w:tc>
        <w:tc>
          <w:tcPr>
            <w:tcW w:w="4263" w:type="dxa"/>
          </w:tcPr>
          <w:p w14:paraId="580F7705" w14:textId="61EEB010" w:rsidR="00EC4E39" w:rsidRPr="00225B95" w:rsidRDefault="00EC4E39" w:rsidP="00225B95">
            <w:pPr>
              <w:pStyle w:val="ListBullet"/>
              <w:numPr>
                <w:ilvl w:val="0"/>
                <w:numId w:val="8"/>
              </w:numPr>
              <w:spacing w:after="76"/>
              <w:ind w:left="230" w:right="115" w:hanging="230"/>
              <w:rPr>
                <w:rFonts w:ascii="Verdana" w:hAnsi="Verdana"/>
              </w:rPr>
            </w:pPr>
            <w:r w:rsidRPr="00283348">
              <w:rPr>
                <w:rFonts w:ascii="Verdana" w:hAnsi="Verdana"/>
              </w:rPr>
              <w:t xml:space="preserve">We are in constant discussions with stakeholders regarding the formation of a Behavioral Health Court in our urban setting of Wichita County.  We’ve discussed the viability, </w:t>
            </w:r>
            <w:proofErr w:type="gramStart"/>
            <w:r w:rsidRPr="00283348">
              <w:rPr>
                <w:rFonts w:ascii="Verdana" w:hAnsi="Verdana"/>
              </w:rPr>
              <w:t>implications</w:t>
            </w:r>
            <w:proofErr w:type="gramEnd"/>
            <w:r w:rsidRPr="00283348">
              <w:rPr>
                <w:rFonts w:ascii="Verdana" w:hAnsi="Verdana"/>
              </w:rPr>
              <w:t xml:space="preserve"> and utilization.  We’ve melded the populations of veterans, mental health consumers and substance use individuals to meet viability, as each population standing alone is limited.</w:t>
            </w:r>
          </w:p>
        </w:tc>
      </w:tr>
      <w:tr w:rsidR="00EC4E39" w:rsidRPr="00630C8C" w14:paraId="066E0B62" w14:textId="77777777" w:rsidTr="00630C8C">
        <w:tc>
          <w:tcPr>
            <w:tcW w:w="4634" w:type="dxa"/>
          </w:tcPr>
          <w:p w14:paraId="4B61A77D" w14:textId="3CAE2A93"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Services for persons Not Guilty by Reason of Insanity</w:t>
            </w:r>
          </w:p>
        </w:tc>
        <w:tc>
          <w:tcPr>
            <w:tcW w:w="3878" w:type="dxa"/>
          </w:tcPr>
          <w:p w14:paraId="5C397340" w14:textId="139A77B8" w:rsidR="00EC4E39" w:rsidRPr="005F3F0A" w:rsidRDefault="00EC4E39" w:rsidP="00EC4E39">
            <w:pPr>
              <w:pStyle w:val="ListParagraph"/>
              <w:numPr>
                <w:ilvl w:val="0"/>
                <w:numId w:val="1"/>
              </w:numPr>
              <w:spacing w:line="276" w:lineRule="auto"/>
              <w:ind w:right="180"/>
              <w:rPr>
                <w:rFonts w:ascii="Verdana" w:hAnsi="Verdana"/>
              </w:rPr>
            </w:pPr>
            <w:r w:rsidRPr="00283348">
              <w:rPr>
                <w:rFonts w:ascii="Verdana" w:hAnsi="Verdana"/>
              </w:rPr>
              <w:t>Wichita</w:t>
            </w:r>
          </w:p>
        </w:tc>
        <w:tc>
          <w:tcPr>
            <w:tcW w:w="4263" w:type="dxa"/>
          </w:tcPr>
          <w:p w14:paraId="7C633ED2" w14:textId="227ADDC3" w:rsidR="00EC4E39" w:rsidRPr="00225B95" w:rsidRDefault="00EC4E39" w:rsidP="00225B95">
            <w:pPr>
              <w:pStyle w:val="ListBullet"/>
              <w:numPr>
                <w:ilvl w:val="0"/>
                <w:numId w:val="8"/>
              </w:numPr>
              <w:spacing w:after="76"/>
              <w:ind w:left="230" w:right="115" w:hanging="230"/>
              <w:rPr>
                <w:rFonts w:ascii="Verdana" w:hAnsi="Verdana"/>
              </w:rPr>
            </w:pPr>
            <w:r w:rsidRPr="00283348">
              <w:rPr>
                <w:rFonts w:ascii="Verdana" w:hAnsi="Verdana"/>
              </w:rPr>
              <w:t xml:space="preserve">We are in constant discussions with stakeholders regarding the formation of a Behavioral Health Court in our </w:t>
            </w:r>
            <w:r w:rsidRPr="00283348">
              <w:rPr>
                <w:rFonts w:ascii="Verdana" w:hAnsi="Verdana"/>
              </w:rPr>
              <w:lastRenderedPageBreak/>
              <w:t xml:space="preserve">urban setting of Wichita County.  We’ve discussed the viability, </w:t>
            </w:r>
            <w:proofErr w:type="gramStart"/>
            <w:r w:rsidRPr="00283348">
              <w:rPr>
                <w:rFonts w:ascii="Verdana" w:hAnsi="Verdana"/>
              </w:rPr>
              <w:t>implications</w:t>
            </w:r>
            <w:proofErr w:type="gramEnd"/>
            <w:r w:rsidRPr="00283348">
              <w:rPr>
                <w:rFonts w:ascii="Verdana" w:hAnsi="Verdana"/>
              </w:rPr>
              <w:t xml:space="preserve"> and utilization.  We’ve melded the populations of veterans, mental health consumers and substance use individuals to meet viability, as each population standing alone is limited.</w:t>
            </w:r>
          </w:p>
        </w:tc>
      </w:tr>
    </w:tbl>
    <w:p w14:paraId="7F10F768" w14:textId="2B8E6C39" w:rsidR="00E81C3D" w:rsidRPr="005F3F0A" w:rsidRDefault="00E81C3D" w:rsidP="00630C8C">
      <w:pPr>
        <w:spacing w:line="276" w:lineRule="auto"/>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172423" w:rsidRPr="00630C8C" w14:paraId="692ED093" w14:textId="77777777" w:rsidTr="00630C8C">
        <w:trPr>
          <w:trHeight w:val="413"/>
        </w:trPr>
        <w:tc>
          <w:tcPr>
            <w:tcW w:w="4534" w:type="dxa"/>
            <w:shd w:val="clear" w:color="auto" w:fill="DBE5F1" w:themeFill="accent1" w:themeFillTint="33"/>
            <w:vAlign w:val="center"/>
          </w:tcPr>
          <w:p w14:paraId="484AC622"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4:  Reentry</w:t>
            </w:r>
          </w:p>
          <w:p w14:paraId="779FDEC4"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934" w:type="dxa"/>
            <w:shd w:val="clear" w:color="auto" w:fill="DBE5F1" w:themeFill="accent1" w:themeFillTint="33"/>
            <w:vAlign w:val="center"/>
          </w:tcPr>
          <w:p w14:paraId="7F9784E1" w14:textId="7562545E"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307" w:type="dxa"/>
            <w:shd w:val="clear" w:color="auto" w:fill="DBE5F1" w:themeFill="accent1" w:themeFillTint="33"/>
            <w:vAlign w:val="center"/>
          </w:tcPr>
          <w:p w14:paraId="5534E47F" w14:textId="77777777" w:rsidR="00A33052" w:rsidRPr="00630C8C" w:rsidRDefault="00A33052" w:rsidP="00630C8C">
            <w:pPr>
              <w:spacing w:line="276" w:lineRule="auto"/>
              <w:ind w:right="165"/>
              <w:rPr>
                <w:rFonts w:ascii="Verdana" w:hAnsi="Verdana"/>
                <w:b/>
                <w:color w:val="1F497D" w:themeColor="text2"/>
              </w:rPr>
            </w:pPr>
            <w:r w:rsidRPr="00630C8C">
              <w:rPr>
                <w:rFonts w:ascii="Verdana" w:hAnsi="Verdana"/>
                <w:b/>
                <w:color w:val="1F497D" w:themeColor="text2"/>
              </w:rPr>
              <w:t>Plans for upcoming two years:</w:t>
            </w:r>
          </w:p>
        </w:tc>
      </w:tr>
      <w:tr w:rsidR="003F2049" w:rsidRPr="00630C8C" w14:paraId="2A235177" w14:textId="77777777" w:rsidTr="00F049F6">
        <w:tc>
          <w:tcPr>
            <w:tcW w:w="4534" w:type="dxa"/>
          </w:tcPr>
          <w:p w14:paraId="44047B95" w14:textId="6B151A5A" w:rsidR="003F2049" w:rsidRPr="005F3F0A" w:rsidRDefault="003F2049" w:rsidP="003F2049">
            <w:pPr>
              <w:spacing w:line="276" w:lineRule="auto"/>
              <w:ind w:right="180"/>
              <w:rPr>
                <w:rFonts w:ascii="Verdana" w:hAnsi="Verdana"/>
              </w:rPr>
            </w:pPr>
            <w:r w:rsidRPr="00F049F6">
              <w:rPr>
                <w:rFonts w:ascii="Verdana" w:hAnsi="Verdana"/>
              </w:rPr>
              <w:t>•</w:t>
            </w:r>
            <w:r>
              <w:rPr>
                <w:rFonts w:ascii="Verdana" w:hAnsi="Verdana"/>
              </w:rPr>
              <w:t xml:space="preserve"> Transition planning</w:t>
            </w:r>
          </w:p>
        </w:tc>
        <w:tc>
          <w:tcPr>
            <w:tcW w:w="3934" w:type="dxa"/>
          </w:tcPr>
          <w:p w14:paraId="72C09738" w14:textId="23A0D400" w:rsidR="003F2049" w:rsidRPr="005F3F0A" w:rsidRDefault="003F2049" w:rsidP="003F2049">
            <w:pPr>
              <w:pStyle w:val="ListParagraph"/>
              <w:numPr>
                <w:ilvl w:val="0"/>
                <w:numId w:val="1"/>
              </w:numPr>
              <w:spacing w:line="276" w:lineRule="auto"/>
              <w:ind w:right="180"/>
              <w:rPr>
                <w:rFonts w:ascii="Verdana" w:hAnsi="Verdana"/>
              </w:rPr>
            </w:pPr>
            <w:r>
              <w:rPr>
                <w:rFonts w:ascii="Verdana" w:hAnsi="Verdana"/>
              </w:rPr>
              <w:t>All</w:t>
            </w:r>
          </w:p>
        </w:tc>
        <w:tc>
          <w:tcPr>
            <w:tcW w:w="4307" w:type="dxa"/>
          </w:tcPr>
          <w:p w14:paraId="7B05D758" w14:textId="366B6EB6" w:rsidR="003F2049" w:rsidRPr="005F3F0A" w:rsidRDefault="003F2049" w:rsidP="003F2049">
            <w:pPr>
              <w:spacing w:line="276" w:lineRule="auto"/>
              <w:ind w:right="165"/>
              <w:rPr>
                <w:rFonts w:ascii="Verdana" w:hAnsi="Verdana"/>
              </w:rPr>
            </w:pPr>
            <w:r w:rsidRPr="00F049F6">
              <w:rPr>
                <w:rFonts w:ascii="Verdana" w:hAnsi="Verdana"/>
              </w:rPr>
              <w:t>•</w:t>
            </w:r>
            <w:r>
              <w:rPr>
                <w:rFonts w:ascii="Verdana" w:hAnsi="Verdana"/>
              </w:rPr>
              <w:t xml:space="preserve"> Continue providing transitional services in jails.  Continue assisting persons transition back to the community and providing services if desired.</w:t>
            </w:r>
          </w:p>
        </w:tc>
      </w:tr>
      <w:tr w:rsidR="003F2049" w:rsidRPr="00630C8C" w14:paraId="442CCE62" w14:textId="77777777" w:rsidTr="00F049F6">
        <w:tc>
          <w:tcPr>
            <w:tcW w:w="4534" w:type="dxa"/>
          </w:tcPr>
          <w:p w14:paraId="27F91DDF" w14:textId="0B0D9CBF" w:rsidR="003F2049" w:rsidRPr="005F3F0A" w:rsidRDefault="003F2049" w:rsidP="003F2049">
            <w:pPr>
              <w:spacing w:line="276" w:lineRule="auto"/>
              <w:ind w:right="180"/>
              <w:rPr>
                <w:rFonts w:ascii="Verdana" w:hAnsi="Verdana"/>
              </w:rPr>
            </w:pPr>
            <w:r w:rsidRPr="00F049F6">
              <w:rPr>
                <w:rFonts w:ascii="Verdana" w:hAnsi="Verdana"/>
              </w:rPr>
              <w:t>•</w:t>
            </w:r>
            <w:r>
              <w:rPr>
                <w:rFonts w:ascii="Verdana" w:hAnsi="Verdana"/>
              </w:rPr>
              <w:t>Medication and prescription access upon release from jail or prison</w:t>
            </w:r>
          </w:p>
        </w:tc>
        <w:tc>
          <w:tcPr>
            <w:tcW w:w="3934" w:type="dxa"/>
          </w:tcPr>
          <w:p w14:paraId="1128A755" w14:textId="2443084E" w:rsidR="003F2049" w:rsidRPr="005F3F0A" w:rsidRDefault="003F2049" w:rsidP="003F2049">
            <w:pPr>
              <w:pStyle w:val="ListParagraph"/>
              <w:numPr>
                <w:ilvl w:val="0"/>
                <w:numId w:val="1"/>
              </w:numPr>
              <w:spacing w:line="276" w:lineRule="auto"/>
              <w:ind w:right="180"/>
              <w:rPr>
                <w:rFonts w:ascii="Verdana" w:hAnsi="Verdana"/>
              </w:rPr>
            </w:pPr>
            <w:r>
              <w:rPr>
                <w:rFonts w:ascii="Verdana" w:hAnsi="Verdana"/>
              </w:rPr>
              <w:t>All</w:t>
            </w:r>
          </w:p>
        </w:tc>
        <w:tc>
          <w:tcPr>
            <w:tcW w:w="4307" w:type="dxa"/>
          </w:tcPr>
          <w:p w14:paraId="1AFBAD1C" w14:textId="0322EF9F" w:rsidR="003F2049" w:rsidRPr="005F3F0A" w:rsidRDefault="003F2049" w:rsidP="003F2049">
            <w:pPr>
              <w:spacing w:line="276" w:lineRule="auto"/>
              <w:ind w:right="165"/>
              <w:rPr>
                <w:rFonts w:ascii="Verdana" w:hAnsi="Verdana"/>
              </w:rPr>
            </w:pPr>
            <w:r w:rsidRPr="00F049F6">
              <w:rPr>
                <w:rFonts w:ascii="Verdana" w:hAnsi="Verdana"/>
              </w:rPr>
              <w:t>•</w:t>
            </w:r>
            <w:r>
              <w:rPr>
                <w:rFonts w:ascii="Verdana" w:hAnsi="Verdana"/>
              </w:rPr>
              <w:t>Continue ensuring continuity of care at release, developing plans for services, and coordinating continuity of care</w:t>
            </w:r>
          </w:p>
        </w:tc>
      </w:tr>
      <w:tr w:rsidR="003F2049" w:rsidRPr="00630C8C" w14:paraId="3F6A6F6C" w14:textId="77777777" w:rsidTr="00F049F6">
        <w:tc>
          <w:tcPr>
            <w:tcW w:w="4534" w:type="dxa"/>
          </w:tcPr>
          <w:p w14:paraId="05F65CD2" w14:textId="1451A6C5" w:rsidR="003F2049" w:rsidRPr="005F3F0A" w:rsidRDefault="003F2049" w:rsidP="003F2049">
            <w:pPr>
              <w:spacing w:line="276" w:lineRule="auto"/>
              <w:ind w:right="180"/>
              <w:rPr>
                <w:rFonts w:ascii="Verdana" w:hAnsi="Verdana"/>
              </w:rPr>
            </w:pPr>
            <w:r w:rsidRPr="00F049F6">
              <w:rPr>
                <w:rFonts w:ascii="Verdana" w:hAnsi="Verdana"/>
              </w:rPr>
              <w:t>•</w:t>
            </w:r>
            <w:r>
              <w:rPr>
                <w:rFonts w:ascii="Verdana" w:hAnsi="Verdana"/>
              </w:rPr>
              <w:t>Warm hand-offs from corrections to providers</w:t>
            </w:r>
          </w:p>
        </w:tc>
        <w:tc>
          <w:tcPr>
            <w:tcW w:w="3934" w:type="dxa"/>
          </w:tcPr>
          <w:p w14:paraId="50E05034" w14:textId="1B77925C" w:rsidR="003F2049" w:rsidRPr="005F3F0A" w:rsidRDefault="003F2049" w:rsidP="003F2049">
            <w:pPr>
              <w:pStyle w:val="ListParagraph"/>
              <w:numPr>
                <w:ilvl w:val="0"/>
                <w:numId w:val="1"/>
              </w:numPr>
              <w:spacing w:line="276" w:lineRule="auto"/>
              <w:ind w:right="180"/>
              <w:rPr>
                <w:rFonts w:ascii="Verdana" w:hAnsi="Verdana"/>
              </w:rPr>
            </w:pPr>
            <w:r>
              <w:rPr>
                <w:rFonts w:ascii="Verdana" w:hAnsi="Verdana"/>
              </w:rPr>
              <w:t>All</w:t>
            </w:r>
          </w:p>
        </w:tc>
        <w:tc>
          <w:tcPr>
            <w:tcW w:w="4307" w:type="dxa"/>
          </w:tcPr>
          <w:p w14:paraId="5753A83F" w14:textId="291E2901" w:rsidR="003F2049" w:rsidRPr="005F3F0A" w:rsidRDefault="003F2049" w:rsidP="003F2049">
            <w:pPr>
              <w:spacing w:line="276" w:lineRule="auto"/>
              <w:ind w:right="165"/>
              <w:rPr>
                <w:rFonts w:ascii="Verdana" w:hAnsi="Verdana"/>
              </w:rPr>
            </w:pPr>
            <w:r w:rsidRPr="00F049F6">
              <w:rPr>
                <w:rFonts w:ascii="Verdana" w:hAnsi="Verdana"/>
              </w:rPr>
              <w:t>•</w:t>
            </w:r>
            <w:r>
              <w:t xml:space="preserve"> </w:t>
            </w:r>
            <w:r w:rsidRPr="00FE5131">
              <w:rPr>
                <w:rFonts w:ascii="Verdana" w:hAnsi="Verdana"/>
              </w:rPr>
              <w:t xml:space="preserve">If we are serving an incarcerated patient, their coordinator of care arranges, as part of their care, what is to </w:t>
            </w:r>
            <w:r w:rsidRPr="00FE5131">
              <w:rPr>
                <w:rFonts w:ascii="Verdana" w:hAnsi="Verdana"/>
              </w:rPr>
              <w:lastRenderedPageBreak/>
              <w:t>happen upon release.  Note that these are coordinators of care, NOT a designee.</w:t>
            </w:r>
          </w:p>
        </w:tc>
      </w:tr>
    </w:tbl>
    <w:p w14:paraId="19550448" w14:textId="77777777" w:rsidR="00E75DFA" w:rsidRPr="005F3F0A" w:rsidRDefault="00E75DFA" w:rsidP="00630C8C">
      <w:pPr>
        <w:spacing w:line="276" w:lineRule="auto"/>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172423" w:rsidRPr="00630C8C" w14:paraId="6FA3E951" w14:textId="77777777" w:rsidTr="00630C8C">
        <w:trPr>
          <w:trHeight w:val="413"/>
        </w:trPr>
        <w:tc>
          <w:tcPr>
            <w:tcW w:w="4606" w:type="dxa"/>
            <w:shd w:val="clear" w:color="auto" w:fill="DBE5F1" w:themeFill="accent1" w:themeFillTint="33"/>
            <w:vAlign w:val="center"/>
          </w:tcPr>
          <w:p w14:paraId="2DECE371"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5:  Community Corrections</w:t>
            </w:r>
          </w:p>
          <w:p w14:paraId="73DE2D9B"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94" w:type="dxa"/>
            <w:shd w:val="clear" w:color="auto" w:fill="DBE5F1" w:themeFill="accent1" w:themeFillTint="33"/>
            <w:vAlign w:val="center"/>
          </w:tcPr>
          <w:p w14:paraId="75DB3692" w14:textId="16A6BD08"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5" w:type="dxa"/>
            <w:shd w:val="clear" w:color="auto" w:fill="DBE5F1" w:themeFill="accent1" w:themeFillTint="33"/>
            <w:vAlign w:val="center"/>
          </w:tcPr>
          <w:p w14:paraId="687F1DB7" w14:textId="77777777"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3F2049" w:rsidRPr="00630C8C" w14:paraId="2F61EE82" w14:textId="77777777" w:rsidTr="00F049F6">
        <w:tc>
          <w:tcPr>
            <w:tcW w:w="4606" w:type="dxa"/>
          </w:tcPr>
          <w:p w14:paraId="130C90F3" w14:textId="77777777" w:rsidR="003F2049" w:rsidRDefault="003F2049" w:rsidP="003F2049">
            <w:pPr>
              <w:ind w:right="180"/>
              <w:rPr>
                <w:rFonts w:ascii="Verdana" w:hAnsi="Verdana"/>
              </w:rPr>
            </w:pPr>
            <w:r w:rsidRPr="00F049F6">
              <w:rPr>
                <w:rFonts w:ascii="Verdana" w:hAnsi="Verdana"/>
              </w:rPr>
              <w:t>•</w:t>
            </w:r>
            <w:r>
              <w:rPr>
                <w:rFonts w:ascii="Verdana" w:hAnsi="Verdana"/>
              </w:rPr>
              <w:t>Specialized community supervision caseloads of people with mental disorders</w:t>
            </w:r>
          </w:p>
          <w:p w14:paraId="7E3AC195" w14:textId="7B269AC6" w:rsidR="003F2049" w:rsidRPr="005F3F0A" w:rsidRDefault="003F2049" w:rsidP="003F2049">
            <w:pPr>
              <w:spacing w:line="276" w:lineRule="auto"/>
              <w:ind w:right="180"/>
              <w:rPr>
                <w:rFonts w:ascii="Verdana" w:hAnsi="Verdana"/>
              </w:rPr>
            </w:pPr>
          </w:p>
        </w:tc>
        <w:tc>
          <w:tcPr>
            <w:tcW w:w="3894" w:type="dxa"/>
          </w:tcPr>
          <w:p w14:paraId="642166DC" w14:textId="77777777" w:rsidR="003F2049" w:rsidRDefault="003F2049" w:rsidP="003F2049">
            <w:pPr>
              <w:pStyle w:val="ListParagraph"/>
              <w:numPr>
                <w:ilvl w:val="0"/>
                <w:numId w:val="1"/>
              </w:numPr>
              <w:ind w:right="180"/>
              <w:rPr>
                <w:rFonts w:ascii="Verdana" w:hAnsi="Verdana"/>
              </w:rPr>
            </w:pPr>
            <w:r>
              <w:rPr>
                <w:rFonts w:ascii="Verdana" w:hAnsi="Verdana"/>
              </w:rPr>
              <w:t xml:space="preserve">Wichita </w:t>
            </w:r>
          </w:p>
          <w:p w14:paraId="4F0C14B8" w14:textId="7073E2AE" w:rsidR="003F2049" w:rsidRPr="005F3F0A" w:rsidRDefault="003F2049" w:rsidP="003F2049">
            <w:pPr>
              <w:pStyle w:val="ListParagraph"/>
              <w:numPr>
                <w:ilvl w:val="0"/>
                <w:numId w:val="1"/>
              </w:numPr>
              <w:spacing w:line="276" w:lineRule="auto"/>
              <w:ind w:right="180"/>
              <w:rPr>
                <w:rFonts w:ascii="Verdana" w:hAnsi="Verdana"/>
              </w:rPr>
            </w:pPr>
            <w:r>
              <w:rPr>
                <w:rFonts w:ascii="Verdana" w:hAnsi="Verdana"/>
              </w:rPr>
              <w:t>Wise</w:t>
            </w:r>
          </w:p>
        </w:tc>
        <w:tc>
          <w:tcPr>
            <w:tcW w:w="4275" w:type="dxa"/>
          </w:tcPr>
          <w:p w14:paraId="2F216665" w14:textId="158E8C92" w:rsidR="003F2049" w:rsidRPr="005F3F0A" w:rsidRDefault="003F2049" w:rsidP="00225B95">
            <w:pPr>
              <w:pStyle w:val="ListBullet"/>
              <w:numPr>
                <w:ilvl w:val="0"/>
                <w:numId w:val="1"/>
              </w:numPr>
              <w:spacing w:after="76"/>
              <w:ind w:right="115"/>
              <w:rPr>
                <w:rFonts w:ascii="Verdana" w:hAnsi="Verdana"/>
              </w:rPr>
            </w:pPr>
            <w:r w:rsidRPr="00DA51F2">
              <w:rPr>
                <w:rFonts w:ascii="Verdana" w:hAnsi="Verdana"/>
              </w:rPr>
              <w:t>We</w:t>
            </w:r>
            <w:r>
              <w:rPr>
                <w:rFonts w:ascii="Verdana" w:hAnsi="Verdana"/>
              </w:rPr>
              <w:t xml:space="preserve"> </w:t>
            </w:r>
            <w:r w:rsidRPr="00DA51F2">
              <w:rPr>
                <w:rFonts w:ascii="Verdana" w:hAnsi="Verdana"/>
              </w:rPr>
              <w:t xml:space="preserve">have a TCOOMMI program that includes a program director, program manager and 4 direct care providers.  2 intensive case managers for adult probation.  1 intensive case manager for parole.  1 transitional case manager who provides </w:t>
            </w:r>
            <w:proofErr w:type="gramStart"/>
            <w:r w:rsidRPr="00DA51F2">
              <w:rPr>
                <w:rFonts w:ascii="Verdana" w:hAnsi="Verdana"/>
              </w:rPr>
              <w:t>less</w:t>
            </w:r>
            <w:proofErr w:type="gramEnd"/>
            <w:r w:rsidRPr="00DA51F2">
              <w:rPr>
                <w:rFonts w:ascii="Verdana" w:hAnsi="Verdana"/>
              </w:rPr>
              <w:t xml:space="preserve"> intensive services.  Transitional services are for those community supervised patients who might not have the high need scores for intensive services OR those who are transitioning from intensive services.</w:t>
            </w:r>
          </w:p>
        </w:tc>
      </w:tr>
      <w:tr w:rsidR="003F2049" w:rsidRPr="00630C8C" w14:paraId="17EC846D" w14:textId="77777777" w:rsidTr="00F049F6">
        <w:tc>
          <w:tcPr>
            <w:tcW w:w="4606" w:type="dxa"/>
          </w:tcPr>
          <w:p w14:paraId="5B07C572" w14:textId="5D976F1D" w:rsidR="003F2049" w:rsidRPr="005F3F0A" w:rsidRDefault="003F2049" w:rsidP="003F2049">
            <w:pPr>
              <w:spacing w:line="276" w:lineRule="auto"/>
              <w:ind w:right="180"/>
              <w:rPr>
                <w:rFonts w:ascii="Verdana" w:hAnsi="Verdana"/>
              </w:rPr>
            </w:pPr>
            <w:r w:rsidRPr="00F049F6">
              <w:rPr>
                <w:rFonts w:ascii="Verdana" w:hAnsi="Verdana"/>
              </w:rPr>
              <w:t>•</w:t>
            </w:r>
            <w:r>
              <w:rPr>
                <w:rFonts w:ascii="Verdana" w:hAnsi="Verdana"/>
              </w:rPr>
              <w:t xml:space="preserve">Medication-assisted treatment for </w:t>
            </w:r>
            <w:r w:rsidR="00225B95">
              <w:rPr>
                <w:rFonts w:ascii="Verdana" w:hAnsi="Verdana"/>
              </w:rPr>
              <w:t>substance use disorders</w:t>
            </w:r>
          </w:p>
        </w:tc>
        <w:tc>
          <w:tcPr>
            <w:tcW w:w="3894" w:type="dxa"/>
          </w:tcPr>
          <w:p w14:paraId="61C7681B" w14:textId="167D3418" w:rsidR="003F2049" w:rsidRPr="005F3F0A" w:rsidRDefault="003F2049" w:rsidP="003F2049">
            <w:pPr>
              <w:pStyle w:val="ListParagraph"/>
              <w:numPr>
                <w:ilvl w:val="0"/>
                <w:numId w:val="1"/>
              </w:numPr>
              <w:spacing w:line="276" w:lineRule="auto"/>
              <w:ind w:right="180"/>
              <w:rPr>
                <w:rFonts w:ascii="Verdana" w:hAnsi="Verdana"/>
              </w:rPr>
            </w:pPr>
            <w:r>
              <w:rPr>
                <w:rFonts w:ascii="Verdana" w:hAnsi="Verdana"/>
              </w:rPr>
              <w:t>All</w:t>
            </w:r>
          </w:p>
        </w:tc>
        <w:tc>
          <w:tcPr>
            <w:tcW w:w="4275" w:type="dxa"/>
          </w:tcPr>
          <w:p w14:paraId="542E868C" w14:textId="3ECEA1C7" w:rsidR="003F2049" w:rsidRPr="005F3F0A" w:rsidRDefault="003F2049" w:rsidP="003F2049">
            <w:pPr>
              <w:spacing w:line="276" w:lineRule="auto"/>
              <w:ind w:right="180"/>
              <w:rPr>
                <w:rFonts w:ascii="Verdana" w:hAnsi="Verdana"/>
              </w:rPr>
            </w:pPr>
            <w:r w:rsidRPr="00F049F6">
              <w:rPr>
                <w:rFonts w:ascii="Verdana" w:hAnsi="Verdana"/>
              </w:rPr>
              <w:t>•</w:t>
            </w:r>
            <w:r>
              <w:rPr>
                <w:rFonts w:ascii="Verdana" w:hAnsi="Verdana"/>
              </w:rPr>
              <w:t xml:space="preserve">Continue routine screenings and referrals for behavioral </w:t>
            </w:r>
            <w:r>
              <w:rPr>
                <w:rFonts w:ascii="Verdana" w:hAnsi="Verdana"/>
              </w:rPr>
              <w:lastRenderedPageBreak/>
              <w:t>health treatment and substance use disorder treatment</w:t>
            </w:r>
          </w:p>
        </w:tc>
      </w:tr>
      <w:tr w:rsidR="003F2049" w:rsidRPr="00630C8C" w14:paraId="7D4BD5C2" w14:textId="77777777" w:rsidTr="00F049F6">
        <w:tc>
          <w:tcPr>
            <w:tcW w:w="4606" w:type="dxa"/>
          </w:tcPr>
          <w:p w14:paraId="67A0FBB9" w14:textId="48E68989" w:rsidR="003F2049" w:rsidRPr="005F3F0A" w:rsidRDefault="003F2049" w:rsidP="003F2049">
            <w:pPr>
              <w:spacing w:line="276" w:lineRule="auto"/>
              <w:ind w:right="180"/>
              <w:rPr>
                <w:rFonts w:ascii="Verdana" w:hAnsi="Verdana"/>
              </w:rPr>
            </w:pPr>
            <w:r w:rsidRPr="00F049F6">
              <w:rPr>
                <w:rFonts w:ascii="Verdana" w:hAnsi="Verdana"/>
              </w:rPr>
              <w:lastRenderedPageBreak/>
              <w:t>•</w:t>
            </w:r>
            <w:r>
              <w:rPr>
                <w:rFonts w:ascii="Verdana" w:hAnsi="Verdana"/>
              </w:rPr>
              <w:t>Access to recovery supports, benefits, housing, and competitive employment</w:t>
            </w:r>
          </w:p>
        </w:tc>
        <w:tc>
          <w:tcPr>
            <w:tcW w:w="3894" w:type="dxa"/>
          </w:tcPr>
          <w:p w14:paraId="0823C508" w14:textId="4F3726FC" w:rsidR="003F2049" w:rsidRPr="005F3F0A" w:rsidRDefault="003F2049" w:rsidP="003F2049">
            <w:pPr>
              <w:pStyle w:val="ListParagraph"/>
              <w:numPr>
                <w:ilvl w:val="0"/>
                <w:numId w:val="1"/>
              </w:numPr>
              <w:spacing w:line="276" w:lineRule="auto"/>
              <w:ind w:right="180"/>
              <w:rPr>
                <w:rFonts w:ascii="Verdana" w:hAnsi="Verdana"/>
              </w:rPr>
            </w:pPr>
            <w:r>
              <w:rPr>
                <w:rFonts w:ascii="Verdana" w:hAnsi="Verdana"/>
              </w:rPr>
              <w:t>All</w:t>
            </w:r>
          </w:p>
        </w:tc>
        <w:tc>
          <w:tcPr>
            <w:tcW w:w="4275" w:type="dxa"/>
          </w:tcPr>
          <w:p w14:paraId="25E5D5E7" w14:textId="41671AD0" w:rsidR="003F2049" w:rsidRPr="005F3F0A" w:rsidRDefault="003F2049" w:rsidP="003F2049">
            <w:pPr>
              <w:spacing w:line="276" w:lineRule="auto"/>
              <w:ind w:right="180"/>
              <w:rPr>
                <w:rFonts w:ascii="Verdana" w:hAnsi="Verdana"/>
              </w:rPr>
            </w:pPr>
            <w:r w:rsidRPr="00F049F6">
              <w:rPr>
                <w:rFonts w:ascii="Verdana" w:hAnsi="Verdana"/>
              </w:rPr>
              <w:t>•</w:t>
            </w:r>
            <w:r>
              <w:rPr>
                <w:rFonts w:ascii="Verdana" w:hAnsi="Verdana"/>
              </w:rPr>
              <w:t>Continue to have staff assigned to facilitate access to comprehensive services, including benefits eligibility, peer providers, counselors, etc.; specialized caseloads</w:t>
            </w:r>
          </w:p>
        </w:tc>
      </w:tr>
    </w:tbl>
    <w:p w14:paraId="2A63FF79" w14:textId="30F63C08" w:rsidR="00D821E5" w:rsidRPr="005F3F0A" w:rsidRDefault="0084614C" w:rsidP="00630C8C">
      <w:pPr>
        <w:pStyle w:val="Heading2"/>
        <w:spacing w:after="240" w:line="276" w:lineRule="auto"/>
        <w:ind w:right="180"/>
        <w:rPr>
          <w:rFonts w:ascii="Verdana" w:hAnsi="Verdana"/>
          <w:sz w:val="24"/>
          <w:szCs w:val="24"/>
        </w:rPr>
      </w:pPr>
      <w:bookmarkStart w:id="40" w:name="_Toc23232240"/>
      <w:r w:rsidRPr="005F3F0A">
        <w:rPr>
          <w:rFonts w:ascii="Verdana" w:hAnsi="Verdana"/>
          <w:sz w:val="24"/>
          <w:szCs w:val="24"/>
        </w:rPr>
        <w:t>III.B</w:t>
      </w:r>
      <w:r w:rsidR="00A434A5" w:rsidRPr="005F3F0A">
        <w:rPr>
          <w:rFonts w:ascii="Verdana" w:hAnsi="Verdana"/>
          <w:sz w:val="24"/>
          <w:szCs w:val="24"/>
        </w:rPr>
        <w:tab/>
      </w:r>
      <w:r w:rsidR="00D821E5" w:rsidRPr="005F3F0A">
        <w:rPr>
          <w:rFonts w:ascii="Verdana" w:hAnsi="Verdana"/>
          <w:sz w:val="24"/>
          <w:szCs w:val="24"/>
        </w:rPr>
        <w:t xml:space="preserve">Other </w:t>
      </w:r>
      <w:r w:rsidR="00CA40FF" w:rsidRPr="005F3F0A">
        <w:rPr>
          <w:rFonts w:ascii="Verdana" w:hAnsi="Verdana"/>
          <w:sz w:val="24"/>
          <w:szCs w:val="24"/>
        </w:rPr>
        <w:t xml:space="preserve">Behavioral Health </w:t>
      </w:r>
      <w:r w:rsidR="00D821E5" w:rsidRPr="005F3F0A">
        <w:rPr>
          <w:rFonts w:ascii="Verdana" w:hAnsi="Verdana"/>
          <w:sz w:val="24"/>
          <w:szCs w:val="24"/>
        </w:rPr>
        <w:t>Strategic Priorities</w:t>
      </w:r>
      <w:bookmarkEnd w:id="40"/>
    </w:p>
    <w:p w14:paraId="594C9E6C" w14:textId="0F2A667D" w:rsidR="006F37CF" w:rsidRPr="00630C8C" w:rsidRDefault="005C2C4F" w:rsidP="00630C8C">
      <w:pPr>
        <w:spacing w:before="240" w:after="240" w:line="276" w:lineRule="auto"/>
        <w:ind w:right="180"/>
        <w:rPr>
          <w:rFonts w:ascii="Verdana" w:hAnsi="Verdana"/>
          <w:iCs/>
        </w:rPr>
      </w:pPr>
      <w:r w:rsidRPr="00630C8C">
        <w:rPr>
          <w:rFonts w:ascii="Verdana" w:hAnsi="Verdana"/>
          <w:iCs/>
        </w:rPr>
        <w:t xml:space="preserve">The </w:t>
      </w:r>
      <w:hyperlink r:id="rId17" w:history="1">
        <w:r w:rsidR="00897BF8" w:rsidRPr="00630C8C">
          <w:rPr>
            <w:rStyle w:val="Hyperlink"/>
            <w:rFonts w:ascii="Verdana" w:hAnsi="Verdana"/>
            <w:iCs/>
          </w:rPr>
          <w:t>Texas Statewide Behavioral Health Strategic Plan</w:t>
        </w:r>
      </w:hyperlink>
      <w:r w:rsidR="003E3D50" w:rsidRPr="00630C8C">
        <w:rPr>
          <w:rFonts w:ascii="Verdana" w:hAnsi="Verdana"/>
          <w:iCs/>
        </w:rPr>
        <w:t xml:space="preserve"> </w:t>
      </w:r>
      <w:r w:rsidR="00897BF8" w:rsidRPr="00630C8C">
        <w:rPr>
          <w:rFonts w:ascii="Verdana" w:hAnsi="Verdana"/>
          <w:iCs/>
        </w:rPr>
        <w:t>identifies</w:t>
      </w:r>
      <w:r w:rsidR="0085445D" w:rsidRPr="00630C8C">
        <w:rPr>
          <w:rFonts w:ascii="Verdana" w:hAnsi="Verdana"/>
          <w:iCs/>
        </w:rPr>
        <w:t xml:space="preserve"> other</w:t>
      </w:r>
      <w:r w:rsidR="00897BF8" w:rsidRPr="00630C8C">
        <w:rPr>
          <w:rFonts w:ascii="Verdana" w:hAnsi="Verdana"/>
          <w:iCs/>
        </w:rPr>
        <w:t xml:space="preserve"> </w:t>
      </w:r>
      <w:r w:rsidR="00D45151" w:rsidRPr="00630C8C">
        <w:rPr>
          <w:rFonts w:ascii="Verdana" w:hAnsi="Verdana"/>
          <w:iCs/>
        </w:rPr>
        <w:t xml:space="preserve">significant </w:t>
      </w:r>
      <w:r w:rsidR="00897BF8" w:rsidRPr="00630C8C">
        <w:rPr>
          <w:rFonts w:ascii="Verdana" w:hAnsi="Verdana"/>
          <w:iCs/>
        </w:rPr>
        <w:t>gaps</w:t>
      </w:r>
      <w:r w:rsidR="0072669D" w:rsidRPr="00630C8C">
        <w:rPr>
          <w:rFonts w:ascii="Verdana" w:hAnsi="Verdana"/>
          <w:iCs/>
        </w:rPr>
        <w:t xml:space="preserve"> and goals</w:t>
      </w:r>
      <w:r w:rsidR="00897BF8" w:rsidRPr="00630C8C">
        <w:rPr>
          <w:rFonts w:ascii="Verdana" w:hAnsi="Verdana"/>
          <w:iCs/>
        </w:rPr>
        <w:t xml:space="preserve"> </w:t>
      </w:r>
      <w:r w:rsidR="00D45151" w:rsidRPr="00630C8C">
        <w:rPr>
          <w:rFonts w:ascii="Verdana" w:hAnsi="Verdana"/>
          <w:iCs/>
        </w:rPr>
        <w:t>in the state’s</w:t>
      </w:r>
      <w:r w:rsidR="00897BF8" w:rsidRPr="00630C8C">
        <w:rPr>
          <w:rFonts w:ascii="Verdana" w:hAnsi="Verdana"/>
          <w:iCs/>
        </w:rPr>
        <w:t xml:space="preserve"> behavioral health services system</w:t>
      </w:r>
      <w:r w:rsidR="005765F4" w:rsidRPr="00630C8C">
        <w:rPr>
          <w:rFonts w:ascii="Verdana" w:hAnsi="Verdana"/>
          <w:iCs/>
        </w:rPr>
        <w:t>. The gaps identified in the plan are</w:t>
      </w:r>
      <w:r w:rsidR="006F37CF" w:rsidRPr="00630C8C">
        <w:rPr>
          <w:rFonts w:ascii="Verdana" w:hAnsi="Verdana"/>
          <w:iCs/>
        </w:rPr>
        <w:t>:</w:t>
      </w:r>
    </w:p>
    <w:p w14:paraId="6B666A6D" w14:textId="324A140B" w:rsidR="000477E9" w:rsidRPr="00630C8C" w:rsidRDefault="006F37CF" w:rsidP="00630C8C">
      <w:pPr>
        <w:pStyle w:val="ListBullet"/>
        <w:spacing w:after="60" w:line="276" w:lineRule="auto"/>
        <w:ind w:left="907"/>
        <w:rPr>
          <w:rFonts w:ascii="Verdana" w:hAnsi="Verdana"/>
          <w:iCs/>
        </w:rPr>
      </w:pPr>
      <w:r w:rsidRPr="00630C8C">
        <w:rPr>
          <w:rFonts w:ascii="Verdana" w:hAnsi="Verdana"/>
          <w:iCs/>
        </w:rPr>
        <w:t xml:space="preserve">Gap </w:t>
      </w:r>
      <w:r w:rsidR="00F84AC3" w:rsidRPr="00630C8C">
        <w:rPr>
          <w:rFonts w:ascii="Verdana" w:hAnsi="Verdana"/>
          <w:iCs/>
        </w:rPr>
        <w:t xml:space="preserve">1:  Access to appropriate behavioral health services </w:t>
      </w:r>
    </w:p>
    <w:p w14:paraId="530DC597" w14:textId="0966D6D8" w:rsidR="009A3709" w:rsidRPr="00630C8C" w:rsidRDefault="009A3709" w:rsidP="00630C8C">
      <w:pPr>
        <w:pStyle w:val="ListBullet"/>
        <w:spacing w:after="60" w:line="276" w:lineRule="auto"/>
        <w:ind w:left="907"/>
        <w:rPr>
          <w:rFonts w:ascii="Verdana" w:hAnsi="Verdana"/>
          <w:iCs/>
        </w:rPr>
      </w:pPr>
      <w:r w:rsidRPr="00630C8C">
        <w:rPr>
          <w:rFonts w:ascii="Verdana" w:hAnsi="Verdana"/>
          <w:iCs/>
        </w:rPr>
        <w:t xml:space="preserve">Gap 2: </w:t>
      </w:r>
      <w:r w:rsidR="000F795D" w:rsidRPr="00630C8C">
        <w:rPr>
          <w:rFonts w:ascii="Verdana" w:hAnsi="Verdana"/>
          <w:iCs/>
        </w:rPr>
        <w:t xml:space="preserve"> </w:t>
      </w:r>
      <w:r w:rsidR="00611290" w:rsidRPr="00630C8C">
        <w:rPr>
          <w:rFonts w:ascii="Verdana" w:hAnsi="Verdana"/>
          <w:iCs/>
        </w:rPr>
        <w:t xml:space="preserve"> </w:t>
      </w:r>
      <w:r w:rsidRPr="00630C8C">
        <w:rPr>
          <w:rFonts w:ascii="Verdana" w:hAnsi="Verdana"/>
          <w:iCs/>
        </w:rPr>
        <w:t xml:space="preserve">Behavioral health needs </w:t>
      </w:r>
      <w:r w:rsidR="00D805C4">
        <w:rPr>
          <w:rFonts w:ascii="Verdana" w:hAnsi="Verdana"/>
          <w:iCs/>
        </w:rPr>
        <w:t>across</w:t>
      </w:r>
      <w:r w:rsidR="00FF03C9" w:rsidRPr="00630C8C">
        <w:rPr>
          <w:rFonts w:ascii="Verdana" w:hAnsi="Verdana"/>
          <w:iCs/>
        </w:rPr>
        <w:t xml:space="preserve"> </w:t>
      </w:r>
      <w:r w:rsidRPr="00630C8C">
        <w:rPr>
          <w:rFonts w:ascii="Verdana" w:hAnsi="Verdana"/>
          <w:iCs/>
        </w:rPr>
        <w:t>public school students</w:t>
      </w:r>
    </w:p>
    <w:p w14:paraId="52622492" w14:textId="10642856" w:rsidR="00F228DB"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3: </w:t>
      </w:r>
      <w:r w:rsidR="000F795D" w:rsidRPr="00630C8C">
        <w:rPr>
          <w:rFonts w:ascii="Verdana" w:hAnsi="Verdana"/>
          <w:iCs/>
        </w:rPr>
        <w:t xml:space="preserve">  </w:t>
      </w:r>
      <w:r w:rsidRPr="00630C8C">
        <w:rPr>
          <w:rFonts w:ascii="Verdana" w:hAnsi="Verdana"/>
          <w:iCs/>
        </w:rPr>
        <w:t>Coordination across state a</w:t>
      </w:r>
      <w:r w:rsidR="00F228DB" w:rsidRPr="00630C8C">
        <w:rPr>
          <w:rFonts w:ascii="Verdana" w:hAnsi="Verdana"/>
          <w:iCs/>
        </w:rPr>
        <w:t>gencies</w:t>
      </w:r>
    </w:p>
    <w:p w14:paraId="1A21D267" w14:textId="35CBF8BA" w:rsidR="00F84AC3" w:rsidRPr="00630C8C" w:rsidRDefault="00CA40FF" w:rsidP="00630C8C">
      <w:pPr>
        <w:pStyle w:val="ListBullet"/>
        <w:spacing w:after="60" w:line="276" w:lineRule="auto"/>
        <w:ind w:left="907"/>
        <w:rPr>
          <w:rFonts w:ascii="Verdana" w:hAnsi="Verdana"/>
          <w:iCs/>
        </w:rPr>
      </w:pPr>
      <w:r w:rsidRPr="00630C8C">
        <w:rPr>
          <w:rFonts w:ascii="Verdana" w:hAnsi="Verdana"/>
          <w:iCs/>
        </w:rPr>
        <w:t xml:space="preserve">Gap 4: </w:t>
      </w:r>
      <w:r w:rsidR="00611290" w:rsidRPr="00630C8C">
        <w:rPr>
          <w:rFonts w:ascii="Verdana" w:hAnsi="Verdana"/>
          <w:iCs/>
        </w:rPr>
        <w:t xml:space="preserve"> </w:t>
      </w:r>
      <w:r w:rsidR="00270CEE" w:rsidRPr="00630C8C">
        <w:rPr>
          <w:rFonts w:ascii="Verdana" w:hAnsi="Verdana"/>
          <w:iCs/>
        </w:rPr>
        <w:t xml:space="preserve"> </w:t>
      </w:r>
      <w:r w:rsidR="00FF03C9" w:rsidRPr="00630C8C">
        <w:rPr>
          <w:rFonts w:ascii="Verdana" w:hAnsi="Verdana"/>
          <w:iCs/>
        </w:rPr>
        <w:t xml:space="preserve">Supports for Service Members, </w:t>
      </w:r>
      <w:r w:rsidR="00F23881" w:rsidRPr="00630C8C">
        <w:rPr>
          <w:rFonts w:ascii="Verdana" w:hAnsi="Verdana"/>
          <w:iCs/>
        </w:rPr>
        <w:t>Veterans,</w:t>
      </w:r>
      <w:r w:rsidRPr="00630C8C">
        <w:rPr>
          <w:rFonts w:ascii="Verdana" w:hAnsi="Verdana"/>
          <w:iCs/>
        </w:rPr>
        <w:t xml:space="preserve"> and </w:t>
      </w:r>
      <w:r w:rsidR="00FF03C9" w:rsidRPr="00630C8C">
        <w:rPr>
          <w:rFonts w:ascii="Verdana" w:hAnsi="Verdana"/>
          <w:iCs/>
        </w:rPr>
        <w:t xml:space="preserve">their families </w:t>
      </w:r>
    </w:p>
    <w:p w14:paraId="1E917956" w14:textId="6D11CFC2"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5:   Continuity of care for </w:t>
      </w:r>
      <w:r w:rsidR="00FF03C9" w:rsidRPr="00630C8C">
        <w:rPr>
          <w:rFonts w:ascii="Verdana" w:hAnsi="Verdana"/>
          <w:iCs/>
        </w:rPr>
        <w:t>people of all ages involved in the Justice System</w:t>
      </w:r>
    </w:p>
    <w:p w14:paraId="4DE88965" w14:textId="77777777" w:rsidR="009603AB" w:rsidRPr="00630C8C" w:rsidRDefault="009603AB" w:rsidP="00630C8C">
      <w:pPr>
        <w:pStyle w:val="ListBullet"/>
        <w:spacing w:after="60" w:line="276" w:lineRule="auto"/>
        <w:ind w:left="907"/>
        <w:rPr>
          <w:rFonts w:ascii="Verdana" w:hAnsi="Verdana"/>
          <w:iCs/>
        </w:rPr>
      </w:pPr>
      <w:r w:rsidRPr="00630C8C">
        <w:rPr>
          <w:rFonts w:ascii="Verdana" w:hAnsi="Verdana"/>
          <w:iCs/>
        </w:rPr>
        <w:t>Gap</w:t>
      </w:r>
      <w:r w:rsidR="006E4ACB" w:rsidRPr="00630C8C">
        <w:rPr>
          <w:rFonts w:ascii="Verdana" w:hAnsi="Verdana"/>
          <w:iCs/>
        </w:rPr>
        <w:t xml:space="preserve"> 6: </w:t>
      </w:r>
      <w:r w:rsidR="00611290" w:rsidRPr="00630C8C">
        <w:rPr>
          <w:rFonts w:ascii="Verdana" w:hAnsi="Verdana"/>
          <w:iCs/>
        </w:rPr>
        <w:t xml:space="preserve"> </w:t>
      </w:r>
      <w:r w:rsidR="00270CEE" w:rsidRPr="00630C8C">
        <w:rPr>
          <w:rFonts w:ascii="Verdana" w:hAnsi="Verdana"/>
          <w:iCs/>
        </w:rPr>
        <w:t xml:space="preserve"> </w:t>
      </w:r>
      <w:r w:rsidR="006E4ACB" w:rsidRPr="00630C8C">
        <w:rPr>
          <w:rFonts w:ascii="Verdana" w:hAnsi="Verdana"/>
          <w:iCs/>
        </w:rPr>
        <w:t>Access to timely treatment services</w:t>
      </w:r>
    </w:p>
    <w:p w14:paraId="6CEBC786" w14:textId="77777777"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7: </w:t>
      </w:r>
      <w:r w:rsidR="00270CEE" w:rsidRPr="00630C8C">
        <w:rPr>
          <w:rFonts w:ascii="Verdana" w:hAnsi="Verdana"/>
          <w:iCs/>
        </w:rPr>
        <w:t xml:space="preserve"> </w:t>
      </w:r>
      <w:r w:rsidRPr="00630C8C">
        <w:rPr>
          <w:rFonts w:ascii="Verdana" w:hAnsi="Verdana"/>
          <w:iCs/>
        </w:rPr>
        <w:t xml:space="preserve"> Implementation of evidence-based practices</w:t>
      </w:r>
    </w:p>
    <w:p w14:paraId="2C5245BC" w14:textId="77777777"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8: </w:t>
      </w:r>
      <w:r w:rsidR="00611290" w:rsidRPr="00630C8C">
        <w:rPr>
          <w:rFonts w:ascii="Verdana" w:hAnsi="Verdana"/>
          <w:iCs/>
        </w:rPr>
        <w:t xml:space="preserve"> </w:t>
      </w:r>
      <w:r w:rsidR="00270CEE" w:rsidRPr="00630C8C">
        <w:rPr>
          <w:rFonts w:ascii="Verdana" w:hAnsi="Verdana"/>
          <w:iCs/>
        </w:rPr>
        <w:t xml:space="preserve"> </w:t>
      </w:r>
      <w:r w:rsidRPr="00630C8C">
        <w:rPr>
          <w:rFonts w:ascii="Verdana" w:hAnsi="Verdana"/>
          <w:iCs/>
        </w:rPr>
        <w:t>Use of peer services</w:t>
      </w:r>
    </w:p>
    <w:p w14:paraId="6B4A000E" w14:textId="5F5C3DA9"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9:   Behavioral health services for </w:t>
      </w:r>
      <w:r w:rsidR="00FF03C9" w:rsidRPr="00630C8C">
        <w:rPr>
          <w:rFonts w:ascii="Verdana" w:hAnsi="Verdana"/>
          <w:iCs/>
        </w:rPr>
        <w:t xml:space="preserve">people </w:t>
      </w:r>
      <w:r w:rsidRPr="00630C8C">
        <w:rPr>
          <w:rFonts w:ascii="Verdana" w:hAnsi="Verdana"/>
          <w:iCs/>
        </w:rPr>
        <w:t>with intellectual</w:t>
      </w:r>
      <w:r w:rsidR="00FF03C9" w:rsidRPr="00630C8C">
        <w:rPr>
          <w:rFonts w:ascii="Verdana" w:hAnsi="Verdana"/>
          <w:iCs/>
        </w:rPr>
        <w:t xml:space="preserve"> and developmental</w:t>
      </w:r>
      <w:r w:rsidRPr="00630C8C">
        <w:rPr>
          <w:rFonts w:ascii="Verdana" w:hAnsi="Verdana"/>
          <w:iCs/>
        </w:rPr>
        <w:t xml:space="preserve"> disabilities</w:t>
      </w:r>
    </w:p>
    <w:p w14:paraId="10F11339" w14:textId="70B663B8"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w:t>
      </w:r>
      <w:r w:rsidR="004435AA" w:rsidRPr="00630C8C">
        <w:rPr>
          <w:rFonts w:ascii="Verdana" w:hAnsi="Verdana"/>
          <w:iCs/>
        </w:rPr>
        <w:t xml:space="preserve">10: </w:t>
      </w:r>
      <w:r w:rsidR="00FF03C9" w:rsidRPr="00630C8C">
        <w:rPr>
          <w:rFonts w:ascii="Verdana" w:hAnsi="Verdana"/>
          <w:iCs/>
        </w:rPr>
        <w:t>Social determinants of health and other barriers to care</w:t>
      </w:r>
    </w:p>
    <w:p w14:paraId="0B7B282F" w14:textId="77777777" w:rsidR="000477E9" w:rsidRPr="00630C8C" w:rsidRDefault="00D45151" w:rsidP="00630C8C">
      <w:pPr>
        <w:pStyle w:val="ListBullet"/>
        <w:spacing w:after="60" w:line="276" w:lineRule="auto"/>
        <w:ind w:left="907"/>
        <w:rPr>
          <w:rFonts w:ascii="Verdana" w:hAnsi="Verdana"/>
          <w:iCs/>
        </w:rPr>
      </w:pPr>
      <w:r w:rsidRPr="00630C8C">
        <w:rPr>
          <w:rFonts w:ascii="Verdana" w:hAnsi="Verdana"/>
          <w:iCs/>
        </w:rPr>
        <w:t>Gap 11: Prevention and early intervention services</w:t>
      </w:r>
    </w:p>
    <w:p w14:paraId="0EC14894" w14:textId="7A85338C" w:rsidR="00D45151" w:rsidRPr="00630C8C" w:rsidRDefault="000477E9" w:rsidP="00630C8C">
      <w:pPr>
        <w:pStyle w:val="ListBullet"/>
        <w:tabs>
          <w:tab w:val="clear" w:pos="900"/>
        </w:tabs>
        <w:spacing w:after="60" w:line="276" w:lineRule="auto"/>
        <w:ind w:left="907"/>
        <w:rPr>
          <w:rFonts w:ascii="Verdana" w:hAnsi="Verdana"/>
          <w:iCs/>
        </w:rPr>
      </w:pPr>
      <w:r w:rsidRPr="00630C8C">
        <w:rPr>
          <w:rFonts w:ascii="Verdana" w:hAnsi="Verdana"/>
          <w:iCs/>
        </w:rPr>
        <w:t xml:space="preserve">Gap </w:t>
      </w:r>
      <w:r w:rsidR="00D45151" w:rsidRPr="00630C8C">
        <w:rPr>
          <w:rFonts w:ascii="Verdana" w:hAnsi="Verdana"/>
          <w:iCs/>
        </w:rPr>
        <w:t>12: Access to</w:t>
      </w:r>
      <w:r w:rsidR="00FF03C9" w:rsidRPr="00630C8C">
        <w:rPr>
          <w:rFonts w:ascii="Verdana" w:hAnsi="Verdana"/>
          <w:iCs/>
        </w:rPr>
        <w:t xml:space="preserve"> supported</w:t>
      </w:r>
      <w:r w:rsidR="00D45151" w:rsidRPr="00630C8C">
        <w:rPr>
          <w:rFonts w:ascii="Verdana" w:hAnsi="Verdana"/>
          <w:iCs/>
        </w:rPr>
        <w:t xml:space="preserve"> housing</w:t>
      </w:r>
      <w:r w:rsidR="00FF03C9" w:rsidRPr="00630C8C">
        <w:rPr>
          <w:rFonts w:ascii="Verdana" w:hAnsi="Verdana"/>
          <w:iCs/>
        </w:rPr>
        <w:t xml:space="preserve"> and employment</w:t>
      </w:r>
    </w:p>
    <w:p w14:paraId="2809FD68" w14:textId="79E6563A" w:rsidR="00270CEE" w:rsidRPr="00630C8C" w:rsidRDefault="000F795D" w:rsidP="00630C8C">
      <w:pPr>
        <w:pStyle w:val="ListBullet"/>
        <w:spacing w:after="60" w:line="276" w:lineRule="auto"/>
        <w:ind w:left="907"/>
        <w:rPr>
          <w:rFonts w:ascii="Verdana" w:hAnsi="Verdana"/>
          <w:iCs/>
        </w:rPr>
      </w:pPr>
      <w:r w:rsidRPr="00630C8C">
        <w:rPr>
          <w:rFonts w:ascii="Verdana" w:hAnsi="Verdana"/>
          <w:iCs/>
        </w:rPr>
        <w:lastRenderedPageBreak/>
        <w:t xml:space="preserve">Gap 13: </w:t>
      </w:r>
      <w:r w:rsidR="00270CEE" w:rsidRPr="00630C8C">
        <w:rPr>
          <w:rFonts w:ascii="Verdana" w:hAnsi="Verdana"/>
          <w:iCs/>
        </w:rPr>
        <w:t>Behavioral health workforce shortage</w:t>
      </w:r>
    </w:p>
    <w:p w14:paraId="3A5539D4" w14:textId="0D1262D1" w:rsidR="00270CEE" w:rsidRPr="00630C8C" w:rsidRDefault="00D45151" w:rsidP="00630C8C">
      <w:pPr>
        <w:pStyle w:val="ListBullet"/>
        <w:spacing w:after="60" w:line="276" w:lineRule="auto"/>
        <w:ind w:left="907"/>
        <w:rPr>
          <w:rFonts w:ascii="Verdana" w:hAnsi="Verdana"/>
          <w:iCs/>
        </w:rPr>
      </w:pPr>
      <w:r w:rsidRPr="00630C8C">
        <w:rPr>
          <w:rFonts w:ascii="Verdana" w:hAnsi="Verdana"/>
          <w:iCs/>
        </w:rPr>
        <w:t xml:space="preserve">Gap 14: </w:t>
      </w:r>
      <w:r w:rsidR="00FF03C9" w:rsidRPr="00630C8C">
        <w:rPr>
          <w:rFonts w:ascii="Verdana" w:hAnsi="Verdana"/>
          <w:iCs/>
        </w:rPr>
        <w:t xml:space="preserve"> Shared and usable data</w:t>
      </w:r>
    </w:p>
    <w:p w14:paraId="210BD304" w14:textId="7CE4CE0E" w:rsidR="0072669D" w:rsidRPr="00630C8C" w:rsidRDefault="005765F4" w:rsidP="00630C8C">
      <w:pPr>
        <w:pStyle w:val="ListBullet"/>
        <w:numPr>
          <w:ilvl w:val="0"/>
          <w:numId w:val="0"/>
        </w:numPr>
        <w:spacing w:before="240" w:after="240" w:line="276" w:lineRule="auto"/>
        <w:rPr>
          <w:rFonts w:ascii="Verdana" w:hAnsi="Verdana"/>
          <w:iCs/>
        </w:rPr>
      </w:pPr>
      <w:r w:rsidRPr="00630C8C">
        <w:rPr>
          <w:rFonts w:ascii="Verdana" w:hAnsi="Verdana"/>
          <w:iCs/>
        </w:rPr>
        <w:t>The goals identified in the plan are:</w:t>
      </w:r>
    </w:p>
    <w:p w14:paraId="7CC8FD79" w14:textId="02F4204F" w:rsidR="005765F4" w:rsidRPr="00630C8C" w:rsidRDefault="005314EC" w:rsidP="00630C8C">
      <w:pPr>
        <w:pStyle w:val="ListBullet"/>
        <w:spacing w:after="60" w:line="276" w:lineRule="auto"/>
        <w:rPr>
          <w:rFonts w:ascii="Verdana" w:hAnsi="Verdana"/>
          <w:iCs/>
        </w:rPr>
      </w:pPr>
      <w:r w:rsidRPr="00630C8C">
        <w:rPr>
          <w:rFonts w:ascii="Verdana" w:hAnsi="Verdana"/>
          <w:iCs/>
        </w:rPr>
        <w:t>Goal 1</w:t>
      </w:r>
      <w:r w:rsidR="00D73CD5" w:rsidRPr="00630C8C">
        <w:rPr>
          <w:rFonts w:ascii="Verdana" w:hAnsi="Verdana"/>
          <w:iCs/>
        </w:rPr>
        <w:t>:</w:t>
      </w:r>
      <w:r w:rsidR="000F795D" w:rsidRPr="00630C8C">
        <w:rPr>
          <w:rFonts w:ascii="Verdana" w:hAnsi="Verdana"/>
          <w:iCs/>
        </w:rPr>
        <w:t xml:space="preserve"> Program and Service Coordination</w:t>
      </w:r>
      <w:r w:rsidR="005765F4" w:rsidRPr="00630C8C">
        <w:rPr>
          <w:rFonts w:ascii="Verdana" w:hAnsi="Verdana"/>
          <w:iCs/>
        </w:rPr>
        <w:t xml:space="preserve"> - </w:t>
      </w:r>
      <w:r w:rsidR="000F795D" w:rsidRPr="00630C8C">
        <w:rPr>
          <w:rFonts w:ascii="Verdana" w:hAnsi="Verdana"/>
          <w:iCs/>
        </w:rPr>
        <w:t>Promote and support behavioral health program and service coordination to ensure continuity of services and access points across state agencies.</w:t>
      </w:r>
    </w:p>
    <w:p w14:paraId="7ABA96C3" w14:textId="1565B549" w:rsidR="005314EC" w:rsidRPr="00630C8C" w:rsidRDefault="00A32723" w:rsidP="00630C8C">
      <w:pPr>
        <w:pStyle w:val="ListBullet"/>
        <w:spacing w:after="60" w:line="276" w:lineRule="auto"/>
        <w:rPr>
          <w:rFonts w:ascii="Verdana" w:hAnsi="Verdana"/>
          <w:iCs/>
        </w:rPr>
      </w:pPr>
      <w:r w:rsidRPr="00630C8C">
        <w:rPr>
          <w:rFonts w:ascii="Verdana" w:hAnsi="Verdana"/>
          <w:iCs/>
        </w:rPr>
        <w:t>Goal 2</w:t>
      </w:r>
      <w:r w:rsidR="00D73CD5" w:rsidRPr="00630C8C">
        <w:rPr>
          <w:rFonts w:ascii="Verdana" w:hAnsi="Verdana"/>
          <w:iCs/>
        </w:rPr>
        <w:t>:</w:t>
      </w:r>
      <w:r w:rsidR="000F795D" w:rsidRPr="00630C8C">
        <w:rPr>
          <w:rFonts w:ascii="Verdana" w:hAnsi="Verdana"/>
          <w:iCs/>
        </w:rPr>
        <w:t xml:space="preserve">  </w:t>
      </w:r>
      <w:r w:rsidR="000F795D" w:rsidRPr="00630C8C">
        <w:rPr>
          <w:rFonts w:ascii="Verdana" w:hAnsi="Verdana"/>
          <w:bCs/>
          <w:iCs/>
        </w:rPr>
        <w:t xml:space="preserve">Program and Service Delivery </w:t>
      </w:r>
      <w:r w:rsidR="005765F4" w:rsidRPr="00630C8C">
        <w:rPr>
          <w:rFonts w:ascii="Verdana" w:hAnsi="Verdana"/>
          <w:bCs/>
          <w:iCs/>
        </w:rPr>
        <w:t xml:space="preserve">- </w:t>
      </w:r>
      <w:r w:rsidR="000F795D" w:rsidRPr="00630C8C">
        <w:rPr>
          <w:rFonts w:ascii="Verdana" w:eastAsiaTheme="minorEastAsia" w:hAnsi="Verdana"/>
          <w:bCs/>
          <w:iCs/>
          <w:color w:val="000000"/>
        </w:rPr>
        <w:t xml:space="preserve">Ensure optimal program and service delivery to maximize resources </w:t>
      </w:r>
      <w:r w:rsidR="00F23881" w:rsidRPr="00630C8C">
        <w:rPr>
          <w:rFonts w:ascii="Verdana" w:eastAsiaTheme="minorEastAsia" w:hAnsi="Verdana"/>
          <w:bCs/>
          <w:iCs/>
          <w:color w:val="000000"/>
        </w:rPr>
        <w:t>to</w:t>
      </w:r>
      <w:r w:rsidR="000F795D" w:rsidRPr="00630C8C">
        <w:rPr>
          <w:rFonts w:ascii="Verdana" w:eastAsiaTheme="minorEastAsia" w:hAnsi="Verdana"/>
          <w:bCs/>
          <w:iCs/>
          <w:color w:val="000000"/>
        </w:rPr>
        <w:t xml:space="preserve"> effectively meet the diverse needs of people and communities.</w:t>
      </w:r>
    </w:p>
    <w:p w14:paraId="6336C188" w14:textId="152DF18B" w:rsidR="00A32723" w:rsidRPr="00630C8C" w:rsidRDefault="00A32723" w:rsidP="00630C8C">
      <w:pPr>
        <w:pStyle w:val="ListBullet"/>
        <w:spacing w:after="60" w:line="276" w:lineRule="auto"/>
        <w:rPr>
          <w:rFonts w:ascii="Verdana" w:hAnsi="Verdana"/>
          <w:iCs/>
        </w:rPr>
      </w:pPr>
      <w:r w:rsidRPr="00630C8C">
        <w:rPr>
          <w:rFonts w:ascii="Verdana" w:hAnsi="Verdana"/>
          <w:iCs/>
        </w:rPr>
        <w:t xml:space="preserve">Goal </w:t>
      </w:r>
      <w:r w:rsidR="00752F36" w:rsidRPr="00630C8C">
        <w:rPr>
          <w:rFonts w:ascii="Verdana" w:hAnsi="Verdana"/>
          <w:iCs/>
        </w:rPr>
        <w:t>3</w:t>
      </w:r>
      <w:r w:rsidR="00D73CD5" w:rsidRPr="00630C8C">
        <w:rPr>
          <w:rFonts w:ascii="Verdana" w:hAnsi="Verdana"/>
          <w:iCs/>
        </w:rPr>
        <w:t>:</w:t>
      </w:r>
      <w:r w:rsidR="000F795D" w:rsidRPr="00630C8C">
        <w:rPr>
          <w:rFonts w:ascii="Verdana" w:hAnsi="Verdana"/>
          <w:iCs/>
        </w:rPr>
        <w:t xml:space="preserve">  Prevention and Early Intervention Services </w:t>
      </w:r>
      <w:r w:rsidR="005765F4" w:rsidRPr="00630C8C">
        <w:rPr>
          <w:rFonts w:ascii="Verdana" w:hAnsi="Verdana"/>
          <w:iCs/>
        </w:rPr>
        <w:t xml:space="preserve">- </w:t>
      </w:r>
      <w:r w:rsidR="000F795D" w:rsidRPr="00630C8C">
        <w:rPr>
          <w:rFonts w:ascii="Verdana" w:hAnsi="Verdana"/>
          <w:iCs/>
        </w:rPr>
        <w:t xml:space="preserve">Maximize behavioral health prevention and early intervention services across state agencies. </w:t>
      </w:r>
    </w:p>
    <w:p w14:paraId="45575082" w14:textId="41F46D46" w:rsidR="00D73CD5" w:rsidRPr="00630C8C" w:rsidRDefault="005303B0" w:rsidP="00630C8C">
      <w:pPr>
        <w:pStyle w:val="Default"/>
        <w:numPr>
          <w:ilvl w:val="0"/>
          <w:numId w:val="1"/>
        </w:numPr>
        <w:spacing w:after="60" w:line="276" w:lineRule="auto"/>
        <w:ind w:left="870" w:right="180"/>
        <w:rPr>
          <w:iCs/>
        </w:rPr>
      </w:pPr>
      <w:r w:rsidRPr="00630C8C">
        <w:rPr>
          <w:iCs/>
        </w:rPr>
        <w:t xml:space="preserve">Goal </w:t>
      </w:r>
      <w:r w:rsidR="00752F36" w:rsidRPr="00630C8C">
        <w:rPr>
          <w:iCs/>
        </w:rPr>
        <w:t>4</w:t>
      </w:r>
      <w:r w:rsidR="00D73CD5" w:rsidRPr="00630C8C">
        <w:rPr>
          <w:iCs/>
        </w:rPr>
        <w:t>:</w:t>
      </w:r>
      <w:r w:rsidR="000F795D" w:rsidRPr="00630C8C">
        <w:rPr>
          <w:rFonts w:cs="Times New Roman"/>
          <w:bCs/>
          <w:iCs/>
        </w:rPr>
        <w:t xml:space="preserve"> Financial Alignment </w:t>
      </w:r>
      <w:r w:rsidR="005765F4" w:rsidRPr="00630C8C">
        <w:rPr>
          <w:rFonts w:cs="Times New Roman"/>
          <w:bCs/>
          <w:iCs/>
        </w:rPr>
        <w:t xml:space="preserve">- </w:t>
      </w:r>
      <w:r w:rsidR="000F795D" w:rsidRPr="00630C8C">
        <w:rPr>
          <w:rFonts w:cs="Times New Roman"/>
          <w:bCs/>
          <w:iCs/>
        </w:rPr>
        <w:t>Ensure that the financial alignment of behavioral health funding best meets the needs across</w:t>
      </w:r>
      <w:r w:rsidR="0072669D" w:rsidRPr="00630C8C">
        <w:rPr>
          <w:rFonts w:cs="Times New Roman"/>
          <w:bCs/>
          <w:iCs/>
        </w:rPr>
        <w:t xml:space="preserve"> </w:t>
      </w:r>
      <w:r w:rsidR="000F795D" w:rsidRPr="00630C8C">
        <w:rPr>
          <w:rFonts w:cs="Times New Roman"/>
          <w:bCs/>
          <w:iCs/>
        </w:rPr>
        <w:t>Texas.</w:t>
      </w:r>
      <w:r w:rsidR="000F795D" w:rsidRPr="00630C8C">
        <w:rPr>
          <w:rFonts w:cs="Times New Roman"/>
          <w:b/>
          <w:bCs/>
          <w:iCs/>
          <w:sz w:val="23"/>
          <w:szCs w:val="23"/>
        </w:rPr>
        <w:t xml:space="preserve"> </w:t>
      </w:r>
      <w:r w:rsidR="000F795D" w:rsidRPr="00630C8C">
        <w:rPr>
          <w:iCs/>
        </w:rPr>
        <w:t xml:space="preserve">  </w:t>
      </w:r>
      <w:r w:rsidR="00752F36" w:rsidRPr="00630C8C">
        <w:rPr>
          <w:iCs/>
        </w:rPr>
        <w:t xml:space="preserve"> </w:t>
      </w:r>
    </w:p>
    <w:p w14:paraId="5DC1AEFA" w14:textId="213D862F" w:rsidR="005765F4" w:rsidRPr="00630C8C" w:rsidRDefault="005765F4" w:rsidP="00630C8C">
      <w:pPr>
        <w:pStyle w:val="Default"/>
        <w:numPr>
          <w:ilvl w:val="0"/>
          <w:numId w:val="1"/>
        </w:numPr>
        <w:spacing w:after="60" w:line="276" w:lineRule="auto"/>
        <w:ind w:left="870" w:right="180"/>
        <w:rPr>
          <w:iCs/>
        </w:rPr>
      </w:pPr>
      <w:r w:rsidRPr="00630C8C">
        <w:rPr>
          <w:iCs/>
        </w:rPr>
        <w:t>Goal 5: Statewide Data Collaboration – Compare statewide data across state agencies on results and effectiveness.</w:t>
      </w:r>
    </w:p>
    <w:p w14:paraId="455A30DA" w14:textId="53466A67" w:rsidR="006975F4" w:rsidRPr="005F3F0A" w:rsidRDefault="00E763C2" w:rsidP="00630C8C">
      <w:pPr>
        <w:spacing w:before="240" w:after="120" w:line="276" w:lineRule="auto"/>
        <w:ind w:right="187"/>
        <w:rPr>
          <w:rFonts w:ascii="Verdana" w:hAnsi="Verdana"/>
          <w:i/>
        </w:rPr>
      </w:pPr>
      <w:r w:rsidRPr="005F3F0A">
        <w:rPr>
          <w:rFonts w:ascii="Verdana" w:hAnsi="Verdana"/>
          <w:i/>
        </w:rPr>
        <w:t>In the table below b</w:t>
      </w:r>
      <w:r w:rsidR="00D821E5" w:rsidRPr="005F3F0A">
        <w:rPr>
          <w:rFonts w:ascii="Verdana" w:hAnsi="Verdana"/>
          <w:i/>
        </w:rPr>
        <w:t xml:space="preserve">riefly describe the </w:t>
      </w:r>
      <w:r w:rsidR="00F23881" w:rsidRPr="005F3F0A">
        <w:rPr>
          <w:rFonts w:ascii="Verdana" w:hAnsi="Verdana"/>
          <w:i/>
        </w:rPr>
        <w:t>status</w:t>
      </w:r>
      <w:r w:rsidR="00D821E5" w:rsidRPr="005F3F0A">
        <w:rPr>
          <w:rFonts w:ascii="Verdana" w:hAnsi="Verdana"/>
          <w:i/>
        </w:rPr>
        <w:t xml:space="preserve"> of each area of focus </w:t>
      </w:r>
      <w:r w:rsidRPr="005F3F0A">
        <w:rPr>
          <w:rFonts w:ascii="Verdana" w:hAnsi="Verdana"/>
          <w:i/>
        </w:rPr>
        <w:t xml:space="preserve">as identified in the plan </w:t>
      </w:r>
      <w:r w:rsidR="00D821E5" w:rsidRPr="005F3F0A">
        <w:rPr>
          <w:rFonts w:ascii="Verdana" w:hAnsi="Verdana"/>
          <w:i/>
        </w:rPr>
        <w:t>(key accomplishments</w:t>
      </w:r>
      <w:r w:rsidR="00A9478F" w:rsidRPr="005F3F0A">
        <w:rPr>
          <w:rFonts w:ascii="Verdana" w:hAnsi="Verdana"/>
          <w:i/>
        </w:rPr>
        <w:t xml:space="preserve">, </w:t>
      </w:r>
      <w:r w:rsidR="00F23881" w:rsidRPr="005F3F0A">
        <w:rPr>
          <w:rFonts w:ascii="Verdana" w:hAnsi="Verdana"/>
          <w:i/>
        </w:rPr>
        <w:t>challenges,</w:t>
      </w:r>
      <w:r w:rsidR="00D821E5" w:rsidRPr="005F3F0A">
        <w:rPr>
          <w:rFonts w:ascii="Verdana" w:hAnsi="Verdana"/>
          <w:i/>
        </w:rPr>
        <w:t xml:space="preserve"> and current activities)</w:t>
      </w:r>
      <w:r w:rsidR="0025071A" w:rsidRPr="005F3F0A">
        <w:rPr>
          <w:rFonts w:ascii="Verdana" w:hAnsi="Verdana"/>
          <w:i/>
        </w:rPr>
        <w:t>,</w:t>
      </w:r>
      <w:r w:rsidR="00D821E5" w:rsidRPr="005F3F0A">
        <w:rPr>
          <w:rFonts w:ascii="Verdana" w:hAnsi="Verdana"/>
          <w:i/>
        </w:rPr>
        <w:t xml:space="preserve"> </w:t>
      </w:r>
      <w:r w:rsidR="00697834" w:rsidRPr="005F3F0A">
        <w:rPr>
          <w:rFonts w:ascii="Verdana" w:hAnsi="Verdana"/>
          <w:i/>
        </w:rPr>
        <w:t xml:space="preserve">and then summarize </w:t>
      </w:r>
      <w:r w:rsidR="00D821E5" w:rsidRPr="005F3F0A">
        <w:rPr>
          <w:rFonts w:ascii="Verdana" w:hAnsi="Verdana"/>
          <w:i/>
        </w:rPr>
        <w:t xml:space="preserve">objectives and activities planned for the next two years.  </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430"/>
        <w:gridCol w:w="3240"/>
        <w:gridCol w:w="3690"/>
      </w:tblGrid>
      <w:tr w:rsidR="00172423" w:rsidRPr="00172423" w14:paraId="128D3A5E" w14:textId="77777777" w:rsidTr="00630C8C">
        <w:trPr>
          <w:tblHeader/>
        </w:trPr>
        <w:tc>
          <w:tcPr>
            <w:tcW w:w="3235" w:type="dxa"/>
            <w:shd w:val="clear" w:color="auto" w:fill="DBE5F1" w:themeFill="accent1" w:themeFillTint="33"/>
            <w:vAlign w:val="center"/>
          </w:tcPr>
          <w:p w14:paraId="3010E7B3"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Area of Focus</w:t>
            </w:r>
          </w:p>
        </w:tc>
        <w:tc>
          <w:tcPr>
            <w:tcW w:w="2430" w:type="dxa"/>
            <w:shd w:val="clear" w:color="auto" w:fill="DBE5F1" w:themeFill="accent1" w:themeFillTint="33"/>
            <w:vAlign w:val="center"/>
          </w:tcPr>
          <w:p w14:paraId="139582F7"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 xml:space="preserve">Related </w:t>
            </w:r>
            <w:r w:rsidR="001F76AC" w:rsidRPr="00630C8C">
              <w:rPr>
                <w:rFonts w:ascii="Verdana" w:hAnsi="Verdana"/>
                <w:b/>
                <w:color w:val="1F497D" w:themeColor="text2"/>
              </w:rPr>
              <w:t xml:space="preserve">Gaps and </w:t>
            </w:r>
            <w:r w:rsidR="0071434D" w:rsidRPr="00630C8C">
              <w:rPr>
                <w:rFonts w:ascii="Verdana" w:hAnsi="Verdana"/>
                <w:b/>
                <w:color w:val="1F497D" w:themeColor="text2"/>
              </w:rPr>
              <w:t>Goals</w:t>
            </w:r>
            <w:r w:rsidRPr="00630C8C">
              <w:rPr>
                <w:rFonts w:ascii="Verdana" w:hAnsi="Verdana"/>
                <w:b/>
                <w:color w:val="1F497D" w:themeColor="text2"/>
              </w:rPr>
              <w:t xml:space="preserve"> from </w:t>
            </w:r>
            <w:r w:rsidR="003E3D50" w:rsidRPr="00630C8C">
              <w:rPr>
                <w:rFonts w:ascii="Verdana" w:hAnsi="Verdana"/>
                <w:b/>
                <w:color w:val="1F497D" w:themeColor="text2"/>
              </w:rPr>
              <w:t>S</w:t>
            </w:r>
            <w:r w:rsidR="004D5709" w:rsidRPr="00630C8C">
              <w:rPr>
                <w:rFonts w:ascii="Verdana" w:hAnsi="Verdana"/>
                <w:b/>
                <w:color w:val="1F497D" w:themeColor="text2"/>
              </w:rPr>
              <w:t xml:space="preserve">trategic </w:t>
            </w:r>
            <w:r w:rsidR="003E3D50" w:rsidRPr="00630C8C">
              <w:rPr>
                <w:rFonts w:ascii="Verdana" w:hAnsi="Verdana"/>
                <w:b/>
                <w:color w:val="1F497D" w:themeColor="text2"/>
              </w:rPr>
              <w:t>P</w:t>
            </w:r>
            <w:r w:rsidR="004D5709" w:rsidRPr="00630C8C">
              <w:rPr>
                <w:rFonts w:ascii="Verdana" w:hAnsi="Verdana"/>
                <w:b/>
                <w:color w:val="1F497D" w:themeColor="text2"/>
              </w:rPr>
              <w:t>lan</w:t>
            </w:r>
          </w:p>
        </w:tc>
        <w:tc>
          <w:tcPr>
            <w:tcW w:w="3240" w:type="dxa"/>
            <w:shd w:val="clear" w:color="auto" w:fill="DBE5F1" w:themeFill="accent1" w:themeFillTint="33"/>
            <w:vAlign w:val="center"/>
          </w:tcPr>
          <w:p w14:paraId="69CDF566"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Current Status</w:t>
            </w:r>
          </w:p>
        </w:tc>
        <w:tc>
          <w:tcPr>
            <w:tcW w:w="3690" w:type="dxa"/>
            <w:shd w:val="clear" w:color="auto" w:fill="DBE5F1" w:themeFill="accent1" w:themeFillTint="33"/>
            <w:vAlign w:val="center"/>
          </w:tcPr>
          <w:p w14:paraId="1D4C48B0" w14:textId="77777777"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Plans</w:t>
            </w:r>
          </w:p>
        </w:tc>
      </w:tr>
      <w:tr w:rsidR="003F2049" w:rsidRPr="00630C8C" w14:paraId="56D3736F" w14:textId="77777777" w:rsidTr="00630C8C">
        <w:tc>
          <w:tcPr>
            <w:tcW w:w="3235" w:type="dxa"/>
            <w:shd w:val="clear" w:color="auto" w:fill="auto"/>
          </w:tcPr>
          <w:p w14:paraId="4F04E4FD" w14:textId="77777777" w:rsidR="003F2049" w:rsidRPr="005F3F0A" w:rsidRDefault="003F2049" w:rsidP="003F2049">
            <w:pPr>
              <w:spacing w:beforeLines="20" w:before="48" w:afterLines="20" w:after="48" w:line="276" w:lineRule="auto"/>
              <w:ind w:right="126"/>
              <w:rPr>
                <w:rFonts w:ascii="Verdana" w:hAnsi="Verdana"/>
              </w:rPr>
            </w:pPr>
            <w:r w:rsidRPr="005F3F0A">
              <w:rPr>
                <w:rFonts w:ascii="Verdana" w:hAnsi="Verdana"/>
              </w:rPr>
              <w:t>Improving access to timely outpatient services</w:t>
            </w:r>
          </w:p>
        </w:tc>
        <w:tc>
          <w:tcPr>
            <w:tcW w:w="2430" w:type="dxa"/>
          </w:tcPr>
          <w:p w14:paraId="09D1AAA2"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6</w:t>
            </w:r>
          </w:p>
          <w:p w14:paraId="4B8BD1D5"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4DFDAF12" w14:textId="7C1AB16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t xml:space="preserve">We maintain an open access (walk-in) Intake system as well as open access </w:t>
            </w:r>
            <w:r w:rsidR="00D805C4">
              <w:rPr>
                <w:rFonts w:ascii="Verdana" w:hAnsi="Verdana"/>
              </w:rPr>
              <w:t xml:space="preserve">for </w:t>
            </w:r>
            <w:r w:rsidRPr="001D2B2B">
              <w:rPr>
                <w:rFonts w:ascii="Verdana" w:hAnsi="Verdana"/>
              </w:rPr>
              <w:lastRenderedPageBreak/>
              <w:t>Psychiatric Evaluations</w:t>
            </w:r>
          </w:p>
        </w:tc>
        <w:tc>
          <w:tcPr>
            <w:tcW w:w="3690" w:type="dxa"/>
          </w:tcPr>
          <w:p w14:paraId="18322573" w14:textId="74494CF2"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lastRenderedPageBreak/>
              <w:t xml:space="preserve">We plan to continue walk-in access operations </w:t>
            </w:r>
            <w:r w:rsidR="00D805C4">
              <w:rPr>
                <w:rFonts w:ascii="Verdana" w:hAnsi="Verdana"/>
              </w:rPr>
              <w:t>for intakes and for Psychiatric Evaluations</w:t>
            </w:r>
          </w:p>
        </w:tc>
      </w:tr>
      <w:tr w:rsidR="003F2049" w:rsidRPr="00630C8C" w14:paraId="47316649" w14:textId="77777777" w:rsidTr="00630C8C">
        <w:tc>
          <w:tcPr>
            <w:tcW w:w="3235" w:type="dxa"/>
            <w:shd w:val="clear" w:color="auto" w:fill="auto"/>
          </w:tcPr>
          <w:p w14:paraId="09004E2E" w14:textId="77777777" w:rsidR="003F2049" w:rsidRPr="005F3F0A" w:rsidRDefault="003F2049" w:rsidP="003F2049">
            <w:pPr>
              <w:spacing w:beforeLines="20" w:before="48" w:afterLines="20" w:after="48" w:line="276" w:lineRule="auto"/>
              <w:ind w:right="126"/>
              <w:rPr>
                <w:rFonts w:ascii="Verdana" w:hAnsi="Verdana"/>
              </w:rPr>
            </w:pPr>
            <w:r w:rsidRPr="005F3F0A">
              <w:rPr>
                <w:rFonts w:ascii="Verdana" w:hAnsi="Verdana"/>
              </w:rPr>
              <w:t>Improving continuity of care between inpatient care and community services and reducing hospital readmissions</w:t>
            </w:r>
          </w:p>
        </w:tc>
        <w:tc>
          <w:tcPr>
            <w:tcW w:w="2430" w:type="dxa"/>
          </w:tcPr>
          <w:p w14:paraId="6BC400EB"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w:t>
            </w:r>
          </w:p>
          <w:p w14:paraId="596418C7"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1,2,4</w:t>
            </w:r>
          </w:p>
        </w:tc>
        <w:tc>
          <w:tcPr>
            <w:tcW w:w="3240" w:type="dxa"/>
            <w:shd w:val="clear" w:color="auto" w:fill="auto"/>
          </w:tcPr>
          <w:p w14:paraId="1822D448" w14:textId="6E69A413" w:rsidR="003F2049" w:rsidRPr="001D2B2B" w:rsidRDefault="003F2049" w:rsidP="003F2049">
            <w:pPr>
              <w:pStyle w:val="ListBullet"/>
              <w:numPr>
                <w:ilvl w:val="0"/>
                <w:numId w:val="8"/>
              </w:numPr>
              <w:spacing w:beforeLines="20" w:before="48" w:afterLines="20" w:after="48"/>
              <w:ind w:left="252" w:right="126" w:hanging="252"/>
              <w:rPr>
                <w:rFonts w:ascii="Verdana" w:hAnsi="Verdana"/>
              </w:rPr>
            </w:pPr>
            <w:r w:rsidRPr="001D2B2B">
              <w:rPr>
                <w:rFonts w:ascii="Verdana" w:hAnsi="Verdana"/>
              </w:rPr>
              <w:t xml:space="preserve">We have a Continuity of Care worker who </w:t>
            </w:r>
            <w:r w:rsidR="00D805C4">
              <w:rPr>
                <w:rFonts w:ascii="Verdana" w:hAnsi="Verdana"/>
              </w:rPr>
              <w:t xml:space="preserve">communicates with </w:t>
            </w:r>
            <w:r w:rsidRPr="001D2B2B">
              <w:rPr>
                <w:rFonts w:ascii="Verdana" w:hAnsi="Verdana"/>
              </w:rPr>
              <w:t>our local SMHF daily for discharge and continuity planning.</w:t>
            </w:r>
          </w:p>
          <w:p w14:paraId="0B369AF7" w14:textId="77777777" w:rsidR="003F2049" w:rsidRPr="001D2B2B" w:rsidRDefault="003F2049" w:rsidP="003F2049">
            <w:pPr>
              <w:pStyle w:val="ListBullet"/>
              <w:numPr>
                <w:ilvl w:val="0"/>
                <w:numId w:val="8"/>
              </w:numPr>
              <w:spacing w:beforeLines="20" w:before="48" w:afterLines="20" w:after="48"/>
              <w:ind w:left="252" w:right="126" w:hanging="252"/>
              <w:rPr>
                <w:rFonts w:ascii="Verdana" w:hAnsi="Verdana"/>
              </w:rPr>
            </w:pPr>
            <w:r w:rsidRPr="001D2B2B">
              <w:rPr>
                <w:rFonts w:ascii="Verdana" w:hAnsi="Verdana"/>
              </w:rPr>
              <w:t>We utilize a crisis respite unit for transitions from SMHF to community</w:t>
            </w:r>
          </w:p>
          <w:p w14:paraId="05823525" w14:textId="77777777" w:rsidR="003F2049"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t>We have a dedicated LOC5 team that helps monitor clients transitioning to outpatient care from a hospitalization or other crisis event.</w:t>
            </w:r>
          </w:p>
          <w:p w14:paraId="70176939" w14:textId="3A604A0B" w:rsidR="00ED1EB7" w:rsidRPr="005F3F0A" w:rsidRDefault="00ED1EB7" w:rsidP="003F2049">
            <w:pPr>
              <w:pStyle w:val="ListBullet"/>
              <w:numPr>
                <w:ilvl w:val="0"/>
                <w:numId w:val="8"/>
              </w:numPr>
              <w:spacing w:beforeLines="20" w:before="48" w:afterLines="20" w:after="48" w:line="276" w:lineRule="auto"/>
              <w:ind w:left="252" w:right="126" w:hanging="252"/>
              <w:rPr>
                <w:rFonts w:ascii="Verdana" w:hAnsi="Verdana"/>
              </w:rPr>
            </w:pPr>
            <w:r>
              <w:rPr>
                <w:rFonts w:ascii="Verdana" w:hAnsi="Verdana"/>
              </w:rPr>
              <w:t>We have care coordination agreements with local providers</w:t>
            </w:r>
          </w:p>
        </w:tc>
        <w:tc>
          <w:tcPr>
            <w:tcW w:w="3690" w:type="dxa"/>
          </w:tcPr>
          <w:p w14:paraId="36FD2E39" w14:textId="77777777" w:rsidR="00ED1EB7"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t xml:space="preserve">We plan to continue this continuity of care </w:t>
            </w:r>
            <w:r w:rsidR="00ED1EB7">
              <w:rPr>
                <w:rFonts w:ascii="Verdana" w:hAnsi="Verdana"/>
              </w:rPr>
              <w:t>with our local SMHF</w:t>
            </w:r>
          </w:p>
          <w:p w14:paraId="0E14956E" w14:textId="77777777" w:rsidR="00ED1EB7" w:rsidRDefault="00ED1EB7" w:rsidP="003F2049">
            <w:pPr>
              <w:pStyle w:val="ListBullet"/>
              <w:numPr>
                <w:ilvl w:val="0"/>
                <w:numId w:val="8"/>
              </w:numPr>
              <w:spacing w:beforeLines="20" w:before="48" w:afterLines="20" w:after="48" w:line="276" w:lineRule="auto"/>
              <w:ind w:left="252" w:right="126" w:hanging="252"/>
              <w:rPr>
                <w:rFonts w:ascii="Verdana" w:hAnsi="Verdana"/>
              </w:rPr>
            </w:pPr>
            <w:r>
              <w:rPr>
                <w:rFonts w:ascii="Verdana" w:hAnsi="Verdana"/>
              </w:rPr>
              <w:t xml:space="preserve">We plan to continue current </w:t>
            </w:r>
            <w:r w:rsidR="003F2049" w:rsidRPr="001D2B2B">
              <w:rPr>
                <w:rFonts w:ascii="Verdana" w:hAnsi="Verdana"/>
              </w:rPr>
              <w:t>care coordination agreements among local providers</w:t>
            </w:r>
          </w:p>
          <w:p w14:paraId="4D2CB53B" w14:textId="1DE68B84" w:rsidR="003F2049" w:rsidRPr="005F3F0A" w:rsidRDefault="00ED1EB7" w:rsidP="003F2049">
            <w:pPr>
              <w:pStyle w:val="ListBullet"/>
              <w:numPr>
                <w:ilvl w:val="0"/>
                <w:numId w:val="8"/>
              </w:numPr>
              <w:spacing w:beforeLines="20" w:before="48" w:afterLines="20" w:after="48" w:line="276" w:lineRule="auto"/>
              <w:ind w:left="252" w:right="126" w:hanging="252"/>
              <w:rPr>
                <w:rFonts w:ascii="Verdana" w:hAnsi="Verdana"/>
              </w:rPr>
            </w:pPr>
            <w:r>
              <w:rPr>
                <w:rFonts w:ascii="Verdana" w:hAnsi="Verdana"/>
              </w:rPr>
              <w:t xml:space="preserve">We plan to continue adding care coordination agreements with local providers as the need arises.  </w:t>
            </w:r>
            <w:r w:rsidR="003F2049" w:rsidRPr="001D2B2B">
              <w:rPr>
                <w:rFonts w:ascii="Verdana" w:hAnsi="Verdana"/>
              </w:rPr>
              <w:t xml:space="preserve"> </w:t>
            </w:r>
          </w:p>
        </w:tc>
      </w:tr>
      <w:tr w:rsidR="003F2049" w:rsidRPr="00630C8C" w14:paraId="05E5F886" w14:textId="77777777" w:rsidTr="00630C8C">
        <w:tc>
          <w:tcPr>
            <w:tcW w:w="3235" w:type="dxa"/>
            <w:shd w:val="clear" w:color="auto" w:fill="auto"/>
          </w:tcPr>
          <w:p w14:paraId="4D2DCDCB" w14:textId="77777777" w:rsidR="003F2049" w:rsidRPr="005F3F0A" w:rsidRDefault="003F2049" w:rsidP="003F2049">
            <w:pPr>
              <w:spacing w:beforeLines="20" w:before="48" w:afterLines="20" w:after="48" w:line="276" w:lineRule="auto"/>
              <w:ind w:right="126"/>
              <w:rPr>
                <w:rFonts w:ascii="Verdana" w:hAnsi="Verdana"/>
              </w:rPr>
            </w:pPr>
            <w:r w:rsidRPr="005F3F0A">
              <w:rPr>
                <w:rFonts w:ascii="Verdana" w:hAnsi="Verdana"/>
              </w:rPr>
              <w:t xml:space="preserve">Transitioning long-term state hospital patients </w:t>
            </w:r>
            <w:r w:rsidRPr="005F3F0A">
              <w:rPr>
                <w:rFonts w:ascii="Verdana" w:hAnsi="Verdana"/>
              </w:rPr>
              <w:lastRenderedPageBreak/>
              <w:t>who no longer need an inpatient level of care to the community and reducing other state hospital utilization</w:t>
            </w:r>
          </w:p>
        </w:tc>
        <w:tc>
          <w:tcPr>
            <w:tcW w:w="2430" w:type="dxa"/>
          </w:tcPr>
          <w:p w14:paraId="713CC553"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lastRenderedPageBreak/>
              <w:t>Gap 14</w:t>
            </w:r>
          </w:p>
          <w:p w14:paraId="436B0686"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lastRenderedPageBreak/>
              <w:t xml:space="preserve">Goals 1,4 </w:t>
            </w:r>
          </w:p>
        </w:tc>
        <w:tc>
          <w:tcPr>
            <w:tcW w:w="3240" w:type="dxa"/>
            <w:shd w:val="clear" w:color="auto" w:fill="auto"/>
          </w:tcPr>
          <w:p w14:paraId="34B14E39" w14:textId="77777777" w:rsidR="003F2049"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lastRenderedPageBreak/>
              <w:t xml:space="preserve">We assertively manage our state </w:t>
            </w:r>
            <w:r w:rsidRPr="001D2B2B">
              <w:rPr>
                <w:rFonts w:ascii="Verdana" w:hAnsi="Verdana"/>
              </w:rPr>
              <w:lastRenderedPageBreak/>
              <w:t>hospital utilization via a designated liaison from the center.  We accomplish this by focusing on the patient needs delivered within the least restrictive environment.  When a long-term patient no longer requires the stringent milieu of a state hospital, we offer transition via our crisis respite unit, our intensive service package providers and ultimately a residential component if needed</w:t>
            </w:r>
          </w:p>
          <w:p w14:paraId="7BE628CE" w14:textId="3E53D509" w:rsidR="00ED1EB7" w:rsidRPr="00ED1EB7" w:rsidRDefault="00ED1EB7" w:rsidP="00ED1EB7">
            <w:pPr>
              <w:pStyle w:val="ListBullet"/>
              <w:numPr>
                <w:ilvl w:val="0"/>
                <w:numId w:val="8"/>
              </w:numPr>
              <w:spacing w:beforeLines="20" w:before="48" w:afterLines="20" w:after="48" w:line="276" w:lineRule="auto"/>
              <w:ind w:left="252" w:right="126" w:hanging="252"/>
              <w:rPr>
                <w:rFonts w:ascii="Verdana" w:hAnsi="Verdana"/>
              </w:rPr>
            </w:pPr>
            <w:r>
              <w:rPr>
                <w:rFonts w:ascii="Verdana" w:hAnsi="Verdana"/>
              </w:rPr>
              <w:t xml:space="preserve">We recently began working a hospital transition pilot </w:t>
            </w:r>
            <w:r>
              <w:rPr>
                <w:rFonts w:ascii="Verdana" w:hAnsi="Verdana"/>
              </w:rPr>
              <w:lastRenderedPageBreak/>
              <w:t xml:space="preserve">program to assist long term state hospital patients transition from a state hospital to a transition home with the </w:t>
            </w:r>
            <w:proofErr w:type="gramStart"/>
            <w:r>
              <w:rPr>
                <w:rFonts w:ascii="Verdana" w:hAnsi="Verdana"/>
              </w:rPr>
              <w:t>ultimate goal</w:t>
            </w:r>
            <w:proofErr w:type="gramEnd"/>
            <w:r>
              <w:rPr>
                <w:rFonts w:ascii="Verdana" w:hAnsi="Verdana"/>
              </w:rPr>
              <w:t xml:space="preserve"> of transitioning individuals to independent living</w:t>
            </w:r>
          </w:p>
        </w:tc>
        <w:tc>
          <w:tcPr>
            <w:tcW w:w="3690" w:type="dxa"/>
          </w:tcPr>
          <w:p w14:paraId="4AECFBB0" w14:textId="77777777" w:rsidR="003F2049"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lastRenderedPageBreak/>
              <w:t xml:space="preserve">We are working on satisfying the </w:t>
            </w:r>
            <w:r w:rsidRPr="001D2B2B">
              <w:rPr>
                <w:rFonts w:ascii="Verdana" w:hAnsi="Verdana"/>
              </w:rPr>
              <w:lastRenderedPageBreak/>
              <w:t>requirements/standards of HCBS-AMH (home and community</w:t>
            </w:r>
            <w:r>
              <w:rPr>
                <w:rFonts w:ascii="Verdana" w:hAnsi="Verdana"/>
              </w:rPr>
              <w:t>-</w:t>
            </w:r>
            <w:r w:rsidRPr="001D2B2B">
              <w:rPr>
                <w:rFonts w:ascii="Verdana" w:hAnsi="Verdana"/>
              </w:rPr>
              <w:t>based services – adult mental health) to offer another tier of care.</w:t>
            </w:r>
          </w:p>
          <w:p w14:paraId="47B856C7" w14:textId="4C9EB6C6" w:rsidR="00ED1EB7" w:rsidRPr="005F3F0A" w:rsidRDefault="00ED1EB7" w:rsidP="003F2049">
            <w:pPr>
              <w:pStyle w:val="ListBullet"/>
              <w:numPr>
                <w:ilvl w:val="0"/>
                <w:numId w:val="8"/>
              </w:numPr>
              <w:spacing w:beforeLines="20" w:before="48" w:afterLines="20" w:after="48" w:line="276" w:lineRule="auto"/>
              <w:ind w:left="252" w:right="126" w:hanging="252"/>
              <w:rPr>
                <w:rFonts w:ascii="Verdana" w:hAnsi="Verdana"/>
              </w:rPr>
            </w:pPr>
            <w:r>
              <w:rPr>
                <w:rFonts w:ascii="Verdana" w:hAnsi="Verdana"/>
              </w:rPr>
              <w:t>Continue accepting individuals from the state hospital system and working with them to transition to independent living</w:t>
            </w:r>
          </w:p>
        </w:tc>
      </w:tr>
      <w:tr w:rsidR="003F2049" w:rsidRPr="00630C8C" w14:paraId="18BCA360" w14:textId="77777777" w:rsidTr="00630C8C">
        <w:tc>
          <w:tcPr>
            <w:tcW w:w="3235" w:type="dxa"/>
            <w:shd w:val="clear" w:color="auto" w:fill="auto"/>
          </w:tcPr>
          <w:p w14:paraId="627BD331" w14:textId="77777777" w:rsidR="003F2049" w:rsidRPr="005F3F0A" w:rsidRDefault="003F2049" w:rsidP="003F2049">
            <w:pPr>
              <w:spacing w:beforeLines="20" w:before="48" w:afterLines="20" w:after="48" w:line="276" w:lineRule="auto"/>
              <w:ind w:right="126"/>
              <w:rPr>
                <w:rFonts w:ascii="Verdana" w:hAnsi="Verdana"/>
              </w:rPr>
            </w:pPr>
            <w:r w:rsidRPr="005F3F0A">
              <w:rPr>
                <w:rFonts w:ascii="Verdana" w:hAnsi="Verdana"/>
              </w:rPr>
              <w:lastRenderedPageBreak/>
              <w:t>Implementing and ensuring fidelity with evidence-based practices</w:t>
            </w:r>
          </w:p>
        </w:tc>
        <w:tc>
          <w:tcPr>
            <w:tcW w:w="2430" w:type="dxa"/>
          </w:tcPr>
          <w:p w14:paraId="4361E694"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7</w:t>
            </w:r>
          </w:p>
          <w:p w14:paraId="1DD78533"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701DA94D" w14:textId="73EDCA45"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t xml:space="preserve">We have implemented several </w:t>
            </w:r>
            <w:r w:rsidR="00ED1EB7" w:rsidRPr="001D2B2B">
              <w:rPr>
                <w:rFonts w:ascii="Verdana" w:hAnsi="Verdana"/>
              </w:rPr>
              <w:t>EBPs,</w:t>
            </w:r>
            <w:r w:rsidRPr="001D2B2B">
              <w:rPr>
                <w:rFonts w:ascii="Verdana" w:hAnsi="Verdana"/>
              </w:rPr>
              <w:t xml:space="preserve"> and their monitoring is part of our Quality Management Plan</w:t>
            </w:r>
          </w:p>
        </w:tc>
        <w:tc>
          <w:tcPr>
            <w:tcW w:w="3690" w:type="dxa"/>
          </w:tcPr>
          <w:p w14:paraId="3CF4DC85" w14:textId="481D510B"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t>Continue identifying appropriate EBPs and ensuring fidelity through ongoing reviews.</w:t>
            </w:r>
          </w:p>
        </w:tc>
      </w:tr>
      <w:tr w:rsidR="003F2049" w:rsidRPr="00630C8C" w14:paraId="2F40FD8E" w14:textId="77777777" w:rsidTr="00630C8C">
        <w:tc>
          <w:tcPr>
            <w:tcW w:w="3235" w:type="dxa"/>
            <w:shd w:val="clear" w:color="auto" w:fill="auto"/>
          </w:tcPr>
          <w:p w14:paraId="17D4512D" w14:textId="77777777" w:rsidR="003F2049" w:rsidRPr="005F3F0A" w:rsidRDefault="003F2049" w:rsidP="003F2049">
            <w:pPr>
              <w:spacing w:beforeLines="20" w:before="48" w:afterLines="20" w:after="48" w:line="276" w:lineRule="auto"/>
              <w:ind w:right="126"/>
              <w:rPr>
                <w:rFonts w:ascii="Verdana" w:hAnsi="Verdana"/>
              </w:rPr>
            </w:pPr>
            <w:r w:rsidRPr="005F3F0A">
              <w:rPr>
                <w:rFonts w:ascii="Verdana" w:hAnsi="Verdana"/>
              </w:rPr>
              <w:t xml:space="preserve">Transition to a recovery-oriented system of care, including use of peer support services </w:t>
            </w:r>
          </w:p>
        </w:tc>
        <w:tc>
          <w:tcPr>
            <w:tcW w:w="2430" w:type="dxa"/>
          </w:tcPr>
          <w:p w14:paraId="473AE0C5"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8</w:t>
            </w:r>
          </w:p>
          <w:p w14:paraId="38CDD2F6"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2,3</w:t>
            </w:r>
          </w:p>
        </w:tc>
        <w:tc>
          <w:tcPr>
            <w:tcW w:w="3240" w:type="dxa"/>
            <w:shd w:val="clear" w:color="auto" w:fill="auto"/>
          </w:tcPr>
          <w:p w14:paraId="2C210317" w14:textId="77777777" w:rsidR="003F2049" w:rsidRPr="001D2B2B" w:rsidRDefault="003F2049" w:rsidP="003F2049">
            <w:pPr>
              <w:pStyle w:val="ListBullet"/>
              <w:numPr>
                <w:ilvl w:val="0"/>
                <w:numId w:val="8"/>
              </w:numPr>
              <w:spacing w:beforeLines="20" w:before="48" w:afterLines="20" w:after="48"/>
              <w:ind w:left="252" w:right="126" w:hanging="252"/>
              <w:rPr>
                <w:rFonts w:ascii="Verdana" w:hAnsi="Verdana"/>
              </w:rPr>
            </w:pPr>
            <w:r w:rsidRPr="001D2B2B">
              <w:rPr>
                <w:rFonts w:ascii="Verdana" w:hAnsi="Verdana"/>
              </w:rPr>
              <w:t>We currently employ peer providers and have for years.</w:t>
            </w:r>
          </w:p>
          <w:p w14:paraId="4B2308B3" w14:textId="310F97E2"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t xml:space="preserve">We continue to look for opportunities to revise language/standards </w:t>
            </w:r>
            <w:r w:rsidRPr="001D2B2B">
              <w:rPr>
                <w:rFonts w:ascii="Verdana" w:hAnsi="Verdana"/>
              </w:rPr>
              <w:lastRenderedPageBreak/>
              <w:t xml:space="preserve">to become more </w:t>
            </w:r>
            <w:r w:rsidR="00ED1EB7" w:rsidRPr="001D2B2B">
              <w:rPr>
                <w:rFonts w:ascii="Verdana" w:hAnsi="Verdana"/>
              </w:rPr>
              <w:t>recovery oriented</w:t>
            </w:r>
            <w:r w:rsidRPr="001D2B2B">
              <w:rPr>
                <w:rFonts w:ascii="Verdana" w:hAnsi="Verdana"/>
              </w:rPr>
              <w:t>.</w:t>
            </w:r>
          </w:p>
        </w:tc>
        <w:tc>
          <w:tcPr>
            <w:tcW w:w="3690" w:type="dxa"/>
          </w:tcPr>
          <w:p w14:paraId="1A95E76E" w14:textId="77777777" w:rsidR="003F2049" w:rsidRPr="001D2B2B" w:rsidRDefault="003F2049" w:rsidP="003F2049">
            <w:pPr>
              <w:pStyle w:val="ListBullet"/>
              <w:numPr>
                <w:ilvl w:val="0"/>
                <w:numId w:val="8"/>
              </w:numPr>
              <w:spacing w:beforeLines="20" w:before="48" w:afterLines="20" w:after="48"/>
              <w:ind w:left="252" w:right="126" w:hanging="252"/>
              <w:rPr>
                <w:rFonts w:ascii="Verdana" w:hAnsi="Verdana"/>
              </w:rPr>
            </w:pPr>
            <w:r w:rsidRPr="001D2B2B">
              <w:rPr>
                <w:rFonts w:ascii="Verdana" w:hAnsi="Verdana"/>
              </w:rPr>
              <w:lastRenderedPageBreak/>
              <w:t xml:space="preserve">Continue employing peers </w:t>
            </w:r>
          </w:p>
          <w:p w14:paraId="1A1192FF" w14:textId="03DC1CB0"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1D2B2B">
              <w:rPr>
                <w:rFonts w:ascii="Verdana" w:hAnsi="Verdana"/>
              </w:rPr>
              <w:t>Continue organization reviews using Trauma-Informed Care standards</w:t>
            </w:r>
          </w:p>
        </w:tc>
      </w:tr>
      <w:tr w:rsidR="003F2049" w:rsidRPr="00630C8C" w14:paraId="161652BF" w14:textId="77777777" w:rsidTr="00630C8C">
        <w:tc>
          <w:tcPr>
            <w:tcW w:w="3235" w:type="dxa"/>
            <w:shd w:val="clear" w:color="auto" w:fill="auto"/>
          </w:tcPr>
          <w:p w14:paraId="6B4BFDE9" w14:textId="77777777" w:rsidR="003F2049" w:rsidRPr="005F3F0A" w:rsidRDefault="003F2049" w:rsidP="003F2049">
            <w:pPr>
              <w:spacing w:beforeLines="20" w:before="48" w:afterLines="20" w:after="48" w:line="276" w:lineRule="auto"/>
              <w:ind w:right="126"/>
              <w:rPr>
                <w:rFonts w:ascii="Verdana" w:hAnsi="Verdana"/>
              </w:rPr>
            </w:pPr>
            <w:r w:rsidRPr="005F3F0A">
              <w:rPr>
                <w:rFonts w:ascii="Verdana" w:hAnsi="Verdana"/>
              </w:rPr>
              <w:t>Addressing the needs of consumers with co-occurring substance use disorders</w:t>
            </w:r>
          </w:p>
        </w:tc>
        <w:tc>
          <w:tcPr>
            <w:tcW w:w="2430" w:type="dxa"/>
          </w:tcPr>
          <w:p w14:paraId="5D58BEDE"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Gaps 1,14</w:t>
            </w:r>
          </w:p>
          <w:p w14:paraId="309F21CB" w14:textId="77777777"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 xml:space="preserve">Goals 1,2 </w:t>
            </w:r>
          </w:p>
        </w:tc>
        <w:tc>
          <w:tcPr>
            <w:tcW w:w="3240" w:type="dxa"/>
            <w:shd w:val="clear" w:color="auto" w:fill="auto"/>
          </w:tcPr>
          <w:p w14:paraId="63E025BC" w14:textId="33438F2A" w:rsidR="003F2049" w:rsidRPr="005F3F0A" w:rsidRDefault="003F2049" w:rsidP="003F2049">
            <w:pPr>
              <w:pStyle w:val="ListBullet"/>
              <w:numPr>
                <w:ilvl w:val="0"/>
                <w:numId w:val="8"/>
              </w:numPr>
              <w:spacing w:beforeLines="20" w:before="48" w:afterLines="20" w:after="48" w:line="276" w:lineRule="auto"/>
              <w:ind w:left="252" w:right="126" w:hanging="252"/>
              <w:rPr>
                <w:rFonts w:ascii="Verdana" w:hAnsi="Verdana"/>
              </w:rPr>
            </w:pPr>
            <w:r w:rsidRPr="00962DD1">
              <w:rPr>
                <w:rFonts w:ascii="Verdana" w:hAnsi="Verdana"/>
              </w:rPr>
              <w:t xml:space="preserve">We operate two substance use clinics through contracts with HHSC and 5 others with additional </w:t>
            </w:r>
            <w:r w:rsidR="00F820B7">
              <w:rPr>
                <w:rFonts w:ascii="Verdana" w:hAnsi="Verdana"/>
              </w:rPr>
              <w:t>funds and grants</w:t>
            </w:r>
          </w:p>
        </w:tc>
        <w:tc>
          <w:tcPr>
            <w:tcW w:w="3690" w:type="dxa"/>
          </w:tcPr>
          <w:p w14:paraId="0D11D46E" w14:textId="77777777" w:rsidR="003F2049" w:rsidRPr="00962DD1" w:rsidRDefault="003F2049" w:rsidP="003F2049">
            <w:pPr>
              <w:pStyle w:val="ListBullet"/>
              <w:numPr>
                <w:ilvl w:val="0"/>
                <w:numId w:val="8"/>
              </w:numPr>
              <w:spacing w:beforeLines="20" w:before="48" w:afterLines="20" w:after="48"/>
              <w:ind w:left="252" w:right="126" w:hanging="252"/>
              <w:rPr>
                <w:rFonts w:ascii="Verdana" w:hAnsi="Verdana"/>
              </w:rPr>
            </w:pPr>
            <w:r w:rsidRPr="00962DD1">
              <w:rPr>
                <w:rFonts w:ascii="Verdana" w:hAnsi="Verdana"/>
              </w:rPr>
              <w:t>We intend to continue operating these clinics as funding allows</w:t>
            </w:r>
          </w:p>
          <w:p w14:paraId="291497F5" w14:textId="41D809F0" w:rsidR="003F2049" w:rsidRPr="005F3F0A" w:rsidRDefault="003F2049" w:rsidP="00F820B7">
            <w:pPr>
              <w:pStyle w:val="ListBullet"/>
              <w:numPr>
                <w:ilvl w:val="0"/>
                <w:numId w:val="0"/>
              </w:numPr>
              <w:spacing w:beforeLines="20" w:before="48" w:afterLines="20" w:after="48" w:line="276" w:lineRule="auto"/>
              <w:ind w:left="252" w:right="126"/>
              <w:rPr>
                <w:rFonts w:ascii="Verdana" w:hAnsi="Verdana"/>
              </w:rPr>
            </w:pPr>
          </w:p>
        </w:tc>
      </w:tr>
      <w:tr w:rsidR="003F2049" w:rsidRPr="00630C8C" w14:paraId="7F2DF507" w14:textId="77777777" w:rsidTr="00630C8C">
        <w:tc>
          <w:tcPr>
            <w:tcW w:w="3235" w:type="dxa"/>
            <w:shd w:val="clear" w:color="auto" w:fill="auto"/>
          </w:tcPr>
          <w:p w14:paraId="71711A76" w14:textId="77777777" w:rsidR="003F2049" w:rsidRPr="005F3F0A" w:rsidRDefault="003F2049" w:rsidP="003F2049">
            <w:pPr>
              <w:spacing w:beforeLines="20" w:before="48" w:afterLines="20" w:after="48" w:line="276" w:lineRule="auto"/>
              <w:ind w:right="126"/>
              <w:rPr>
                <w:rFonts w:ascii="Verdana" w:hAnsi="Verdana"/>
              </w:rPr>
            </w:pPr>
            <w:r w:rsidRPr="005F3F0A">
              <w:rPr>
                <w:rFonts w:ascii="Verdana" w:hAnsi="Verdana"/>
              </w:rPr>
              <w:t>Integrating behavioral health and primary care services and meeting physical healthcare needs of consumers.</w:t>
            </w:r>
          </w:p>
        </w:tc>
        <w:tc>
          <w:tcPr>
            <w:tcW w:w="2430" w:type="dxa"/>
          </w:tcPr>
          <w:p w14:paraId="1B112019" w14:textId="77777777" w:rsidR="003F2049" w:rsidRPr="005F3F0A" w:rsidRDefault="003F2049" w:rsidP="003F2049">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w:t>
            </w:r>
          </w:p>
          <w:p w14:paraId="7B09230A" w14:textId="77777777" w:rsidR="003F2049" w:rsidRPr="005F3F0A" w:rsidRDefault="003F2049" w:rsidP="003F2049">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 xml:space="preserve">Goals 1,2 </w:t>
            </w:r>
          </w:p>
        </w:tc>
        <w:tc>
          <w:tcPr>
            <w:tcW w:w="3240" w:type="dxa"/>
            <w:shd w:val="clear" w:color="auto" w:fill="auto"/>
          </w:tcPr>
          <w:p w14:paraId="747EA5C0" w14:textId="77777777" w:rsidR="003F2049" w:rsidRPr="00962DD1" w:rsidRDefault="003F2049" w:rsidP="003F2049">
            <w:pPr>
              <w:pStyle w:val="ListBullet"/>
              <w:tabs>
                <w:tab w:val="clear" w:pos="900"/>
                <w:tab w:val="num" w:pos="-1530"/>
                <w:tab w:val="num" w:pos="252"/>
              </w:tabs>
              <w:spacing w:beforeLines="20" w:before="48" w:afterLines="20" w:after="48"/>
              <w:ind w:left="252" w:right="126" w:hanging="252"/>
              <w:rPr>
                <w:rFonts w:ascii="Verdana" w:hAnsi="Verdana"/>
              </w:rPr>
            </w:pPr>
            <w:r w:rsidRPr="00962DD1">
              <w:rPr>
                <w:rFonts w:ascii="Verdana" w:hAnsi="Verdana"/>
              </w:rPr>
              <w:t>Our current integration is limited to basic screenings and referrals to local providers</w:t>
            </w:r>
          </w:p>
          <w:p w14:paraId="39A9AC63" w14:textId="77777777" w:rsidR="003F2049" w:rsidRPr="00962DD1" w:rsidRDefault="003F2049" w:rsidP="003F2049">
            <w:pPr>
              <w:pStyle w:val="ListBullet"/>
              <w:numPr>
                <w:ilvl w:val="0"/>
                <w:numId w:val="0"/>
              </w:numPr>
              <w:spacing w:beforeLines="20" w:before="48" w:afterLines="20" w:after="48"/>
              <w:ind w:left="252" w:right="126"/>
              <w:rPr>
                <w:rFonts w:ascii="Verdana" w:hAnsi="Verdana"/>
              </w:rPr>
            </w:pPr>
          </w:p>
          <w:p w14:paraId="2951FCBF" w14:textId="77777777" w:rsidR="003F2049" w:rsidRPr="005F3F0A" w:rsidRDefault="003F2049" w:rsidP="003F2049">
            <w:pPr>
              <w:pStyle w:val="ListBullet"/>
              <w:numPr>
                <w:ilvl w:val="0"/>
                <w:numId w:val="0"/>
              </w:numPr>
              <w:spacing w:beforeLines="20" w:before="48" w:afterLines="20" w:after="48" w:line="276" w:lineRule="auto"/>
              <w:ind w:right="126"/>
              <w:rPr>
                <w:rFonts w:ascii="Verdana" w:hAnsi="Verdana"/>
              </w:rPr>
            </w:pPr>
          </w:p>
        </w:tc>
        <w:tc>
          <w:tcPr>
            <w:tcW w:w="3690" w:type="dxa"/>
          </w:tcPr>
          <w:p w14:paraId="3D4732B3" w14:textId="77777777" w:rsidR="003F2049" w:rsidRPr="00962DD1" w:rsidRDefault="003F2049" w:rsidP="003F2049">
            <w:pPr>
              <w:pStyle w:val="ListBullet"/>
              <w:tabs>
                <w:tab w:val="clear" w:pos="900"/>
                <w:tab w:val="num" w:pos="-1530"/>
                <w:tab w:val="num" w:pos="252"/>
              </w:tabs>
              <w:spacing w:beforeLines="20" w:before="48" w:afterLines="20" w:after="48"/>
              <w:ind w:left="252" w:right="126" w:hanging="252"/>
              <w:rPr>
                <w:rFonts w:ascii="Verdana" w:hAnsi="Verdana"/>
              </w:rPr>
            </w:pPr>
            <w:r w:rsidRPr="00962DD1">
              <w:rPr>
                <w:rFonts w:ascii="Verdana" w:hAnsi="Verdana"/>
              </w:rPr>
              <w:t>Enhancing care coordination agreements between the Center and physical healthcare providers to facilitate stronger referrals and data sharing.</w:t>
            </w:r>
          </w:p>
          <w:p w14:paraId="6F70C39B" w14:textId="77777777" w:rsidR="003F2049" w:rsidRPr="00670839" w:rsidRDefault="003F2049" w:rsidP="003F2049">
            <w:pPr>
              <w:pStyle w:val="ListBullet"/>
              <w:numPr>
                <w:ilvl w:val="0"/>
                <w:numId w:val="0"/>
              </w:numPr>
              <w:spacing w:beforeLines="20" w:before="48" w:afterLines="20" w:after="48"/>
              <w:ind w:left="252" w:right="126"/>
              <w:rPr>
                <w:rFonts w:ascii="Cambria" w:hAnsi="Cambria"/>
              </w:rPr>
            </w:pPr>
          </w:p>
          <w:p w14:paraId="7A2BD8ED" w14:textId="77777777" w:rsidR="003F2049" w:rsidRPr="005F3F0A" w:rsidRDefault="003F2049" w:rsidP="003F2049">
            <w:pPr>
              <w:pStyle w:val="ListBullet"/>
              <w:numPr>
                <w:ilvl w:val="0"/>
                <w:numId w:val="0"/>
              </w:numPr>
              <w:spacing w:beforeLines="20" w:before="48" w:afterLines="20" w:after="48" w:line="276" w:lineRule="auto"/>
              <w:ind w:right="126"/>
              <w:rPr>
                <w:rFonts w:ascii="Verdana" w:hAnsi="Verdana"/>
              </w:rPr>
            </w:pPr>
          </w:p>
        </w:tc>
      </w:tr>
      <w:tr w:rsidR="003F2049" w:rsidRPr="00630C8C" w14:paraId="58E3A9D6" w14:textId="77777777" w:rsidTr="00630C8C">
        <w:tc>
          <w:tcPr>
            <w:tcW w:w="3235" w:type="dxa"/>
            <w:shd w:val="clear" w:color="auto" w:fill="auto"/>
          </w:tcPr>
          <w:p w14:paraId="211E1457" w14:textId="77777777" w:rsidR="003F2049" w:rsidRPr="005F3F0A" w:rsidRDefault="003F2049" w:rsidP="003F2049">
            <w:pPr>
              <w:pStyle w:val="CLSPHeading"/>
              <w:spacing w:line="276" w:lineRule="auto"/>
              <w:rPr>
                <w:rFonts w:ascii="Verdana" w:hAnsi="Verdana"/>
                <w:sz w:val="24"/>
                <w:szCs w:val="24"/>
              </w:rPr>
            </w:pPr>
            <w:r w:rsidRPr="005F3F0A">
              <w:rPr>
                <w:rFonts w:ascii="Verdana" w:eastAsiaTheme="minorEastAsia" w:hAnsi="Verdana" w:cstheme="minorBidi"/>
                <w:b w:val="0"/>
                <w:sz w:val="24"/>
                <w:szCs w:val="24"/>
              </w:rPr>
              <w:t>Consumer transportation and access to treatment in remote areas</w:t>
            </w:r>
          </w:p>
        </w:tc>
        <w:tc>
          <w:tcPr>
            <w:tcW w:w="2430" w:type="dxa"/>
          </w:tcPr>
          <w:p w14:paraId="19FF1EC1" w14:textId="77777777" w:rsidR="003F2049" w:rsidRPr="005F3F0A" w:rsidRDefault="003F2049" w:rsidP="003F2049">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10</w:t>
            </w:r>
          </w:p>
          <w:p w14:paraId="6B4BA116" w14:textId="77777777" w:rsidR="003F2049" w:rsidRPr="005F3F0A" w:rsidRDefault="003F2049" w:rsidP="003F2049">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14:paraId="4EB0D903" w14:textId="77777777" w:rsidR="003F2049" w:rsidRPr="00962DD1" w:rsidRDefault="003F2049" w:rsidP="003F2049">
            <w:pPr>
              <w:pStyle w:val="ListBullet"/>
              <w:numPr>
                <w:ilvl w:val="0"/>
                <w:numId w:val="17"/>
              </w:numPr>
              <w:rPr>
                <w:rFonts w:ascii="Verdana" w:eastAsiaTheme="minorEastAsia" w:hAnsi="Verdana"/>
              </w:rPr>
            </w:pPr>
            <w:r w:rsidRPr="00962DD1">
              <w:rPr>
                <w:rFonts w:ascii="Verdana" w:eastAsiaTheme="minorEastAsia" w:hAnsi="Verdana"/>
              </w:rPr>
              <w:t>We serve many remote areas and community-based encounters such as</w:t>
            </w:r>
            <w:r>
              <w:rPr>
                <w:rFonts w:eastAsiaTheme="minorEastAsia"/>
              </w:rPr>
              <w:t xml:space="preserve"> </w:t>
            </w:r>
            <w:r w:rsidRPr="00962DD1">
              <w:rPr>
                <w:rFonts w:ascii="Verdana" w:eastAsiaTheme="minorEastAsia" w:hAnsi="Verdana"/>
              </w:rPr>
              <w:t xml:space="preserve">ACT services require staff to travel. </w:t>
            </w:r>
          </w:p>
          <w:p w14:paraId="71822FF0" w14:textId="77777777" w:rsidR="003F2049" w:rsidRPr="00962DD1" w:rsidRDefault="003F2049" w:rsidP="003F2049">
            <w:pPr>
              <w:pStyle w:val="ListBullet"/>
              <w:numPr>
                <w:ilvl w:val="0"/>
                <w:numId w:val="0"/>
              </w:numPr>
              <w:rPr>
                <w:rFonts w:ascii="Verdana" w:eastAsiaTheme="minorEastAsia" w:hAnsi="Verdana"/>
              </w:rPr>
            </w:pPr>
          </w:p>
          <w:p w14:paraId="2A7600F3" w14:textId="4B428D3E" w:rsidR="003F2049" w:rsidRDefault="003F2049" w:rsidP="003F2049">
            <w:pPr>
              <w:pStyle w:val="ListBullet"/>
              <w:numPr>
                <w:ilvl w:val="0"/>
                <w:numId w:val="17"/>
              </w:numPr>
              <w:rPr>
                <w:rFonts w:ascii="Verdana" w:eastAsiaTheme="minorEastAsia" w:hAnsi="Verdana"/>
              </w:rPr>
            </w:pPr>
            <w:r w:rsidRPr="00962DD1">
              <w:rPr>
                <w:rFonts w:ascii="Verdana" w:eastAsiaTheme="minorEastAsia" w:hAnsi="Verdana"/>
              </w:rPr>
              <w:lastRenderedPageBreak/>
              <w:t xml:space="preserve">Consumers can use public transport or </w:t>
            </w:r>
            <w:proofErr w:type="spellStart"/>
            <w:r w:rsidRPr="00962DD1">
              <w:rPr>
                <w:rFonts w:ascii="Verdana" w:eastAsiaTheme="minorEastAsia" w:hAnsi="Verdana"/>
              </w:rPr>
              <w:t>Sharplines</w:t>
            </w:r>
            <w:proofErr w:type="spellEnd"/>
            <w:r w:rsidRPr="00962DD1">
              <w:rPr>
                <w:rFonts w:ascii="Verdana" w:eastAsiaTheme="minorEastAsia" w:hAnsi="Verdana"/>
              </w:rPr>
              <w:t xml:space="preserve"> in most areas</w:t>
            </w:r>
          </w:p>
          <w:p w14:paraId="2A3BCEEA" w14:textId="77777777" w:rsidR="00F820B7" w:rsidRDefault="00F820B7" w:rsidP="00F820B7">
            <w:pPr>
              <w:pStyle w:val="ListParagraph"/>
              <w:rPr>
                <w:rFonts w:ascii="Verdana" w:hAnsi="Verdana"/>
              </w:rPr>
            </w:pPr>
          </w:p>
          <w:p w14:paraId="4F6FB410" w14:textId="40254B09" w:rsidR="003F2049" w:rsidRPr="005F3F0A" w:rsidRDefault="003F2049" w:rsidP="00F820B7">
            <w:pPr>
              <w:pStyle w:val="ListBullet"/>
              <w:numPr>
                <w:ilvl w:val="0"/>
                <w:numId w:val="17"/>
              </w:numPr>
              <w:spacing w:line="276" w:lineRule="auto"/>
              <w:contextualSpacing/>
              <w:rPr>
                <w:rFonts w:ascii="Verdana" w:eastAsiaTheme="minorEastAsia" w:hAnsi="Verdana"/>
              </w:rPr>
            </w:pPr>
            <w:r w:rsidRPr="00962DD1">
              <w:rPr>
                <w:rFonts w:ascii="Verdana" w:eastAsiaTheme="minorEastAsia" w:hAnsi="Verdana"/>
              </w:rPr>
              <w:t>Transportation</w:t>
            </w:r>
            <w:r>
              <w:rPr>
                <w:rFonts w:ascii="Verdana" w:eastAsiaTheme="minorEastAsia" w:hAnsi="Verdana"/>
              </w:rPr>
              <w:t xml:space="preserve"> </w:t>
            </w:r>
            <w:r w:rsidRPr="00962DD1">
              <w:rPr>
                <w:rFonts w:ascii="Verdana" w:eastAsiaTheme="minorEastAsia" w:hAnsi="Verdana"/>
              </w:rPr>
              <w:t>services are not reimbursable for MH and are not provided directly by the Center.</w:t>
            </w:r>
          </w:p>
        </w:tc>
        <w:tc>
          <w:tcPr>
            <w:tcW w:w="3690" w:type="dxa"/>
          </w:tcPr>
          <w:p w14:paraId="71BC7FE5" w14:textId="18020133" w:rsidR="003F2049" w:rsidRDefault="003F2049" w:rsidP="003F2049">
            <w:pPr>
              <w:pStyle w:val="ListBullet"/>
              <w:numPr>
                <w:ilvl w:val="0"/>
                <w:numId w:val="17"/>
              </w:numPr>
              <w:rPr>
                <w:rFonts w:ascii="Verdana" w:eastAsiaTheme="minorEastAsia" w:hAnsi="Verdana"/>
              </w:rPr>
            </w:pPr>
            <w:r w:rsidRPr="00962DD1">
              <w:rPr>
                <w:rFonts w:ascii="Verdana" w:eastAsiaTheme="minorEastAsia" w:hAnsi="Verdana"/>
              </w:rPr>
              <w:lastRenderedPageBreak/>
              <w:t xml:space="preserve">We plan to provide community-based services by traveling as required. </w:t>
            </w:r>
          </w:p>
          <w:p w14:paraId="0B5BB962" w14:textId="777CA72E" w:rsidR="003F2049" w:rsidRPr="005F3F0A" w:rsidRDefault="00F820B7" w:rsidP="00F820B7">
            <w:pPr>
              <w:pStyle w:val="ListBullet"/>
              <w:numPr>
                <w:ilvl w:val="0"/>
                <w:numId w:val="17"/>
              </w:numPr>
              <w:rPr>
                <w:rFonts w:ascii="Verdana" w:eastAsiaTheme="minorEastAsia" w:hAnsi="Verdana"/>
              </w:rPr>
            </w:pPr>
            <w:r>
              <w:rPr>
                <w:rFonts w:ascii="Verdana" w:eastAsiaTheme="minorEastAsia" w:hAnsi="Verdana"/>
              </w:rPr>
              <w:t>We would pursue any other transportation options f</w:t>
            </w:r>
            <w:r w:rsidR="003F2049" w:rsidRPr="00962DD1">
              <w:rPr>
                <w:rFonts w:ascii="Verdana" w:eastAsiaTheme="minorEastAsia" w:hAnsi="Verdana"/>
              </w:rPr>
              <w:t>or consumers as funding allows.</w:t>
            </w:r>
          </w:p>
        </w:tc>
      </w:tr>
      <w:tr w:rsidR="003F2049" w:rsidRPr="00630C8C" w14:paraId="2A3706CF" w14:textId="77777777" w:rsidTr="00630C8C">
        <w:tc>
          <w:tcPr>
            <w:tcW w:w="3235" w:type="dxa"/>
            <w:shd w:val="clear" w:color="auto" w:fill="auto"/>
          </w:tcPr>
          <w:p w14:paraId="30F74A4A" w14:textId="77777777" w:rsidR="003F2049" w:rsidRPr="005F3F0A" w:rsidRDefault="003F2049" w:rsidP="003F2049">
            <w:pPr>
              <w:spacing w:beforeLines="20" w:before="48" w:afterLines="20" w:after="48" w:line="276" w:lineRule="auto"/>
              <w:ind w:right="126"/>
              <w:rPr>
                <w:rFonts w:ascii="Verdana" w:hAnsi="Verdana"/>
                <w:b/>
              </w:rPr>
            </w:pPr>
            <w:r w:rsidRPr="005F3F0A">
              <w:rPr>
                <w:rFonts w:ascii="Verdana" w:hAnsi="Verdana"/>
              </w:rPr>
              <w:t xml:space="preserve">Addressing the behavioral health needs of consumers with Intellectual Disabilities </w:t>
            </w:r>
          </w:p>
        </w:tc>
        <w:tc>
          <w:tcPr>
            <w:tcW w:w="2430" w:type="dxa"/>
          </w:tcPr>
          <w:p w14:paraId="19E9C0AB" w14:textId="77777777" w:rsidR="003F2049" w:rsidRPr="005F3F0A" w:rsidRDefault="003F2049" w:rsidP="003F2049">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14</w:t>
            </w:r>
          </w:p>
          <w:p w14:paraId="3791140C" w14:textId="77777777" w:rsidR="003F2049" w:rsidRPr="005F3F0A" w:rsidRDefault="003F2049" w:rsidP="003F2049">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2,4</w:t>
            </w:r>
          </w:p>
        </w:tc>
        <w:tc>
          <w:tcPr>
            <w:tcW w:w="3240" w:type="dxa"/>
            <w:shd w:val="clear" w:color="auto" w:fill="auto"/>
          </w:tcPr>
          <w:p w14:paraId="1395D9DF" w14:textId="77777777" w:rsidR="003F2049" w:rsidRPr="00962DD1" w:rsidRDefault="003F2049" w:rsidP="003F2049">
            <w:pPr>
              <w:pStyle w:val="ListBullet"/>
              <w:tabs>
                <w:tab w:val="clear" w:pos="900"/>
                <w:tab w:val="num" w:pos="252"/>
              </w:tabs>
              <w:spacing w:beforeLines="20" w:before="48" w:afterLines="20" w:after="48"/>
              <w:ind w:left="252" w:right="126" w:hanging="252"/>
              <w:rPr>
                <w:rFonts w:ascii="Verdana" w:hAnsi="Verdana"/>
              </w:rPr>
            </w:pPr>
            <w:r w:rsidRPr="00962DD1">
              <w:rPr>
                <w:rFonts w:ascii="Verdana" w:hAnsi="Verdana"/>
              </w:rPr>
              <w:t>We integrate behavioral health and IDD services when clinically indicated</w:t>
            </w:r>
          </w:p>
          <w:p w14:paraId="53BAE57A" w14:textId="76D3FA61" w:rsidR="003F2049" w:rsidRPr="005F3F0A" w:rsidRDefault="003F2049" w:rsidP="003F2049">
            <w:pPr>
              <w:pStyle w:val="ListBullet"/>
              <w:tabs>
                <w:tab w:val="clear" w:pos="900"/>
                <w:tab w:val="num" w:pos="252"/>
              </w:tabs>
              <w:spacing w:beforeLines="20" w:before="48" w:afterLines="20" w:after="48" w:line="276" w:lineRule="auto"/>
              <w:ind w:left="252" w:right="126" w:hanging="252"/>
              <w:rPr>
                <w:rFonts w:ascii="Verdana" w:hAnsi="Verdana"/>
              </w:rPr>
            </w:pPr>
            <w:r w:rsidRPr="00962DD1">
              <w:rPr>
                <w:rFonts w:ascii="Verdana" w:hAnsi="Verdana"/>
              </w:rPr>
              <w:t>We operate an IDD Crisis Respite Unit specifically designed for IDD clients going through a behavioral health crisis</w:t>
            </w:r>
          </w:p>
        </w:tc>
        <w:tc>
          <w:tcPr>
            <w:tcW w:w="3690" w:type="dxa"/>
          </w:tcPr>
          <w:p w14:paraId="44026059" w14:textId="6C8F0743" w:rsidR="003F2049" w:rsidRPr="005F3F0A" w:rsidRDefault="003F2049" w:rsidP="003F2049">
            <w:pPr>
              <w:pStyle w:val="ListBullet"/>
              <w:tabs>
                <w:tab w:val="clear" w:pos="900"/>
                <w:tab w:val="num" w:pos="252"/>
              </w:tabs>
              <w:spacing w:beforeLines="20" w:before="48" w:afterLines="20" w:after="48" w:line="276" w:lineRule="auto"/>
              <w:ind w:left="252" w:right="126" w:hanging="252"/>
              <w:rPr>
                <w:rFonts w:ascii="Verdana" w:hAnsi="Verdana"/>
              </w:rPr>
            </w:pPr>
            <w:r w:rsidRPr="00962DD1">
              <w:rPr>
                <w:rFonts w:ascii="Verdana" w:hAnsi="Verdana"/>
              </w:rPr>
              <w:t xml:space="preserve">We will continue the IDD respite service </w:t>
            </w:r>
            <w:r w:rsidR="00F820B7" w:rsidRPr="00962DD1">
              <w:rPr>
                <w:rFonts w:ascii="Verdana" w:hAnsi="Verdana"/>
              </w:rPr>
              <w:t>if</w:t>
            </w:r>
            <w:r w:rsidRPr="00962DD1">
              <w:rPr>
                <w:rFonts w:ascii="Verdana" w:hAnsi="Verdana"/>
              </w:rPr>
              <w:t xml:space="preserve"> financially viable</w:t>
            </w:r>
          </w:p>
        </w:tc>
      </w:tr>
      <w:tr w:rsidR="00053DAB" w:rsidRPr="00630C8C" w14:paraId="661748FA" w14:textId="77777777" w:rsidTr="00630C8C">
        <w:tc>
          <w:tcPr>
            <w:tcW w:w="3235" w:type="dxa"/>
            <w:shd w:val="clear" w:color="auto" w:fill="auto"/>
          </w:tcPr>
          <w:p w14:paraId="1C0CE9D3" w14:textId="77777777" w:rsidR="00053DAB" w:rsidRPr="005F3F0A" w:rsidRDefault="00053DAB" w:rsidP="00053DAB">
            <w:pPr>
              <w:spacing w:beforeLines="20" w:before="48" w:afterLines="20" w:after="48" w:line="276" w:lineRule="auto"/>
              <w:ind w:right="126"/>
              <w:rPr>
                <w:rFonts w:ascii="Verdana" w:hAnsi="Verdana"/>
              </w:rPr>
            </w:pPr>
            <w:r w:rsidRPr="005F3F0A">
              <w:rPr>
                <w:rFonts w:ascii="Verdana" w:hAnsi="Verdana"/>
              </w:rPr>
              <w:t xml:space="preserve">Addressing the behavioral health needs of veterans </w:t>
            </w:r>
          </w:p>
        </w:tc>
        <w:tc>
          <w:tcPr>
            <w:tcW w:w="2430" w:type="dxa"/>
          </w:tcPr>
          <w:p w14:paraId="36730717" w14:textId="77777777" w:rsidR="00053DAB" w:rsidRPr="005F3F0A" w:rsidRDefault="00053DAB" w:rsidP="00053DAB">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4</w:t>
            </w:r>
          </w:p>
          <w:p w14:paraId="75E3C31C" w14:textId="77777777" w:rsidR="00053DAB" w:rsidRPr="005F3F0A" w:rsidRDefault="00053DAB" w:rsidP="00053DAB">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2,3</w:t>
            </w:r>
          </w:p>
        </w:tc>
        <w:tc>
          <w:tcPr>
            <w:tcW w:w="3240" w:type="dxa"/>
            <w:shd w:val="clear" w:color="auto" w:fill="auto"/>
          </w:tcPr>
          <w:p w14:paraId="327B7C59" w14:textId="77777777" w:rsidR="00053DAB" w:rsidRPr="00962DD1" w:rsidRDefault="00053DAB" w:rsidP="00053DAB">
            <w:pPr>
              <w:pStyle w:val="ListBullet"/>
              <w:tabs>
                <w:tab w:val="clear" w:pos="900"/>
                <w:tab w:val="num" w:pos="252"/>
              </w:tabs>
              <w:spacing w:beforeLines="20" w:before="48" w:afterLines="20" w:after="48"/>
              <w:ind w:left="252" w:right="126" w:hanging="252"/>
              <w:rPr>
                <w:rFonts w:ascii="Verdana" w:hAnsi="Verdana"/>
              </w:rPr>
            </w:pPr>
            <w:r w:rsidRPr="00962DD1">
              <w:rPr>
                <w:rFonts w:ascii="Verdana" w:hAnsi="Verdana"/>
              </w:rPr>
              <w:t xml:space="preserve">We have employed a Veteran Peer Coordinator for </w:t>
            </w:r>
            <w:r w:rsidRPr="00962DD1">
              <w:rPr>
                <w:rFonts w:ascii="Verdana" w:hAnsi="Verdana"/>
              </w:rPr>
              <w:lastRenderedPageBreak/>
              <w:t>several years through HHSC contracts</w:t>
            </w:r>
          </w:p>
          <w:p w14:paraId="3DC10D7F" w14:textId="465E3E0B" w:rsidR="00053DAB" w:rsidRPr="005F3F0A" w:rsidRDefault="00053DAB" w:rsidP="00053DAB">
            <w:pPr>
              <w:pStyle w:val="ListBullet"/>
              <w:tabs>
                <w:tab w:val="clear" w:pos="900"/>
                <w:tab w:val="num" w:pos="252"/>
              </w:tabs>
              <w:spacing w:beforeLines="20" w:before="48" w:afterLines="20" w:after="48" w:line="276" w:lineRule="auto"/>
              <w:ind w:left="252" w:right="126" w:hanging="252"/>
              <w:rPr>
                <w:rFonts w:ascii="Verdana" w:hAnsi="Verdana"/>
              </w:rPr>
            </w:pPr>
            <w:r w:rsidRPr="00962DD1">
              <w:rPr>
                <w:rFonts w:ascii="Verdana" w:hAnsi="Verdana"/>
              </w:rPr>
              <w:t xml:space="preserve">The program is the most successful it has ever been with many volunteers, support groups, outreach, etc. </w:t>
            </w:r>
          </w:p>
        </w:tc>
        <w:tc>
          <w:tcPr>
            <w:tcW w:w="3690" w:type="dxa"/>
          </w:tcPr>
          <w:p w14:paraId="322F9296" w14:textId="287F126D" w:rsidR="00053DAB" w:rsidRPr="005F3F0A" w:rsidRDefault="00053DAB" w:rsidP="00053DAB">
            <w:pPr>
              <w:pStyle w:val="ListBullet"/>
              <w:tabs>
                <w:tab w:val="clear" w:pos="900"/>
                <w:tab w:val="num" w:pos="252"/>
              </w:tabs>
              <w:spacing w:beforeLines="20" w:before="48" w:afterLines="20" w:after="48" w:line="276" w:lineRule="auto"/>
              <w:ind w:left="252" w:right="126" w:hanging="252"/>
              <w:rPr>
                <w:rFonts w:ascii="Verdana" w:hAnsi="Verdana"/>
              </w:rPr>
            </w:pPr>
            <w:r w:rsidRPr="00962DD1">
              <w:rPr>
                <w:rFonts w:ascii="Verdana" w:hAnsi="Verdana"/>
              </w:rPr>
              <w:lastRenderedPageBreak/>
              <w:t>We plan to continue this program and</w:t>
            </w:r>
            <w:r>
              <w:rPr>
                <w:rFonts w:ascii="Cambria" w:hAnsi="Cambria"/>
              </w:rPr>
              <w:t xml:space="preserve"> </w:t>
            </w:r>
            <w:r w:rsidRPr="00962DD1">
              <w:rPr>
                <w:rFonts w:ascii="Verdana" w:hAnsi="Verdana"/>
              </w:rPr>
              <w:t>enhance/expand it as we can.</w:t>
            </w:r>
          </w:p>
        </w:tc>
      </w:tr>
    </w:tbl>
    <w:p w14:paraId="394E9508" w14:textId="2AC23973" w:rsidR="0003572A" w:rsidRPr="00172423" w:rsidRDefault="004737C4" w:rsidP="00630C8C">
      <w:pPr>
        <w:pStyle w:val="Heading2"/>
        <w:spacing w:line="276" w:lineRule="auto"/>
        <w:ind w:right="180"/>
      </w:pPr>
      <w:bookmarkStart w:id="41" w:name="_Toc23232241"/>
      <w:r w:rsidRPr="005F3F0A">
        <w:rPr>
          <w:rFonts w:ascii="Verdana" w:hAnsi="Verdana"/>
          <w:sz w:val="24"/>
          <w:szCs w:val="24"/>
        </w:rPr>
        <w:t>III.C</w:t>
      </w:r>
      <w:r w:rsidR="00A434A5" w:rsidRPr="005F3F0A">
        <w:rPr>
          <w:rFonts w:ascii="Verdana" w:hAnsi="Verdana"/>
          <w:sz w:val="24"/>
          <w:szCs w:val="24"/>
        </w:rPr>
        <w:tab/>
      </w:r>
      <w:r w:rsidR="00801EB4" w:rsidRPr="005F3F0A">
        <w:rPr>
          <w:rFonts w:ascii="Verdana" w:hAnsi="Verdana"/>
          <w:sz w:val="24"/>
          <w:szCs w:val="24"/>
        </w:rPr>
        <w:t>Local Priorities and Plans</w:t>
      </w:r>
      <w:bookmarkEnd w:id="41"/>
    </w:p>
    <w:p w14:paraId="1619B037" w14:textId="66C183BA" w:rsidR="00C719FD" w:rsidRPr="005F3F0A" w:rsidRDefault="006975F4" w:rsidP="00630C8C">
      <w:pPr>
        <w:pStyle w:val="ListBullet"/>
        <w:numPr>
          <w:ilvl w:val="0"/>
          <w:numId w:val="0"/>
        </w:numPr>
        <w:spacing w:before="240" w:line="276" w:lineRule="auto"/>
        <w:ind w:right="180"/>
        <w:rPr>
          <w:rFonts w:ascii="Verdana" w:hAnsi="Verdana"/>
          <w:i/>
        </w:rPr>
      </w:pPr>
      <w:r w:rsidRPr="005F3F0A">
        <w:rPr>
          <w:rFonts w:ascii="Verdana" w:hAnsi="Verdana"/>
          <w:i/>
        </w:rPr>
        <w:t>Based on</w:t>
      </w:r>
      <w:r w:rsidR="00801EB4" w:rsidRPr="005F3F0A">
        <w:rPr>
          <w:rFonts w:ascii="Verdana" w:hAnsi="Verdana"/>
          <w:i/>
        </w:rPr>
        <w:t xml:space="preserve"> identification of unmet needs, stakeholder input, and internal assessment, identify </w:t>
      </w:r>
      <w:r w:rsidR="00C56E36" w:rsidRPr="005F3F0A">
        <w:rPr>
          <w:rFonts w:ascii="Verdana" w:hAnsi="Verdana"/>
          <w:i/>
        </w:rPr>
        <w:t>the</w:t>
      </w:r>
      <w:r w:rsidR="00B30DF1" w:rsidRPr="005F3F0A">
        <w:rPr>
          <w:rFonts w:ascii="Verdana" w:hAnsi="Verdana"/>
          <w:i/>
        </w:rPr>
        <w:t xml:space="preserve"> </w:t>
      </w:r>
      <w:r w:rsidR="000A7BAB" w:rsidRPr="005F3F0A">
        <w:rPr>
          <w:rFonts w:ascii="Verdana" w:hAnsi="Verdana"/>
          <w:i/>
        </w:rPr>
        <w:t xml:space="preserve">top </w:t>
      </w:r>
      <w:r w:rsidR="00801EB4" w:rsidRPr="005F3F0A">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14:paraId="266E3179" w14:textId="423F35A6" w:rsidR="000A7BAB" w:rsidRDefault="000A7BAB" w:rsidP="00172423">
      <w:pPr>
        <w:pStyle w:val="ListBullet"/>
        <w:numPr>
          <w:ilvl w:val="0"/>
          <w:numId w:val="0"/>
        </w:numPr>
        <w:spacing w:before="240" w:line="276" w:lineRule="auto"/>
        <w:ind w:right="180"/>
        <w:rPr>
          <w:rFonts w:ascii="Verdana" w:hAnsi="Verdana"/>
          <w:i/>
        </w:rPr>
      </w:pPr>
      <w:r w:rsidRPr="005F3F0A">
        <w:rPr>
          <w:rFonts w:ascii="Verdana" w:hAnsi="Verdana"/>
          <w:i/>
        </w:rPr>
        <w:t xml:space="preserve">List at least one but no more than five priorities.  </w:t>
      </w:r>
    </w:p>
    <w:p w14:paraId="0DFA0231" w14:textId="065398F4" w:rsidR="00C719FD" w:rsidRPr="005F3F0A" w:rsidRDefault="00C719FD" w:rsidP="00630C8C">
      <w:pPr>
        <w:pStyle w:val="ListBullet"/>
        <w:numPr>
          <w:ilvl w:val="0"/>
          <w:numId w:val="0"/>
        </w:numPr>
        <w:spacing w:before="240" w:after="240" w:line="276" w:lineRule="auto"/>
        <w:ind w:right="180"/>
        <w:rPr>
          <w:rFonts w:ascii="Verdana" w:hAnsi="Verdana"/>
          <w:i/>
        </w:rPr>
      </w:pPr>
      <w:r>
        <w:rPr>
          <w:rFonts w:ascii="Verdana" w:hAnsi="Verdana"/>
          <w:i/>
        </w:rPr>
        <w:t>For each priority, briefly describe current activities and achievements and summarize plans for the next two years. If local priorities are addressed in the table above, list the local priority and enter “see above” in the remaining two cells.</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657"/>
      </w:tblGrid>
      <w:tr w:rsidR="00C719FD" w:rsidRPr="00C719FD" w14:paraId="398A88E4" w14:textId="77777777" w:rsidTr="00630C8C">
        <w:trPr>
          <w:trHeight w:val="620"/>
          <w:tblHeader/>
        </w:trPr>
        <w:tc>
          <w:tcPr>
            <w:tcW w:w="3528" w:type="dxa"/>
            <w:shd w:val="clear" w:color="auto" w:fill="DBE5F1" w:themeFill="accent1" w:themeFillTint="33"/>
            <w:vAlign w:val="center"/>
          </w:tcPr>
          <w:p w14:paraId="58CF629A" w14:textId="77777777" w:rsidR="00801EB4" w:rsidRPr="00630C8C" w:rsidRDefault="00450ED3" w:rsidP="00630C8C">
            <w:pPr>
              <w:spacing w:line="276" w:lineRule="auto"/>
              <w:ind w:right="115"/>
              <w:rPr>
                <w:rFonts w:ascii="Verdana" w:hAnsi="Verdana"/>
                <w:b/>
                <w:color w:val="1F497D" w:themeColor="text2"/>
              </w:rPr>
            </w:pPr>
            <w:r w:rsidRPr="00630C8C">
              <w:rPr>
                <w:rFonts w:ascii="Verdana" w:hAnsi="Verdana"/>
                <w:b/>
                <w:color w:val="1F497D" w:themeColor="text2"/>
              </w:rPr>
              <w:lastRenderedPageBreak/>
              <w:t xml:space="preserve">Local Priority </w:t>
            </w:r>
          </w:p>
        </w:tc>
        <w:tc>
          <w:tcPr>
            <w:tcW w:w="4410" w:type="dxa"/>
            <w:shd w:val="clear" w:color="auto" w:fill="DBE5F1" w:themeFill="accent1" w:themeFillTint="33"/>
            <w:vAlign w:val="center"/>
          </w:tcPr>
          <w:p w14:paraId="2706822B"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Current Status</w:t>
            </w:r>
          </w:p>
        </w:tc>
        <w:tc>
          <w:tcPr>
            <w:tcW w:w="4657" w:type="dxa"/>
            <w:shd w:val="clear" w:color="auto" w:fill="DBE5F1" w:themeFill="accent1" w:themeFillTint="33"/>
            <w:vAlign w:val="center"/>
          </w:tcPr>
          <w:p w14:paraId="3FBC6564" w14:textId="77777777"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Plans</w:t>
            </w:r>
          </w:p>
        </w:tc>
      </w:tr>
      <w:tr w:rsidR="00053DAB" w:rsidRPr="00630C8C" w14:paraId="72224F4A" w14:textId="77777777" w:rsidTr="00630C8C">
        <w:tc>
          <w:tcPr>
            <w:tcW w:w="3528" w:type="dxa"/>
            <w:shd w:val="clear" w:color="auto" w:fill="auto"/>
          </w:tcPr>
          <w:p w14:paraId="12B26B52" w14:textId="39558AD9" w:rsidR="00053DAB" w:rsidRPr="005F3F0A" w:rsidRDefault="00053DAB" w:rsidP="00053DAB">
            <w:pPr>
              <w:spacing w:beforeLines="20" w:before="48" w:afterLines="20" w:after="48" w:line="276" w:lineRule="auto"/>
              <w:ind w:right="115"/>
              <w:rPr>
                <w:rFonts w:ascii="Verdana" w:hAnsi="Verdana"/>
              </w:rPr>
            </w:pPr>
            <w:r w:rsidRPr="00962DD1">
              <w:rPr>
                <w:rFonts w:ascii="Verdana" w:hAnsi="Verdana"/>
              </w:rPr>
              <w:t>Certified Community Behavioral Health Clinic (CCBHC) Status</w:t>
            </w:r>
          </w:p>
        </w:tc>
        <w:tc>
          <w:tcPr>
            <w:tcW w:w="4410" w:type="dxa"/>
            <w:shd w:val="clear" w:color="auto" w:fill="auto"/>
          </w:tcPr>
          <w:p w14:paraId="61CBF01E" w14:textId="21BC6D74" w:rsidR="00053DAB" w:rsidRPr="005F3F0A" w:rsidRDefault="00053DAB" w:rsidP="00053DAB">
            <w:pPr>
              <w:pStyle w:val="ListBullet"/>
              <w:numPr>
                <w:ilvl w:val="0"/>
                <w:numId w:val="8"/>
              </w:numPr>
              <w:spacing w:beforeLines="20" w:before="48" w:afterLines="20" w:after="48" w:line="276" w:lineRule="auto"/>
              <w:ind w:left="230" w:right="115" w:hanging="230"/>
              <w:rPr>
                <w:rFonts w:ascii="Verdana" w:hAnsi="Verdana"/>
              </w:rPr>
            </w:pPr>
            <w:r w:rsidRPr="00962DD1">
              <w:rPr>
                <w:rFonts w:ascii="Verdana" w:hAnsi="Verdana"/>
              </w:rPr>
              <w:t>We are currently CCBHC certified however Texas was not chosen as a national pilot site so there is no funding model for these services</w:t>
            </w:r>
          </w:p>
        </w:tc>
        <w:tc>
          <w:tcPr>
            <w:tcW w:w="4657" w:type="dxa"/>
          </w:tcPr>
          <w:p w14:paraId="67C7AC1A" w14:textId="54BFC95D" w:rsidR="00053DAB" w:rsidRPr="005F3F0A" w:rsidRDefault="00053DAB" w:rsidP="00053DAB">
            <w:pPr>
              <w:pStyle w:val="ListBullet"/>
              <w:numPr>
                <w:ilvl w:val="0"/>
                <w:numId w:val="8"/>
              </w:numPr>
              <w:spacing w:beforeLines="20" w:before="48" w:afterLines="20" w:after="48" w:line="276" w:lineRule="auto"/>
              <w:ind w:left="230" w:right="115" w:hanging="230"/>
              <w:rPr>
                <w:rFonts w:ascii="Verdana" w:hAnsi="Verdana"/>
              </w:rPr>
            </w:pPr>
            <w:r w:rsidRPr="00962DD1">
              <w:rPr>
                <w:rFonts w:ascii="Verdana" w:hAnsi="Verdana"/>
              </w:rPr>
              <w:t>Continue refining our CCBHC practices and exploring alternative payment models to support this enhanced system of care</w:t>
            </w:r>
          </w:p>
        </w:tc>
      </w:tr>
    </w:tbl>
    <w:p w14:paraId="7FABF22A" w14:textId="6F416364" w:rsidR="005D7440" w:rsidRDefault="005D7440">
      <w:pPr>
        <w:rPr>
          <w:rFonts w:ascii="Verdana" w:eastAsiaTheme="majorEastAsia" w:hAnsi="Verdana" w:cstheme="majorBidi"/>
          <w:b/>
          <w:bCs/>
          <w:color w:val="4F81BD" w:themeColor="accent1"/>
        </w:rPr>
      </w:pPr>
      <w:bookmarkStart w:id="42" w:name="_Toc23232242"/>
    </w:p>
    <w:p w14:paraId="189AE6FA" w14:textId="08E9B513" w:rsidR="00076E08" w:rsidRPr="00C719FD" w:rsidRDefault="004737C4" w:rsidP="00630C8C">
      <w:pPr>
        <w:pStyle w:val="Heading2"/>
        <w:spacing w:before="120" w:after="120" w:line="276" w:lineRule="auto"/>
        <w:ind w:right="187"/>
      </w:pPr>
      <w:r w:rsidRPr="005F3F0A">
        <w:rPr>
          <w:rFonts w:ascii="Verdana" w:hAnsi="Verdana"/>
          <w:sz w:val="24"/>
          <w:szCs w:val="24"/>
        </w:rPr>
        <w:t>III.D</w:t>
      </w:r>
      <w:r w:rsidR="00A434A5" w:rsidRPr="005F3F0A">
        <w:rPr>
          <w:rFonts w:ascii="Verdana" w:hAnsi="Verdana"/>
          <w:sz w:val="24"/>
          <w:szCs w:val="24"/>
        </w:rPr>
        <w:tab/>
      </w:r>
      <w:r w:rsidR="00CB0E78" w:rsidRPr="005F3F0A">
        <w:rPr>
          <w:rFonts w:ascii="Verdana" w:hAnsi="Verdana"/>
          <w:sz w:val="24"/>
          <w:szCs w:val="24"/>
        </w:rPr>
        <w:t xml:space="preserve"> </w:t>
      </w:r>
      <w:r w:rsidR="00801EB4" w:rsidRPr="005F3F0A">
        <w:rPr>
          <w:rFonts w:ascii="Verdana" w:hAnsi="Verdana"/>
          <w:sz w:val="24"/>
          <w:szCs w:val="24"/>
        </w:rPr>
        <w:t>System Development</w:t>
      </w:r>
      <w:r w:rsidR="00682415" w:rsidRPr="005F3F0A">
        <w:rPr>
          <w:rFonts w:ascii="Verdana" w:hAnsi="Verdana"/>
          <w:sz w:val="24"/>
          <w:szCs w:val="24"/>
        </w:rPr>
        <w:t xml:space="preserve"> and Identification of New Priorities</w:t>
      </w:r>
      <w:bookmarkEnd w:id="42"/>
    </w:p>
    <w:p w14:paraId="596F558D" w14:textId="307E5B0E" w:rsidR="005D4A14" w:rsidRPr="005F3F0A" w:rsidRDefault="005D4A14" w:rsidP="00630C8C">
      <w:pPr>
        <w:spacing w:before="240" w:after="120" w:line="276" w:lineRule="auto"/>
        <w:ind w:right="187"/>
        <w:rPr>
          <w:rFonts w:ascii="Verdana" w:hAnsi="Verdana"/>
        </w:rPr>
      </w:pPr>
      <w:r w:rsidRPr="005F3F0A">
        <w:rPr>
          <w:rFonts w:ascii="Verdana" w:hAnsi="Verdana"/>
        </w:rPr>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5F3F0A">
        <w:rPr>
          <w:rFonts w:ascii="Verdana" w:hAnsi="Verdana"/>
        </w:rPr>
        <w:t>s</w:t>
      </w:r>
      <w:r w:rsidRPr="005F3F0A">
        <w:rPr>
          <w:rFonts w:ascii="Verdana" w:hAnsi="Verdana"/>
        </w:rPr>
        <w:t xml:space="preserve"> on the ongoing communication and collaboration LMHA</w:t>
      </w:r>
      <w:r w:rsidR="00006058" w:rsidRPr="005F3F0A">
        <w:rPr>
          <w:rFonts w:ascii="Verdana" w:hAnsi="Verdana"/>
        </w:rPr>
        <w:t>s</w:t>
      </w:r>
      <w:r w:rsidR="004D5709" w:rsidRPr="005F3F0A">
        <w:rPr>
          <w:rFonts w:ascii="Verdana" w:hAnsi="Verdana"/>
        </w:rPr>
        <w:t xml:space="preserve"> and </w:t>
      </w:r>
      <w:r w:rsidR="003B701D" w:rsidRPr="005F3F0A">
        <w:rPr>
          <w:rFonts w:ascii="Verdana" w:hAnsi="Verdana"/>
        </w:rPr>
        <w:t>LBHA</w:t>
      </w:r>
      <w:r w:rsidRPr="005F3F0A">
        <w:rPr>
          <w:rFonts w:ascii="Verdana" w:hAnsi="Verdana"/>
        </w:rPr>
        <w:t>s have with local stakeholders</w:t>
      </w:r>
      <w:r w:rsidR="00682415" w:rsidRPr="005F3F0A">
        <w:rPr>
          <w:rFonts w:ascii="Verdana" w:hAnsi="Verdana"/>
        </w:rPr>
        <w:t>.</w:t>
      </w:r>
      <w:r w:rsidRPr="005F3F0A">
        <w:rPr>
          <w:rFonts w:ascii="Verdana" w:hAnsi="Verdana"/>
        </w:rPr>
        <w:t xml:space="preserve">  The primary purpose is to support local planning, collaboration, and resource development. The information provide</w:t>
      </w:r>
      <w:r w:rsidR="003F187E" w:rsidRPr="005F3F0A">
        <w:rPr>
          <w:rFonts w:ascii="Verdana" w:hAnsi="Verdana"/>
        </w:rPr>
        <w:t>s</w:t>
      </w:r>
      <w:r w:rsidRPr="005F3F0A">
        <w:rPr>
          <w:rFonts w:ascii="Verdana" w:hAnsi="Verdana"/>
        </w:rPr>
        <w:t xml:space="preserve"> a clear picture of needs across the state and support planning at the state level.  </w:t>
      </w:r>
    </w:p>
    <w:p w14:paraId="595A09F8" w14:textId="7A77F27D" w:rsidR="003F187E" w:rsidRPr="00630C8C" w:rsidRDefault="00801EB4" w:rsidP="00630C8C">
      <w:pPr>
        <w:spacing w:before="240" w:after="120" w:line="276" w:lineRule="auto"/>
        <w:ind w:right="187"/>
        <w:rPr>
          <w:rFonts w:ascii="Verdana" w:hAnsi="Verdana"/>
          <w:i/>
          <w:iCs/>
        </w:rPr>
      </w:pPr>
      <w:r w:rsidRPr="00630C8C">
        <w:rPr>
          <w:rFonts w:ascii="Verdana" w:hAnsi="Verdana"/>
          <w:i/>
          <w:iCs/>
        </w:rPr>
        <w:t xml:space="preserve">In the table below, identify </w:t>
      </w:r>
      <w:r w:rsidR="003F187E" w:rsidRPr="00630C8C">
        <w:rPr>
          <w:rFonts w:ascii="Verdana" w:hAnsi="Verdana"/>
          <w:i/>
          <w:iCs/>
        </w:rPr>
        <w:t xml:space="preserve">the local </w:t>
      </w:r>
      <w:r w:rsidRPr="00630C8C">
        <w:rPr>
          <w:rFonts w:ascii="Verdana" w:hAnsi="Verdana"/>
          <w:i/>
          <w:iCs/>
        </w:rPr>
        <w:t xml:space="preserve">service area’s priorities for use of any </w:t>
      </w:r>
      <w:r w:rsidR="00682415" w:rsidRPr="00C719FD">
        <w:rPr>
          <w:rFonts w:ascii="Verdana" w:hAnsi="Verdana"/>
          <w:i/>
          <w:iCs/>
        </w:rPr>
        <w:t xml:space="preserve">new </w:t>
      </w:r>
      <w:r w:rsidRPr="00630C8C">
        <w:rPr>
          <w:rFonts w:ascii="Verdana" w:hAnsi="Verdana"/>
          <w:i/>
          <w:iCs/>
        </w:rPr>
        <w:t xml:space="preserve">funding </w:t>
      </w:r>
      <w:r w:rsidR="003F19A7" w:rsidRPr="00630C8C">
        <w:rPr>
          <w:rFonts w:ascii="Verdana" w:hAnsi="Verdana"/>
          <w:i/>
          <w:iCs/>
        </w:rPr>
        <w:t>should it become available in the future</w:t>
      </w:r>
      <w:r w:rsidRPr="00630C8C">
        <w:rPr>
          <w:rFonts w:ascii="Verdana" w:hAnsi="Verdana"/>
          <w:i/>
          <w:iCs/>
        </w:rPr>
        <w:t xml:space="preserve">. </w:t>
      </w:r>
      <w:r w:rsidR="003F19A7" w:rsidRPr="00630C8C">
        <w:rPr>
          <w:rFonts w:ascii="Verdana" w:hAnsi="Verdana"/>
          <w:i/>
          <w:iCs/>
        </w:rPr>
        <w:t xml:space="preserve">Do not include planned services and projects that have an identified source of funding. </w:t>
      </w:r>
      <w:r w:rsidRPr="00630C8C">
        <w:rPr>
          <w:rFonts w:ascii="Verdana" w:hAnsi="Verdana"/>
          <w:i/>
          <w:iCs/>
        </w:rPr>
        <w:t>Consider regional needs and potential use of robust transportation and alternatives to hospital care.  Examples</w:t>
      </w:r>
      <w:r w:rsidR="005805E7" w:rsidRPr="00630C8C">
        <w:rPr>
          <w:rFonts w:ascii="Verdana" w:hAnsi="Verdana"/>
          <w:i/>
          <w:iCs/>
        </w:rPr>
        <w:t xml:space="preserve"> of alternatives to hospital care</w:t>
      </w:r>
      <w:r w:rsidRPr="00630C8C">
        <w:rPr>
          <w:rFonts w:ascii="Verdana" w:hAnsi="Verdana"/>
          <w:i/>
          <w:iCs/>
        </w:rPr>
        <w:t xml:space="preserve"> include residential facilities for non-restorable individuals, outpatient commitments, and other individuals needing long-term care, including geriatric patients with mental health needs. </w:t>
      </w:r>
      <w:r w:rsidR="005805E7" w:rsidRPr="00630C8C">
        <w:rPr>
          <w:rFonts w:ascii="Verdana" w:hAnsi="Verdana"/>
          <w:i/>
          <w:iCs/>
        </w:rPr>
        <w:t>Also consider services needed to improve community tenure and avoid hospitalization.</w:t>
      </w:r>
      <w:r w:rsidR="00A123AA" w:rsidRPr="00630C8C">
        <w:rPr>
          <w:rFonts w:ascii="Verdana" w:hAnsi="Verdana"/>
          <w:i/>
          <w:iCs/>
        </w:rPr>
        <w:t xml:space="preserve">  </w:t>
      </w:r>
    </w:p>
    <w:p w14:paraId="564469F3" w14:textId="6E3D5FB5" w:rsidR="005805E7" w:rsidRPr="00630C8C" w:rsidRDefault="003F187E" w:rsidP="00630C8C">
      <w:pPr>
        <w:spacing w:before="240" w:after="120" w:line="276" w:lineRule="auto"/>
        <w:ind w:right="187"/>
        <w:rPr>
          <w:rFonts w:ascii="Verdana" w:hAnsi="Verdana"/>
          <w:i/>
          <w:iCs/>
        </w:rPr>
      </w:pPr>
      <w:r w:rsidRPr="00630C8C">
        <w:rPr>
          <w:rFonts w:ascii="Verdana" w:hAnsi="Verdana"/>
          <w:i/>
          <w:iCs/>
        </w:rPr>
        <w:t>Provide as much detail as practical for long-term planning and:</w:t>
      </w:r>
    </w:p>
    <w:p w14:paraId="19A176E8" w14:textId="42B05E36"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Assign a priority level of 1, 2</w:t>
      </w:r>
      <w:r w:rsidR="00F23881" w:rsidRPr="00630C8C">
        <w:rPr>
          <w:rFonts w:ascii="Verdana" w:hAnsi="Verdana"/>
          <w:i/>
          <w:iCs/>
        </w:rPr>
        <w:t>,</w:t>
      </w:r>
      <w:r w:rsidRPr="00630C8C">
        <w:rPr>
          <w:rFonts w:ascii="Verdana" w:hAnsi="Verdana"/>
          <w:i/>
          <w:iCs/>
        </w:rPr>
        <w:t xml:space="preserve"> or 3 to each item, with 1 being the highest </w:t>
      </w:r>
      <w:proofErr w:type="gramStart"/>
      <w:r w:rsidRPr="00630C8C">
        <w:rPr>
          <w:rFonts w:ascii="Verdana" w:hAnsi="Verdana"/>
          <w:i/>
          <w:iCs/>
        </w:rPr>
        <w:t>priority</w:t>
      </w:r>
      <w:r w:rsidR="003F187E" w:rsidRPr="00630C8C">
        <w:rPr>
          <w:rFonts w:ascii="Verdana" w:hAnsi="Verdana"/>
          <w:i/>
          <w:iCs/>
        </w:rPr>
        <w:t>;</w:t>
      </w:r>
      <w:proofErr w:type="gramEnd"/>
    </w:p>
    <w:p w14:paraId="625B5DC6" w14:textId="6BA3D37A"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lastRenderedPageBreak/>
        <w:t xml:space="preserve">Identify the general </w:t>
      </w:r>
      <w:proofErr w:type="gramStart"/>
      <w:r w:rsidRPr="00630C8C">
        <w:rPr>
          <w:rFonts w:ascii="Verdana" w:hAnsi="Verdana"/>
          <w:i/>
          <w:iCs/>
        </w:rPr>
        <w:t>need</w:t>
      </w:r>
      <w:r w:rsidR="003F187E" w:rsidRPr="00630C8C">
        <w:rPr>
          <w:rFonts w:ascii="Verdana" w:hAnsi="Verdana"/>
          <w:i/>
          <w:iCs/>
        </w:rPr>
        <w:t>;</w:t>
      </w:r>
      <w:proofErr w:type="gramEnd"/>
      <w:r w:rsidRPr="00630C8C">
        <w:rPr>
          <w:rFonts w:ascii="Verdana" w:hAnsi="Verdana"/>
          <w:i/>
          <w:iCs/>
        </w:rPr>
        <w:t xml:space="preserve"> </w:t>
      </w:r>
    </w:p>
    <w:p w14:paraId="6629574F" w14:textId="06F4E377"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Describe how the resources would be used—what items/components would be funded, including </w:t>
      </w:r>
      <w:r w:rsidR="00A123AA" w:rsidRPr="00630C8C">
        <w:rPr>
          <w:rFonts w:ascii="Verdana" w:hAnsi="Verdana"/>
          <w:i/>
          <w:iCs/>
        </w:rPr>
        <w:t xml:space="preserve">estimated </w:t>
      </w:r>
      <w:r w:rsidRPr="00630C8C">
        <w:rPr>
          <w:rFonts w:ascii="Verdana" w:hAnsi="Verdana"/>
          <w:i/>
          <w:iCs/>
        </w:rPr>
        <w:t>quantity when applicable</w:t>
      </w:r>
      <w:r w:rsidR="003F187E" w:rsidRPr="00630C8C">
        <w:rPr>
          <w:rFonts w:ascii="Verdana" w:hAnsi="Verdana"/>
          <w:i/>
          <w:iCs/>
        </w:rPr>
        <w:t>; and</w:t>
      </w:r>
    </w:p>
    <w:p w14:paraId="0D8207E2" w14:textId="752E9A5B" w:rsidR="00C719FD"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Estimate the funding needed, </w:t>
      </w:r>
      <w:r w:rsidR="00A123AA" w:rsidRPr="00630C8C">
        <w:rPr>
          <w:rFonts w:ascii="Verdana" w:hAnsi="Verdana"/>
          <w:i/>
          <w:iCs/>
        </w:rPr>
        <w:t>listing</w:t>
      </w:r>
      <w:r w:rsidRPr="00630C8C">
        <w:rPr>
          <w:rFonts w:ascii="Verdana" w:hAnsi="Verdana"/>
          <w:i/>
          <w:iCs/>
        </w:rPr>
        <w:t xml:space="preserve"> the key components</w:t>
      </w:r>
      <w:r w:rsidR="00A164C9" w:rsidRPr="00630C8C">
        <w:rPr>
          <w:rFonts w:ascii="Verdana" w:hAnsi="Verdana"/>
          <w:i/>
          <w:iCs/>
        </w:rPr>
        <w:t xml:space="preserve"> and costs</w:t>
      </w:r>
      <w:r w:rsidR="003F187E" w:rsidRPr="00630C8C">
        <w:rPr>
          <w:rFonts w:ascii="Verdana" w:hAnsi="Verdana"/>
          <w:i/>
          <w:iCs/>
        </w:rPr>
        <w:t xml:space="preserve"> (f</w:t>
      </w:r>
      <w:r w:rsidRPr="00630C8C">
        <w:rPr>
          <w:rFonts w:ascii="Verdana" w:hAnsi="Verdana"/>
          <w:i/>
          <w:iCs/>
        </w:rPr>
        <w:t>or recurring/ongoing costs</w:t>
      </w:r>
      <w:r w:rsidR="003F187E" w:rsidRPr="00630C8C">
        <w:rPr>
          <w:rFonts w:ascii="Verdana" w:hAnsi="Verdana"/>
          <w:i/>
          <w:iCs/>
        </w:rPr>
        <w:t xml:space="preserve">, </w:t>
      </w:r>
      <w:r w:rsidRPr="00630C8C">
        <w:rPr>
          <w:rFonts w:ascii="Verdana" w:hAnsi="Verdana"/>
          <w:i/>
          <w:iCs/>
        </w:rPr>
        <w:t>such as staffing, state the annual cost.</w:t>
      </w:r>
      <w:r w:rsidR="00A123AA" w:rsidRPr="00630C8C">
        <w:rPr>
          <w:rFonts w:ascii="Verdana" w:hAnsi="Verdana"/>
          <w:i/>
          <w:iCs/>
        </w:rPr>
        <w:t xml:space="preserve">  </w:t>
      </w:r>
    </w:p>
    <w:p w14:paraId="17E493EA" w14:textId="4A6F7E0C" w:rsidR="00DC4D46" w:rsidRPr="00DC4D46" w:rsidRDefault="00DC4D46" w:rsidP="00630C8C">
      <w:pPr>
        <w:pStyle w:val="ListParagraph"/>
        <w:numPr>
          <w:ilvl w:val="1"/>
          <w:numId w:val="14"/>
        </w:numPr>
        <w:spacing w:before="60" w:after="60" w:line="276" w:lineRule="auto"/>
        <w:ind w:right="187"/>
        <w:contextualSpacing w:val="0"/>
        <w:rPr>
          <w:rFonts w:ascii="Verdana" w:hAnsi="Verdana"/>
          <w:i/>
          <w:iCs/>
        </w:rPr>
      </w:pPr>
      <w:r w:rsidRPr="00DC4D46">
        <w:rPr>
          <w:rFonts w:ascii="Verdana" w:hAnsi="Verdana"/>
          <w:i/>
          <w:iCs/>
        </w:rPr>
        <w:t>These services d</w:t>
      </w:r>
      <w:r w:rsidRPr="00DC4D46">
        <w:rPr>
          <w:rFonts w:ascii="Verdana" w:hAnsi="Verdana"/>
          <w:i/>
          <w:iCs/>
        </w:rPr>
        <w:t>o not have an identified source of</w:t>
      </w:r>
      <w:r w:rsidRPr="00DC4D46">
        <w:rPr>
          <w:rFonts w:ascii="Verdana" w:hAnsi="Verdana"/>
          <w:i/>
          <w:iCs/>
        </w:rPr>
        <w:t xml:space="preserve"> funding. </w:t>
      </w:r>
    </w:p>
    <w:p w14:paraId="4B0CA7E9" w14:textId="0CADB49C" w:rsidR="00F820B7" w:rsidRDefault="00F820B7" w:rsidP="00F820B7">
      <w:pPr>
        <w:spacing w:before="60" w:after="60" w:line="276" w:lineRule="auto"/>
        <w:ind w:right="187"/>
        <w:rPr>
          <w:rFonts w:ascii="Verdana" w:hAnsi="Verdana"/>
          <w:i/>
          <w:iCs/>
        </w:rPr>
      </w:pPr>
    </w:p>
    <w:tbl>
      <w:tblPr>
        <w:tblStyle w:val="TableGrid"/>
        <w:tblW w:w="12798" w:type="dxa"/>
        <w:tblLook w:val="04A0" w:firstRow="1" w:lastRow="0" w:firstColumn="1" w:lastColumn="0" w:noHBand="0" w:noVBand="1"/>
      </w:tblPr>
      <w:tblGrid>
        <w:gridCol w:w="1340"/>
        <w:gridCol w:w="2351"/>
        <w:gridCol w:w="5817"/>
        <w:gridCol w:w="3290"/>
      </w:tblGrid>
      <w:tr w:rsidR="00F820B7" w:rsidRPr="00A718E9" w14:paraId="1C98ACF7" w14:textId="77777777" w:rsidTr="00FF6173">
        <w:trPr>
          <w:trHeight w:val="293"/>
        </w:trPr>
        <w:tc>
          <w:tcPr>
            <w:tcW w:w="1340" w:type="dxa"/>
            <w:shd w:val="clear" w:color="auto" w:fill="DBE5F1" w:themeFill="accent1" w:themeFillTint="33"/>
          </w:tcPr>
          <w:p w14:paraId="50609BFE" w14:textId="77777777" w:rsidR="00F820B7" w:rsidRPr="00F049F6" w:rsidRDefault="00F820B7" w:rsidP="00FF6173">
            <w:pPr>
              <w:ind w:right="115"/>
              <w:rPr>
                <w:rFonts w:ascii="Verdana" w:hAnsi="Verdana"/>
                <w:b/>
                <w:color w:val="4F81BD" w:themeColor="accent1"/>
              </w:rPr>
            </w:pPr>
            <w:r w:rsidRPr="00F049F6">
              <w:rPr>
                <w:rFonts w:ascii="Verdana" w:hAnsi="Verdana"/>
                <w:b/>
                <w:color w:val="4F81BD" w:themeColor="accent1"/>
              </w:rPr>
              <w:t xml:space="preserve">Priority </w:t>
            </w:r>
          </w:p>
        </w:tc>
        <w:tc>
          <w:tcPr>
            <w:tcW w:w="2351" w:type="dxa"/>
            <w:shd w:val="clear" w:color="auto" w:fill="DBE5F1" w:themeFill="accent1" w:themeFillTint="33"/>
          </w:tcPr>
          <w:p w14:paraId="254D494D" w14:textId="77777777" w:rsidR="00F820B7" w:rsidRPr="00F049F6" w:rsidRDefault="00F820B7" w:rsidP="00FF6173">
            <w:pPr>
              <w:ind w:right="115"/>
              <w:rPr>
                <w:rFonts w:ascii="Verdana" w:hAnsi="Verdana"/>
                <w:b/>
                <w:color w:val="4F81BD" w:themeColor="accent1"/>
              </w:rPr>
            </w:pPr>
            <w:r w:rsidRPr="00F049F6">
              <w:rPr>
                <w:rFonts w:ascii="Verdana" w:hAnsi="Verdana"/>
                <w:b/>
                <w:color w:val="4F81BD" w:themeColor="accent1"/>
              </w:rPr>
              <w:t>Need</w:t>
            </w:r>
          </w:p>
        </w:tc>
        <w:tc>
          <w:tcPr>
            <w:tcW w:w="5817" w:type="dxa"/>
            <w:shd w:val="clear" w:color="auto" w:fill="DBE5F1" w:themeFill="accent1" w:themeFillTint="33"/>
          </w:tcPr>
          <w:p w14:paraId="2101C346" w14:textId="77777777" w:rsidR="00F820B7" w:rsidRPr="00F049F6" w:rsidRDefault="00F820B7" w:rsidP="00FF6173">
            <w:pPr>
              <w:ind w:right="115"/>
              <w:rPr>
                <w:rFonts w:ascii="Verdana" w:hAnsi="Verdana"/>
                <w:b/>
                <w:color w:val="4F81BD" w:themeColor="accent1"/>
              </w:rPr>
            </w:pPr>
            <w:r w:rsidRPr="00F049F6">
              <w:rPr>
                <w:rFonts w:ascii="Verdana" w:hAnsi="Verdana"/>
                <w:b/>
                <w:color w:val="4F81BD" w:themeColor="accent1"/>
              </w:rPr>
              <w:t>Brief description of how resources would be used</w:t>
            </w:r>
          </w:p>
        </w:tc>
        <w:tc>
          <w:tcPr>
            <w:tcW w:w="3290" w:type="dxa"/>
            <w:shd w:val="clear" w:color="auto" w:fill="DBE5F1" w:themeFill="accent1" w:themeFillTint="33"/>
          </w:tcPr>
          <w:p w14:paraId="5BAD2606" w14:textId="77777777" w:rsidR="00F820B7" w:rsidRPr="00F049F6" w:rsidRDefault="00F820B7" w:rsidP="00FF6173">
            <w:pPr>
              <w:ind w:right="115"/>
              <w:rPr>
                <w:rFonts w:ascii="Verdana" w:hAnsi="Verdana"/>
                <w:b/>
                <w:color w:val="4F81BD" w:themeColor="accent1"/>
              </w:rPr>
            </w:pPr>
            <w:r w:rsidRPr="00F049F6">
              <w:rPr>
                <w:rFonts w:ascii="Verdana" w:hAnsi="Verdana"/>
                <w:b/>
                <w:color w:val="4F81BD" w:themeColor="accent1"/>
              </w:rPr>
              <w:t xml:space="preserve">Estimated Cost </w:t>
            </w:r>
          </w:p>
        </w:tc>
      </w:tr>
      <w:tr w:rsidR="00F820B7" w:rsidRPr="00A718E9" w14:paraId="106B81D5" w14:textId="77777777" w:rsidTr="00FF6173">
        <w:trPr>
          <w:trHeight w:val="301"/>
        </w:trPr>
        <w:tc>
          <w:tcPr>
            <w:tcW w:w="1340" w:type="dxa"/>
            <w:shd w:val="clear" w:color="auto" w:fill="auto"/>
          </w:tcPr>
          <w:p w14:paraId="3F2FF686" w14:textId="23888955" w:rsidR="00F820B7" w:rsidRPr="00962DD1" w:rsidRDefault="00DC4D46" w:rsidP="00FF6173">
            <w:pPr>
              <w:spacing w:before="76"/>
              <w:ind w:right="115"/>
              <w:rPr>
                <w:rFonts w:ascii="Verdana" w:hAnsi="Verdana"/>
              </w:rPr>
            </w:pPr>
            <w:r>
              <w:rPr>
                <w:rFonts w:ascii="Verdana" w:hAnsi="Verdana"/>
              </w:rPr>
              <w:t>1</w:t>
            </w:r>
          </w:p>
        </w:tc>
        <w:tc>
          <w:tcPr>
            <w:tcW w:w="2351" w:type="dxa"/>
            <w:shd w:val="clear" w:color="auto" w:fill="auto"/>
          </w:tcPr>
          <w:p w14:paraId="2E115835" w14:textId="77777777" w:rsidR="00F820B7" w:rsidRPr="00962DD1" w:rsidRDefault="00F820B7" w:rsidP="00FF6173">
            <w:pPr>
              <w:spacing w:before="76"/>
              <w:ind w:right="115"/>
              <w:rPr>
                <w:rFonts w:ascii="Verdana" w:hAnsi="Verdana"/>
              </w:rPr>
            </w:pPr>
            <w:r w:rsidRPr="00962DD1">
              <w:rPr>
                <w:rFonts w:ascii="Verdana" w:hAnsi="Verdana"/>
              </w:rPr>
              <w:t>CCBHC Care Coordinators</w:t>
            </w:r>
          </w:p>
        </w:tc>
        <w:tc>
          <w:tcPr>
            <w:tcW w:w="5817" w:type="dxa"/>
            <w:shd w:val="clear" w:color="auto" w:fill="auto"/>
          </w:tcPr>
          <w:p w14:paraId="6A71C7D0" w14:textId="3CE4CDA4" w:rsidR="00F820B7" w:rsidRPr="00962DD1" w:rsidRDefault="00DC4D46" w:rsidP="00FF6173">
            <w:pPr>
              <w:pStyle w:val="ListParagraph"/>
              <w:numPr>
                <w:ilvl w:val="0"/>
                <w:numId w:val="1"/>
              </w:numPr>
              <w:spacing w:before="76"/>
              <w:ind w:left="276" w:right="115" w:hanging="230"/>
              <w:rPr>
                <w:rFonts w:ascii="Verdana" w:hAnsi="Verdana"/>
              </w:rPr>
            </w:pPr>
            <w:r>
              <w:rPr>
                <w:rFonts w:ascii="Verdana" w:hAnsi="Verdana"/>
              </w:rPr>
              <w:t xml:space="preserve">Maintaining </w:t>
            </w:r>
            <w:r w:rsidR="00F820B7" w:rsidRPr="00962DD1">
              <w:rPr>
                <w:rFonts w:ascii="Verdana" w:hAnsi="Verdana"/>
              </w:rPr>
              <w:t>6 Care Coordinators for Primary Care and other care coordination to provide care aligned with CCBHC models.</w:t>
            </w:r>
          </w:p>
        </w:tc>
        <w:tc>
          <w:tcPr>
            <w:tcW w:w="3290" w:type="dxa"/>
            <w:shd w:val="clear" w:color="auto" w:fill="auto"/>
          </w:tcPr>
          <w:p w14:paraId="2A0B593F" w14:textId="182454CF" w:rsidR="00F820B7" w:rsidRPr="00962DD1" w:rsidRDefault="00F820B7" w:rsidP="00FF6173">
            <w:pPr>
              <w:pStyle w:val="ListParagraph"/>
              <w:numPr>
                <w:ilvl w:val="0"/>
                <w:numId w:val="1"/>
              </w:numPr>
              <w:spacing w:before="76"/>
              <w:ind w:left="276" w:right="115" w:hanging="230"/>
              <w:rPr>
                <w:rFonts w:ascii="Verdana" w:hAnsi="Verdana"/>
              </w:rPr>
            </w:pPr>
            <w:r w:rsidRPr="00962DD1">
              <w:rPr>
                <w:rFonts w:ascii="Verdana" w:hAnsi="Verdana"/>
              </w:rPr>
              <w:t>$</w:t>
            </w:r>
            <w:r w:rsidR="00DC4D46">
              <w:rPr>
                <w:rFonts w:ascii="Verdana" w:hAnsi="Verdana"/>
              </w:rPr>
              <w:t>55,000 annually, includes health insurance, retirement, taxes &amp; fees, and PTO</w:t>
            </w:r>
            <w:r w:rsidRPr="00962DD1">
              <w:rPr>
                <w:rFonts w:ascii="Verdana" w:hAnsi="Verdana"/>
              </w:rPr>
              <w:t xml:space="preserve"> </w:t>
            </w:r>
          </w:p>
        </w:tc>
      </w:tr>
      <w:tr w:rsidR="00F820B7" w:rsidRPr="00A718E9" w14:paraId="0D552489" w14:textId="77777777" w:rsidTr="00FF6173">
        <w:trPr>
          <w:trHeight w:val="301"/>
        </w:trPr>
        <w:tc>
          <w:tcPr>
            <w:tcW w:w="1340" w:type="dxa"/>
            <w:shd w:val="clear" w:color="auto" w:fill="auto"/>
          </w:tcPr>
          <w:p w14:paraId="076087D9" w14:textId="01AF9167" w:rsidR="00F820B7" w:rsidRPr="00962DD1" w:rsidRDefault="00DC4D46" w:rsidP="00FF6173">
            <w:pPr>
              <w:spacing w:before="76"/>
              <w:ind w:right="115"/>
              <w:rPr>
                <w:rFonts w:ascii="Verdana" w:hAnsi="Verdana"/>
              </w:rPr>
            </w:pPr>
            <w:r>
              <w:rPr>
                <w:rFonts w:ascii="Verdana" w:hAnsi="Verdana"/>
              </w:rPr>
              <w:t>2</w:t>
            </w:r>
          </w:p>
        </w:tc>
        <w:tc>
          <w:tcPr>
            <w:tcW w:w="2351" w:type="dxa"/>
            <w:shd w:val="clear" w:color="auto" w:fill="auto"/>
          </w:tcPr>
          <w:p w14:paraId="1D483D8A" w14:textId="77777777" w:rsidR="00F820B7" w:rsidRPr="00962DD1" w:rsidRDefault="00F820B7" w:rsidP="00FF6173">
            <w:pPr>
              <w:spacing w:before="76"/>
              <w:ind w:right="115"/>
              <w:rPr>
                <w:rFonts w:ascii="Verdana" w:hAnsi="Verdana"/>
              </w:rPr>
            </w:pPr>
            <w:r w:rsidRPr="00962DD1">
              <w:rPr>
                <w:rFonts w:ascii="Verdana" w:hAnsi="Verdana"/>
              </w:rPr>
              <w:t>Transitional Residential Beds</w:t>
            </w:r>
          </w:p>
        </w:tc>
        <w:tc>
          <w:tcPr>
            <w:tcW w:w="5817" w:type="dxa"/>
            <w:shd w:val="clear" w:color="auto" w:fill="auto"/>
          </w:tcPr>
          <w:p w14:paraId="776DA953" w14:textId="645D7967" w:rsidR="00F820B7" w:rsidRPr="00962DD1" w:rsidRDefault="00DC4D46" w:rsidP="00FF6173">
            <w:pPr>
              <w:pStyle w:val="ListParagraph"/>
              <w:numPr>
                <w:ilvl w:val="0"/>
                <w:numId w:val="1"/>
              </w:numPr>
              <w:spacing w:before="76"/>
              <w:ind w:left="276" w:right="115" w:hanging="230"/>
              <w:rPr>
                <w:rFonts w:ascii="Verdana" w:hAnsi="Verdana"/>
              </w:rPr>
            </w:pPr>
            <w:r>
              <w:rPr>
                <w:rFonts w:ascii="Verdana" w:hAnsi="Verdana"/>
              </w:rPr>
              <w:t xml:space="preserve">Maintaining </w:t>
            </w:r>
            <w:r w:rsidR="00F820B7" w:rsidRPr="00962DD1">
              <w:rPr>
                <w:rFonts w:ascii="Verdana" w:hAnsi="Verdana"/>
              </w:rPr>
              <w:t>a 16-bed transitional residential MH program used as a step-down follow</w:t>
            </w:r>
            <w:r>
              <w:rPr>
                <w:rFonts w:ascii="Verdana" w:hAnsi="Verdana"/>
              </w:rPr>
              <w:t>ing</w:t>
            </w:r>
            <w:r w:rsidR="00F820B7" w:rsidRPr="00962DD1">
              <w:rPr>
                <w:rFonts w:ascii="Verdana" w:hAnsi="Verdana"/>
              </w:rPr>
              <w:t xml:space="preserve"> SMHF discharge</w:t>
            </w:r>
            <w:r>
              <w:rPr>
                <w:rFonts w:ascii="Verdana" w:hAnsi="Verdana"/>
              </w:rPr>
              <w:t xml:space="preserve"> and/or private inpatient facility discharge.  </w:t>
            </w:r>
          </w:p>
        </w:tc>
        <w:tc>
          <w:tcPr>
            <w:tcW w:w="3290" w:type="dxa"/>
            <w:shd w:val="clear" w:color="auto" w:fill="auto"/>
          </w:tcPr>
          <w:p w14:paraId="4505DF52" w14:textId="6C5BDD0B" w:rsidR="00F820B7" w:rsidRPr="00962DD1" w:rsidRDefault="00F820B7" w:rsidP="00FF6173">
            <w:pPr>
              <w:pStyle w:val="ListParagraph"/>
              <w:numPr>
                <w:ilvl w:val="0"/>
                <w:numId w:val="1"/>
              </w:numPr>
              <w:spacing w:before="76"/>
              <w:ind w:left="276" w:right="115" w:hanging="230"/>
              <w:rPr>
                <w:rFonts w:ascii="Verdana" w:hAnsi="Verdana"/>
              </w:rPr>
            </w:pPr>
            <w:r w:rsidRPr="00962DD1">
              <w:rPr>
                <w:rFonts w:ascii="Verdana" w:hAnsi="Verdana"/>
              </w:rPr>
              <w:t>$</w:t>
            </w:r>
            <w:r w:rsidR="00F667EB">
              <w:rPr>
                <w:rFonts w:ascii="Verdana" w:hAnsi="Verdana"/>
              </w:rPr>
              <w:t>621,</w:t>
            </w:r>
            <w:r w:rsidRPr="00962DD1">
              <w:rPr>
                <w:rFonts w:ascii="Verdana" w:hAnsi="Verdana"/>
              </w:rPr>
              <w:t xml:space="preserve">000 </w:t>
            </w:r>
          </w:p>
        </w:tc>
      </w:tr>
      <w:tr w:rsidR="00F820B7" w:rsidRPr="00A718E9" w14:paraId="74CDA2AC" w14:textId="77777777" w:rsidTr="00FF6173">
        <w:trPr>
          <w:trHeight w:val="301"/>
        </w:trPr>
        <w:tc>
          <w:tcPr>
            <w:tcW w:w="1340" w:type="dxa"/>
            <w:shd w:val="clear" w:color="auto" w:fill="auto"/>
          </w:tcPr>
          <w:p w14:paraId="166743C9" w14:textId="3FFAA5A5" w:rsidR="00F820B7" w:rsidRPr="00962DD1" w:rsidRDefault="00DC4D46" w:rsidP="00FF6173">
            <w:pPr>
              <w:spacing w:before="76"/>
              <w:ind w:right="115"/>
              <w:rPr>
                <w:rFonts w:ascii="Verdana" w:hAnsi="Verdana"/>
              </w:rPr>
            </w:pPr>
            <w:r>
              <w:rPr>
                <w:rFonts w:ascii="Verdana" w:hAnsi="Verdana"/>
              </w:rPr>
              <w:t>3</w:t>
            </w:r>
          </w:p>
        </w:tc>
        <w:tc>
          <w:tcPr>
            <w:tcW w:w="2351" w:type="dxa"/>
            <w:shd w:val="clear" w:color="auto" w:fill="auto"/>
          </w:tcPr>
          <w:p w14:paraId="12A02959" w14:textId="77777777" w:rsidR="00F820B7" w:rsidRPr="00962DD1" w:rsidRDefault="00F820B7" w:rsidP="00FF6173">
            <w:pPr>
              <w:spacing w:before="76"/>
              <w:ind w:right="115"/>
              <w:rPr>
                <w:rFonts w:ascii="Verdana" w:hAnsi="Verdana"/>
              </w:rPr>
            </w:pPr>
            <w:r w:rsidRPr="00962DD1">
              <w:rPr>
                <w:rFonts w:ascii="Verdana" w:hAnsi="Verdana"/>
              </w:rPr>
              <w:t>SA Outpatient Expansion</w:t>
            </w:r>
          </w:p>
        </w:tc>
        <w:tc>
          <w:tcPr>
            <w:tcW w:w="5817" w:type="dxa"/>
            <w:shd w:val="clear" w:color="auto" w:fill="auto"/>
          </w:tcPr>
          <w:p w14:paraId="255EFF12" w14:textId="6721E793" w:rsidR="00F820B7" w:rsidRPr="00962DD1" w:rsidRDefault="00DC4D46" w:rsidP="00FF6173">
            <w:pPr>
              <w:pStyle w:val="ListParagraph"/>
              <w:numPr>
                <w:ilvl w:val="0"/>
                <w:numId w:val="1"/>
              </w:numPr>
              <w:spacing w:before="76"/>
              <w:ind w:left="276" w:right="115" w:hanging="230"/>
              <w:rPr>
                <w:rFonts w:ascii="Verdana" w:hAnsi="Verdana"/>
              </w:rPr>
            </w:pPr>
            <w:r>
              <w:rPr>
                <w:rFonts w:ascii="Verdana" w:hAnsi="Verdana"/>
              </w:rPr>
              <w:t xml:space="preserve">Maintaining </w:t>
            </w:r>
            <w:r w:rsidR="00F820B7" w:rsidRPr="00962DD1">
              <w:rPr>
                <w:rFonts w:ascii="Verdana" w:hAnsi="Verdana"/>
              </w:rPr>
              <w:t xml:space="preserve">5 positions </w:t>
            </w:r>
            <w:r>
              <w:rPr>
                <w:rFonts w:ascii="Verdana" w:hAnsi="Verdana"/>
              </w:rPr>
              <w:t xml:space="preserve">used </w:t>
            </w:r>
            <w:r w:rsidR="00F820B7" w:rsidRPr="00962DD1">
              <w:rPr>
                <w:rFonts w:ascii="Verdana" w:hAnsi="Verdana"/>
              </w:rPr>
              <w:t>to expand Substance Abuse Intensive Outpatient Treatment Services</w:t>
            </w:r>
          </w:p>
        </w:tc>
        <w:tc>
          <w:tcPr>
            <w:tcW w:w="3290" w:type="dxa"/>
            <w:shd w:val="clear" w:color="auto" w:fill="auto"/>
          </w:tcPr>
          <w:p w14:paraId="486C10CF" w14:textId="61D4C699" w:rsidR="00F820B7" w:rsidRPr="00962DD1" w:rsidRDefault="00F820B7" w:rsidP="00FF6173">
            <w:pPr>
              <w:pStyle w:val="ListParagraph"/>
              <w:numPr>
                <w:ilvl w:val="0"/>
                <w:numId w:val="1"/>
              </w:numPr>
              <w:spacing w:before="76"/>
              <w:ind w:left="276" w:right="115" w:hanging="230"/>
              <w:rPr>
                <w:rFonts w:ascii="Verdana" w:hAnsi="Verdana"/>
              </w:rPr>
            </w:pPr>
            <w:r w:rsidRPr="00962DD1">
              <w:rPr>
                <w:rFonts w:ascii="Verdana" w:hAnsi="Verdana"/>
              </w:rPr>
              <w:t>$340,000</w:t>
            </w:r>
            <w:r w:rsidR="00090972">
              <w:rPr>
                <w:rFonts w:ascii="Verdana" w:hAnsi="Verdana"/>
              </w:rPr>
              <w:t xml:space="preserve"> </w:t>
            </w:r>
            <w:r w:rsidR="00090972">
              <w:rPr>
                <w:rFonts w:ascii="Verdana" w:hAnsi="Verdana"/>
              </w:rPr>
              <w:t>annually, includes health insurance, retirement, taxes &amp; fees, and PTO</w:t>
            </w:r>
          </w:p>
        </w:tc>
      </w:tr>
    </w:tbl>
    <w:p w14:paraId="2626B296" w14:textId="3038A892" w:rsidR="003538F0" w:rsidRPr="003538F0" w:rsidRDefault="00F820B7" w:rsidP="00A56A36">
      <w:pPr>
        <w:rPr>
          <w:rFonts w:ascii="Verdana" w:eastAsiaTheme="majorEastAsia" w:hAnsi="Verdana" w:cstheme="majorBidi"/>
          <w:b/>
          <w:bCs/>
          <w:color w:val="365F91" w:themeColor="accent1" w:themeShade="BF"/>
          <w:sz w:val="36"/>
          <w:szCs w:val="28"/>
          <w:u w:val="single"/>
        </w:rPr>
      </w:pPr>
      <w:r w:rsidRPr="00F049F6">
        <w:rPr>
          <w:rFonts w:ascii="Verdana" w:hAnsi="Verdana"/>
        </w:rPr>
        <w:br w:type="page"/>
      </w:r>
      <w:bookmarkStart w:id="43" w:name="_Toc23232243"/>
      <w:r w:rsidR="003538F0" w:rsidRPr="003538F0">
        <w:rPr>
          <w:rFonts w:ascii="Verdana" w:eastAsiaTheme="majorEastAsia" w:hAnsi="Verdana" w:cstheme="majorBidi"/>
          <w:b/>
          <w:bCs/>
          <w:color w:val="365F91" w:themeColor="accent1" w:themeShade="BF"/>
          <w:sz w:val="36"/>
          <w:szCs w:val="28"/>
          <w:u w:val="single"/>
        </w:rPr>
        <w:lastRenderedPageBreak/>
        <w:t xml:space="preserve">Appendix B:  Acronyms              </w:t>
      </w:r>
    </w:p>
    <w:bookmarkEnd w:id="43"/>
    <w:p w14:paraId="52A0AEC1" w14:textId="597334C4"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Admission criteria</w:t>
      </w:r>
      <w:r w:rsidR="00E81C3D" w:rsidRPr="005F3F0A">
        <w:rPr>
          <w:rFonts w:ascii="Verdana" w:hAnsi="Verdana" w:cstheme="majorHAnsi"/>
        </w:rPr>
        <w:t xml:space="preserve"> – </w:t>
      </w:r>
      <w:r w:rsidRPr="005F3F0A">
        <w:rPr>
          <w:rFonts w:ascii="Verdana" w:hAnsi="Verdana" w:cstheme="majorHAnsi"/>
        </w:rPr>
        <w:t xml:space="preserve">Admission into services is determined by the individual’s </w:t>
      </w:r>
      <w:r w:rsidR="00292533" w:rsidRPr="005F3F0A">
        <w:rPr>
          <w:rFonts w:ascii="Verdana" w:hAnsi="Verdana" w:cstheme="majorHAnsi"/>
        </w:rPr>
        <w:t>level of care</w:t>
      </w:r>
      <w:r w:rsidRPr="005F3F0A">
        <w:rPr>
          <w:rFonts w:ascii="Verdana" w:hAnsi="Verdana" w:cstheme="majorHAnsi"/>
        </w:rPr>
        <w:t xml:space="preserve"> </w:t>
      </w:r>
      <w:r w:rsidR="00292533" w:rsidRPr="005F3F0A">
        <w:rPr>
          <w:rFonts w:ascii="Verdana" w:hAnsi="Verdana" w:cstheme="majorHAnsi"/>
        </w:rPr>
        <w:t>as determined by the TRR Assessment</w:t>
      </w:r>
      <w:r w:rsidR="00C92623" w:rsidRPr="005F3F0A">
        <w:rPr>
          <w:rFonts w:ascii="Verdana" w:hAnsi="Verdana" w:cstheme="majorHAnsi"/>
        </w:rPr>
        <w:t xml:space="preserve"> found </w:t>
      </w:r>
      <w:hyperlink r:id="rId18"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adults </w:t>
      </w:r>
      <w:r w:rsidR="0011222C" w:rsidRPr="005F3F0A">
        <w:rPr>
          <w:rFonts w:ascii="Verdana" w:hAnsi="Verdana" w:cstheme="majorHAnsi"/>
        </w:rPr>
        <w:t xml:space="preserve">or </w:t>
      </w:r>
      <w:hyperlink r:id="rId19"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children and adolescents.</w:t>
      </w:r>
      <w:r w:rsidR="00037A5B" w:rsidRPr="005F3F0A">
        <w:rPr>
          <w:rFonts w:ascii="Verdana" w:hAnsi="Verdana" w:cstheme="majorHAnsi"/>
        </w:rPr>
        <w:t xml:space="preserve"> The </w:t>
      </w:r>
      <w:r w:rsidR="0011222C" w:rsidRPr="005F3F0A">
        <w:rPr>
          <w:rFonts w:ascii="Verdana" w:hAnsi="Verdana" w:cstheme="majorHAnsi"/>
        </w:rPr>
        <w:t>TRR</w:t>
      </w:r>
      <w:r w:rsidRPr="005F3F0A">
        <w:rPr>
          <w:rFonts w:ascii="Verdana" w:hAnsi="Verdana" w:cstheme="majorHAnsi"/>
        </w:rPr>
        <w:t xml:space="preserve"> assessment tool </w:t>
      </w:r>
      <w:r w:rsidR="00037A5B" w:rsidRPr="005F3F0A">
        <w:rPr>
          <w:rFonts w:ascii="Verdana" w:hAnsi="Verdana" w:cstheme="majorHAnsi"/>
        </w:rPr>
        <w:t xml:space="preserve">is </w:t>
      </w:r>
      <w:r w:rsidRPr="005F3F0A">
        <w:rPr>
          <w:rFonts w:ascii="Verdana" w:hAnsi="Verdana" w:cstheme="majorHAnsi"/>
        </w:rPr>
        <w:t xml:space="preserve">comprised of several modules used in the behavioral health system to support care planning and level of care decision making.  High scores on the </w:t>
      </w:r>
      <w:r w:rsidR="0011222C" w:rsidRPr="005F3F0A">
        <w:rPr>
          <w:rFonts w:ascii="Verdana" w:hAnsi="Verdana" w:cstheme="majorHAnsi"/>
        </w:rPr>
        <w:t>TRR</w:t>
      </w:r>
      <w:r w:rsidRPr="005F3F0A">
        <w:rPr>
          <w:rFonts w:ascii="Verdana" w:hAnsi="Verdana" w:cstheme="majorHAnsi"/>
        </w:rPr>
        <w:t xml:space="preserve"> Assessment module</w:t>
      </w:r>
      <w:r w:rsidR="00037A5B" w:rsidRPr="005F3F0A">
        <w:rPr>
          <w:rFonts w:ascii="Verdana" w:hAnsi="Verdana" w:cstheme="majorHAnsi"/>
        </w:rPr>
        <w:t>,</w:t>
      </w:r>
      <w:r w:rsidRPr="005F3F0A">
        <w:rPr>
          <w:rFonts w:ascii="Verdana" w:hAnsi="Verdana" w:cstheme="majorHAnsi"/>
        </w:rPr>
        <w:t xml:space="preserve"> </w:t>
      </w:r>
      <w:r w:rsidR="0011222C" w:rsidRPr="005F3F0A">
        <w:rPr>
          <w:rFonts w:ascii="Verdana" w:hAnsi="Verdana" w:cstheme="majorHAnsi"/>
        </w:rPr>
        <w:t xml:space="preserve">such as </w:t>
      </w:r>
      <w:r w:rsidRPr="005F3F0A">
        <w:rPr>
          <w:rFonts w:ascii="Verdana" w:hAnsi="Verdana" w:cstheme="majorHAnsi"/>
        </w:rPr>
        <w:t>items of Risk Behavior (Suicide Risk and Danger to Others)</w:t>
      </w:r>
      <w:r w:rsidR="00037A5B" w:rsidRPr="005F3F0A">
        <w:rPr>
          <w:rFonts w:ascii="Verdana" w:hAnsi="Verdana" w:cstheme="majorHAnsi"/>
        </w:rPr>
        <w:t xml:space="preserve"> or</w:t>
      </w:r>
      <w:r w:rsidRPr="005F3F0A">
        <w:rPr>
          <w:rFonts w:ascii="Verdana" w:hAnsi="Verdana" w:cstheme="majorHAnsi"/>
        </w:rPr>
        <w:t xml:space="preserve"> Life Domain Functioning and Behavior Health Needs (Cognition)</w:t>
      </w:r>
      <w:r w:rsidR="00037A5B" w:rsidRPr="005F3F0A">
        <w:rPr>
          <w:rFonts w:ascii="Verdana" w:hAnsi="Verdana" w:cstheme="majorHAnsi"/>
        </w:rPr>
        <w:t>,</w:t>
      </w:r>
      <w:r w:rsidRPr="005F3F0A">
        <w:rPr>
          <w:rFonts w:ascii="Verdana" w:hAnsi="Verdana" w:cstheme="majorHAnsi"/>
        </w:rPr>
        <w:t xml:space="preserve"> trigger a score that indicates the need for crisis services.      </w:t>
      </w:r>
    </w:p>
    <w:p w14:paraId="795CFB0D" w14:textId="67752158"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Hotline</w:t>
      </w:r>
      <w:r w:rsidRPr="005F3F0A">
        <w:rPr>
          <w:rFonts w:ascii="Verdana" w:hAnsi="Verdana" w:cstheme="majorHAnsi"/>
        </w:rPr>
        <w:t xml:space="preserve"> – The Crisis Hotline is a 24/7 telephone service that provides information, support, referrals, </w:t>
      </w:r>
      <w:r w:rsidR="00F23881" w:rsidRPr="005F3F0A">
        <w:rPr>
          <w:rFonts w:ascii="Verdana" w:hAnsi="Verdana" w:cstheme="majorHAnsi"/>
        </w:rPr>
        <w:t>screening,</w:t>
      </w:r>
      <w:r w:rsidRPr="005F3F0A">
        <w:rPr>
          <w:rFonts w:ascii="Verdana" w:hAnsi="Verdana" w:cstheme="majorHAnsi"/>
        </w:rPr>
        <w:t xml:space="preserve">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14:paraId="7F1812DC" w14:textId="3F26AE41"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Residential</w:t>
      </w:r>
      <w:r w:rsidRPr="005F3F0A">
        <w:rPr>
          <w:rFonts w:ascii="Verdana" w:hAnsi="Verdana" w:cstheme="majorHAnsi"/>
        </w:rPr>
        <w:t xml:space="preserve"> </w:t>
      </w:r>
      <w:r w:rsidR="0011222C" w:rsidRPr="005F3F0A">
        <w:rPr>
          <w:rFonts w:ascii="Verdana" w:hAnsi="Verdana" w:cstheme="majorHAnsi"/>
          <w:b/>
        </w:rPr>
        <w:t>Units</w:t>
      </w:r>
      <w:r w:rsidRPr="005F3F0A">
        <w:rPr>
          <w:rFonts w:ascii="Verdana" w:hAnsi="Verdana" w:cstheme="majorHAnsi"/>
        </w:rPr>
        <w:t xml:space="preserve">– </w:t>
      </w:r>
      <w:r w:rsidR="0011222C" w:rsidRPr="005F3F0A">
        <w:rPr>
          <w:rFonts w:ascii="Verdana" w:hAnsi="Verdana"/>
        </w:rPr>
        <w:t xml:space="preserve">provide community-based residential crisis treatment to individuals with a moderate to mild risk of harm to self or others, who may have </w:t>
      </w:r>
      <w:proofErr w:type="gramStart"/>
      <w:r w:rsidR="0011222C" w:rsidRPr="005F3F0A">
        <w:rPr>
          <w:rFonts w:ascii="Verdana" w:hAnsi="Verdana"/>
        </w:rPr>
        <w:t>fairly severe</w:t>
      </w:r>
      <w:proofErr w:type="gramEnd"/>
      <w:r w:rsidR="0011222C" w:rsidRPr="005F3F0A">
        <w:rPr>
          <w:rFonts w:ascii="Verdana" w:hAnsi="Verdana"/>
        </w:rPr>
        <w:t xml:space="preserve"> functional impairment, and whose symptoms cannot be stabilized in a less intensive setting. Crisis residential facilities are not authorized to accept individuals on involuntary status.</w:t>
      </w:r>
      <w:r w:rsidR="0011222C" w:rsidRPr="00630C8C">
        <w:rPr>
          <w:rFonts w:ascii="Verdana" w:hAnsi="Verdana"/>
          <w:sz w:val="23"/>
          <w:szCs w:val="23"/>
        </w:rPr>
        <w:t xml:space="preserve"> </w:t>
      </w:r>
    </w:p>
    <w:p w14:paraId="59988CEA" w14:textId="41863AC8"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Respite</w:t>
      </w:r>
      <w:r w:rsidR="0011222C" w:rsidRPr="005F3F0A">
        <w:rPr>
          <w:rFonts w:ascii="Verdana" w:hAnsi="Verdana" w:cstheme="majorHAnsi"/>
          <w:b/>
        </w:rPr>
        <w:t xml:space="preserve"> Units</w:t>
      </w:r>
      <w:r w:rsidRPr="005F3F0A">
        <w:rPr>
          <w:rFonts w:ascii="Verdana" w:hAnsi="Verdana" w:cstheme="majorHAnsi"/>
        </w:rPr>
        <w:t xml:space="preserve"> –</w:t>
      </w:r>
      <w:r w:rsidR="00F229E1" w:rsidRPr="005F3F0A">
        <w:rPr>
          <w:rFonts w:ascii="Verdana" w:hAnsi="Verdana"/>
        </w:rPr>
        <w:t xml:space="preserve">provide community-based residential crisis treatment for individuals who have low risk of harm to self or others, and who may have some functional impairment. Services may occur over a brief </w:t>
      </w:r>
      <w:proofErr w:type="gramStart"/>
      <w:r w:rsidR="00F229E1" w:rsidRPr="005F3F0A">
        <w:rPr>
          <w:rFonts w:ascii="Verdana" w:hAnsi="Verdana"/>
        </w:rPr>
        <w:t>period of time</w:t>
      </w:r>
      <w:proofErr w:type="gramEnd"/>
      <w:r w:rsidR="00F229E1" w:rsidRPr="005F3F0A">
        <w:rPr>
          <w:rFonts w:ascii="Verdana" w:hAnsi="Verdana"/>
        </w:rPr>
        <w:t>,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sidRPr="00630C8C">
        <w:rPr>
          <w:rFonts w:ascii="Verdana" w:hAnsi="Verdana"/>
          <w:sz w:val="23"/>
          <w:szCs w:val="23"/>
        </w:rPr>
        <w:t xml:space="preserve"> </w:t>
      </w:r>
      <w:r w:rsidRPr="005F3F0A">
        <w:rPr>
          <w:rFonts w:ascii="Verdana" w:hAnsi="Verdana" w:cstheme="majorHAnsi"/>
        </w:rPr>
        <w:t xml:space="preserve">   </w:t>
      </w:r>
    </w:p>
    <w:p w14:paraId="4C62C4C0" w14:textId="27CA59E5" w:rsidR="001D09DA" w:rsidRPr="005F3F0A" w:rsidRDefault="001D09DA" w:rsidP="00630C8C">
      <w:pPr>
        <w:spacing w:after="240" w:line="276" w:lineRule="auto"/>
        <w:ind w:right="180"/>
        <w:rPr>
          <w:rFonts w:ascii="Verdana" w:hAnsi="Verdana" w:cstheme="majorHAnsi"/>
        </w:rPr>
      </w:pPr>
      <w:r w:rsidRPr="005F3F0A">
        <w:rPr>
          <w:rFonts w:ascii="Verdana" w:hAnsi="Verdana" w:cstheme="majorHAnsi"/>
          <w:b/>
        </w:rPr>
        <w:t>Crisis Services</w:t>
      </w:r>
      <w:r w:rsidR="00E81C3D" w:rsidRPr="005F3F0A">
        <w:rPr>
          <w:rFonts w:ascii="Verdana" w:hAnsi="Verdana" w:cstheme="majorHAnsi"/>
        </w:rPr>
        <w:t xml:space="preserve"> –</w:t>
      </w:r>
      <w:r w:rsidRPr="005F3F0A">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14:paraId="0422C821" w14:textId="24F88235"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lastRenderedPageBreak/>
        <w:t>Crisis Stabilization Units (CSU) –</w:t>
      </w:r>
      <w:r w:rsidR="00F229E1" w:rsidRPr="00630C8C">
        <w:rPr>
          <w:rFonts w:ascii="Verdana" w:hAnsi="Verdana"/>
          <w:sz w:val="23"/>
          <w:szCs w:val="23"/>
        </w:rPr>
        <w:t xml:space="preserve"> </w:t>
      </w:r>
      <w:r w:rsidR="00F229E1" w:rsidRPr="005F3F0A">
        <w:rPr>
          <w:rFonts w:ascii="Verdana" w:hAnsi="Verdana"/>
        </w:rPr>
        <w:t>are the only licensed facilities on the crisis continuum and may accept individuals on emergency detention or orders of protective custody. CSUs offer the most intensive mental health services on the crisis facility continuum by providing short-term crisis treatment to reduce acute symptoms of mental illness in individuals with a high to moderate risk of harm to self or others.</w:t>
      </w:r>
      <w:r w:rsidR="00F229E1" w:rsidRPr="00630C8C">
        <w:rPr>
          <w:rFonts w:ascii="Verdana" w:hAnsi="Verdana"/>
          <w:sz w:val="23"/>
          <w:szCs w:val="23"/>
        </w:rPr>
        <w:t xml:space="preserve"> </w:t>
      </w:r>
      <w:r w:rsidRPr="005F3F0A">
        <w:rPr>
          <w:rFonts w:ascii="Verdana" w:hAnsi="Verdana" w:cstheme="majorHAnsi"/>
        </w:rPr>
        <w:t xml:space="preserve"> </w:t>
      </w:r>
    </w:p>
    <w:p w14:paraId="45644D50" w14:textId="44F022C2"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Extended Observation Units (EOU)</w:t>
      </w:r>
      <w:r w:rsidRPr="005F3F0A">
        <w:rPr>
          <w:rFonts w:ascii="Verdana" w:hAnsi="Verdana" w:cstheme="majorHAnsi"/>
        </w:rPr>
        <w:t xml:space="preserve"> –</w:t>
      </w:r>
      <w:r w:rsidR="00F229E1" w:rsidRPr="005F3F0A">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sidRPr="00630C8C">
        <w:rPr>
          <w:rFonts w:ascii="Verdana" w:hAnsi="Verdana"/>
          <w:sz w:val="23"/>
          <w:szCs w:val="23"/>
        </w:rPr>
        <w:t xml:space="preserve"> </w:t>
      </w:r>
    </w:p>
    <w:p w14:paraId="33F6E029" w14:textId="79B88654"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Mobile Crisis Outreach Team (MCOT) </w:t>
      </w:r>
      <w:r w:rsidRPr="005F3F0A">
        <w:rPr>
          <w:rFonts w:ascii="Verdana" w:hAnsi="Verdana" w:cstheme="majorHAnsi"/>
        </w:rPr>
        <w:t xml:space="preserve">– </w:t>
      </w:r>
      <w:r w:rsidR="007A4956" w:rsidRPr="005F3F0A">
        <w:rPr>
          <w:rFonts w:ascii="Verdana" w:hAnsi="Verdana" w:cstheme="majorHAnsi"/>
        </w:rPr>
        <w:t>MCOTs</w:t>
      </w:r>
      <w:r w:rsidRPr="005F3F0A">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14:paraId="21026687" w14:textId="138D29A7"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Psychiatric Emergency Service Center (PESC) </w:t>
      </w:r>
      <w:r w:rsidR="004737C4" w:rsidRPr="005F3F0A">
        <w:rPr>
          <w:rFonts w:ascii="Verdana" w:hAnsi="Verdana" w:cstheme="majorHAnsi"/>
        </w:rPr>
        <w:t xml:space="preserve">– </w:t>
      </w:r>
      <w:r w:rsidR="005765F4" w:rsidRPr="005F3F0A">
        <w:rPr>
          <w:rFonts w:ascii="Verdana" w:hAnsi="Verdana" w:cstheme="majorHAnsi"/>
        </w:rPr>
        <w:t>PESCs</w:t>
      </w:r>
      <w:r w:rsidR="00C770D5" w:rsidRPr="005F3F0A">
        <w:rPr>
          <w:rFonts w:ascii="Verdana" w:hAnsi="Verdana" w:cstheme="majorHAnsi"/>
        </w:rPr>
        <w:t xml:space="preserve"> provide immediate access to assessment, </w:t>
      </w:r>
      <w:r w:rsidR="00F23881" w:rsidRPr="005F3F0A">
        <w:rPr>
          <w:rFonts w:ascii="Verdana" w:hAnsi="Verdana" w:cstheme="majorHAnsi"/>
        </w:rPr>
        <w:t>triage,</w:t>
      </w:r>
      <w:r w:rsidR="00C770D5" w:rsidRPr="005F3F0A">
        <w:rPr>
          <w:rFonts w:ascii="Verdana" w:hAnsi="Verdana" w:cstheme="majorHAnsi"/>
        </w:rPr>
        <w:t xml:space="preserve"> and a continuum of stabilizing treatment for individuals with behavioral health crisis. </w:t>
      </w:r>
      <w:r w:rsidRPr="005F3F0A">
        <w:rPr>
          <w:rFonts w:ascii="Verdana" w:hAnsi="Verdana" w:cstheme="majorHAnsi"/>
        </w:rPr>
        <w:t>PESC projects include rapid crisis stabilization beds within a licensed hospital, extended observation units, crisis stabilization units, psychiatric emergency service centers, crisis residential, and crisis respite</w:t>
      </w:r>
      <w:r w:rsidR="00C770D5" w:rsidRPr="005F3F0A">
        <w:rPr>
          <w:rFonts w:ascii="Verdana" w:hAnsi="Verdana" w:cstheme="majorHAnsi"/>
        </w:rPr>
        <w:t xml:space="preserve"> and are staffed by medical personnel and mental health professionals that provide care 24/7.</w:t>
      </w:r>
      <w:r w:rsidR="00483019" w:rsidRPr="005F3F0A">
        <w:rPr>
          <w:rFonts w:ascii="Verdana" w:hAnsi="Verdana" w:cstheme="majorHAnsi"/>
        </w:rPr>
        <w:t xml:space="preserve"> </w:t>
      </w:r>
      <w:r w:rsidR="00C770D5" w:rsidRPr="005F3F0A">
        <w:rPr>
          <w:rFonts w:ascii="Verdana" w:hAnsi="Verdana" w:cstheme="majorHAnsi"/>
        </w:rPr>
        <w:t xml:space="preserve">PESCs may be co-located within a licensed hospital or CSU or be within proximity to a licensed hospital. </w:t>
      </w:r>
      <w:r w:rsidRPr="005F3F0A">
        <w:rPr>
          <w:rFonts w:ascii="Verdana" w:hAnsi="Verdana" w:cstheme="majorHAnsi"/>
        </w:rPr>
        <w:t>The array of projects available in a service area is based on the local needs and characteristics of the community and is dependent upon LMHA</w:t>
      </w:r>
      <w:r w:rsidR="003B701D" w:rsidRPr="005F3F0A">
        <w:rPr>
          <w:rFonts w:ascii="Verdana" w:hAnsi="Verdana" w:cstheme="majorHAnsi"/>
        </w:rPr>
        <w:t>/LBHA</w:t>
      </w:r>
      <w:r w:rsidRPr="005F3F0A">
        <w:rPr>
          <w:rFonts w:ascii="Verdana" w:hAnsi="Verdana" w:cstheme="majorHAnsi"/>
        </w:rPr>
        <w:t xml:space="preserve"> funding.       </w:t>
      </w:r>
    </w:p>
    <w:p w14:paraId="2780BF1D" w14:textId="14D5EE8C" w:rsidR="001D09DA" w:rsidRPr="005F3F0A" w:rsidRDefault="001D09DA" w:rsidP="00630C8C">
      <w:pPr>
        <w:spacing w:before="120" w:after="240" w:line="276" w:lineRule="auto"/>
        <w:ind w:right="180" w:hanging="90"/>
        <w:rPr>
          <w:rFonts w:ascii="Verdana" w:hAnsi="Verdana" w:cstheme="majorHAnsi"/>
        </w:rPr>
      </w:pPr>
      <w:r w:rsidRPr="005F3F0A">
        <w:rPr>
          <w:rFonts w:ascii="Verdana" w:hAnsi="Verdana" w:cstheme="majorHAnsi"/>
        </w:rPr>
        <w:t xml:space="preserve"> </w:t>
      </w:r>
      <w:r w:rsidRPr="005F3F0A">
        <w:rPr>
          <w:rFonts w:ascii="Verdana" w:hAnsi="Verdana" w:cstheme="majorHAnsi"/>
          <w:b/>
        </w:rPr>
        <w:t xml:space="preserve">Rapid Crisis </w:t>
      </w:r>
      <w:r w:rsidR="001D201C" w:rsidRPr="005F3F0A">
        <w:rPr>
          <w:rFonts w:ascii="Verdana" w:hAnsi="Verdana" w:cstheme="majorHAnsi"/>
          <w:b/>
        </w:rPr>
        <w:t>Stabilization and</w:t>
      </w:r>
      <w:r w:rsidR="0084754C" w:rsidRPr="005F3F0A">
        <w:rPr>
          <w:rFonts w:ascii="Verdana" w:hAnsi="Verdana" w:cstheme="majorHAnsi"/>
          <w:b/>
        </w:rPr>
        <w:t xml:space="preserve"> Private Psychiatric </w:t>
      </w:r>
      <w:r w:rsidRPr="005F3F0A">
        <w:rPr>
          <w:rFonts w:ascii="Verdana" w:hAnsi="Verdana" w:cstheme="majorHAnsi"/>
          <w:b/>
        </w:rPr>
        <w:t>Beds</w:t>
      </w:r>
      <w:r w:rsidRPr="005F3F0A">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14:paraId="11308A70" w14:textId="308ACFB6" w:rsidR="003538F0" w:rsidRDefault="003538F0">
      <w:pPr>
        <w:rPr>
          <w:rFonts w:ascii="Verdana" w:hAnsi="Verdana" w:cstheme="majorHAnsi"/>
        </w:rPr>
      </w:pPr>
      <w:r>
        <w:rPr>
          <w:rFonts w:ascii="Verdana" w:hAnsi="Verdana" w:cstheme="majorHAnsi"/>
        </w:rPr>
        <w:br w:type="page"/>
      </w:r>
    </w:p>
    <w:p w14:paraId="02146F83" w14:textId="3AED0F8F" w:rsidR="004F7E9F" w:rsidRPr="00630C8C" w:rsidRDefault="004F7E9F" w:rsidP="00630C8C">
      <w:pPr>
        <w:pStyle w:val="Heading1"/>
        <w:spacing w:line="276" w:lineRule="auto"/>
        <w:rPr>
          <w:rFonts w:ascii="Verdana" w:hAnsi="Verdana"/>
        </w:rPr>
      </w:pPr>
      <w:r w:rsidRPr="00630C8C">
        <w:rPr>
          <w:rFonts w:ascii="Verdana" w:hAnsi="Verdana"/>
        </w:rPr>
        <w:lastRenderedPageBreak/>
        <w:t xml:space="preserve">Appendix B: </w:t>
      </w:r>
      <w:r w:rsidR="009C3B2E" w:rsidRPr="00630C8C">
        <w:rPr>
          <w:rFonts w:ascii="Verdana" w:hAnsi="Verdana"/>
        </w:rPr>
        <w:t xml:space="preserve"> </w:t>
      </w:r>
      <w:r w:rsidRPr="00630C8C">
        <w:rPr>
          <w:rFonts w:ascii="Verdana" w:hAnsi="Verdana"/>
        </w:rPr>
        <w:t xml:space="preserve">Acronyms              </w:t>
      </w:r>
    </w:p>
    <w:p w14:paraId="4B4DA725" w14:textId="137AC2B4" w:rsidR="004F7E9F" w:rsidRPr="005F3F0A" w:rsidRDefault="004F7E9F" w:rsidP="00630C8C">
      <w:pPr>
        <w:pStyle w:val="Default"/>
        <w:spacing w:before="240" w:line="276" w:lineRule="auto"/>
        <w:rPr>
          <w:rFonts w:cstheme="majorHAnsi"/>
        </w:rPr>
      </w:pPr>
      <w:r w:rsidRPr="005F3F0A">
        <w:rPr>
          <w:rFonts w:cstheme="majorHAnsi"/>
          <w:b/>
        </w:rPr>
        <w:t>CSU</w:t>
      </w:r>
      <w:r w:rsidR="00B0194C" w:rsidRPr="005F3F0A">
        <w:rPr>
          <w:rFonts w:cstheme="majorHAnsi"/>
          <w:b/>
        </w:rPr>
        <w:tab/>
      </w:r>
      <w:r w:rsidR="00B0194C" w:rsidRPr="005F3F0A">
        <w:rPr>
          <w:rFonts w:cstheme="majorHAnsi"/>
          <w:b/>
        </w:rPr>
        <w:tab/>
      </w:r>
      <w:r w:rsidRPr="005F3F0A">
        <w:rPr>
          <w:rFonts w:cstheme="majorHAnsi"/>
        </w:rPr>
        <w:t xml:space="preserve">Crisis Stabilization Unit </w:t>
      </w:r>
    </w:p>
    <w:p w14:paraId="672AEE65" w14:textId="00A835AC" w:rsidR="00980A22" w:rsidRPr="005F3F0A" w:rsidRDefault="00B0194C" w:rsidP="00630C8C">
      <w:pPr>
        <w:pStyle w:val="Default"/>
        <w:spacing w:before="240" w:line="276" w:lineRule="auto"/>
        <w:rPr>
          <w:rFonts w:cstheme="majorHAnsi"/>
        </w:rPr>
      </w:pPr>
      <w:r w:rsidRPr="005F3F0A">
        <w:rPr>
          <w:rFonts w:cstheme="majorHAnsi"/>
          <w:b/>
        </w:rPr>
        <w:t>EOU</w:t>
      </w:r>
      <w:r w:rsidRPr="005F3F0A">
        <w:rPr>
          <w:rFonts w:cstheme="majorHAnsi"/>
          <w:b/>
        </w:rPr>
        <w:tab/>
      </w:r>
      <w:r w:rsidRPr="005F3F0A">
        <w:rPr>
          <w:rFonts w:cstheme="majorHAnsi"/>
          <w:b/>
        </w:rPr>
        <w:tab/>
      </w:r>
      <w:r w:rsidR="004F7E9F" w:rsidRPr="005F3F0A">
        <w:rPr>
          <w:rFonts w:cstheme="majorHAnsi"/>
        </w:rPr>
        <w:t xml:space="preserve">Extended Observation Units </w:t>
      </w:r>
      <w:r w:rsidR="001D201C" w:rsidRPr="005F3F0A">
        <w:rPr>
          <w:rFonts w:cstheme="majorHAnsi"/>
        </w:rPr>
        <w:t xml:space="preserve">                  </w:t>
      </w:r>
    </w:p>
    <w:p w14:paraId="750879CC" w14:textId="02D76190" w:rsidR="004F7E9F" w:rsidRPr="005F3F0A" w:rsidRDefault="004F7E9F" w:rsidP="00630C8C">
      <w:pPr>
        <w:pStyle w:val="Default"/>
        <w:spacing w:before="240" w:line="276" w:lineRule="auto"/>
        <w:ind w:left="1440" w:hanging="1440"/>
        <w:rPr>
          <w:rFonts w:cstheme="majorHAnsi"/>
        </w:rPr>
      </w:pPr>
      <w:r w:rsidRPr="005F3F0A">
        <w:rPr>
          <w:rFonts w:cstheme="majorHAnsi"/>
          <w:b/>
        </w:rPr>
        <w:t>HHSC</w:t>
      </w:r>
      <w:r w:rsidR="00B0194C" w:rsidRPr="005F3F0A">
        <w:rPr>
          <w:rFonts w:cstheme="majorHAnsi"/>
        </w:rPr>
        <w:tab/>
      </w:r>
      <w:r w:rsidRPr="005F3F0A">
        <w:rPr>
          <w:rFonts w:cstheme="majorHAnsi"/>
        </w:rPr>
        <w:t xml:space="preserve">Health and Human Services Commission </w:t>
      </w:r>
    </w:p>
    <w:p w14:paraId="61357088" w14:textId="63E2955D" w:rsidR="004F7E9F" w:rsidRPr="005F3F0A" w:rsidRDefault="004F7E9F" w:rsidP="00630C8C">
      <w:pPr>
        <w:pStyle w:val="Default"/>
        <w:spacing w:before="240" w:line="276" w:lineRule="auto"/>
        <w:rPr>
          <w:rFonts w:cstheme="majorHAnsi"/>
        </w:rPr>
      </w:pPr>
      <w:r w:rsidRPr="005F3F0A">
        <w:rPr>
          <w:rFonts w:cstheme="majorHAnsi"/>
          <w:b/>
        </w:rPr>
        <w:t>LMHA</w:t>
      </w:r>
      <w:r w:rsidR="00B0194C" w:rsidRPr="005F3F0A">
        <w:rPr>
          <w:rFonts w:cstheme="majorHAnsi"/>
        </w:rPr>
        <w:tab/>
      </w:r>
      <w:r w:rsidRPr="005F3F0A">
        <w:rPr>
          <w:rFonts w:cstheme="majorHAnsi"/>
        </w:rPr>
        <w:t xml:space="preserve">Local Mental Health Authority </w:t>
      </w:r>
    </w:p>
    <w:p w14:paraId="5A2B0120" w14:textId="4AEAF1C3" w:rsidR="004F7E9F" w:rsidRPr="005F3F0A" w:rsidRDefault="004F7E9F" w:rsidP="00630C8C">
      <w:pPr>
        <w:pStyle w:val="Default"/>
        <w:spacing w:before="240" w:line="276" w:lineRule="auto"/>
        <w:rPr>
          <w:rFonts w:cstheme="majorHAnsi"/>
        </w:rPr>
      </w:pPr>
      <w:r w:rsidRPr="005F3F0A">
        <w:rPr>
          <w:rFonts w:cstheme="majorHAnsi"/>
          <w:b/>
        </w:rPr>
        <w:t>LBHA</w:t>
      </w:r>
      <w:r w:rsidR="00B0194C" w:rsidRPr="005F3F0A">
        <w:rPr>
          <w:rFonts w:cstheme="majorHAnsi"/>
        </w:rPr>
        <w:tab/>
      </w:r>
      <w:r w:rsidRPr="005F3F0A">
        <w:rPr>
          <w:rFonts w:cstheme="majorHAnsi"/>
        </w:rPr>
        <w:t xml:space="preserve">Local Behavioral Health Authority </w:t>
      </w:r>
    </w:p>
    <w:p w14:paraId="3ED6FBCC" w14:textId="462C83FC" w:rsidR="004F7E9F" w:rsidRPr="005F3F0A" w:rsidRDefault="004F7E9F" w:rsidP="00630C8C">
      <w:pPr>
        <w:pStyle w:val="Default"/>
        <w:spacing w:before="240" w:line="276" w:lineRule="auto"/>
        <w:rPr>
          <w:rFonts w:cstheme="majorHAnsi"/>
        </w:rPr>
      </w:pPr>
      <w:r w:rsidRPr="005F3F0A">
        <w:rPr>
          <w:rFonts w:cstheme="majorHAnsi"/>
          <w:b/>
        </w:rPr>
        <w:t>MCOT</w:t>
      </w:r>
      <w:r w:rsidR="00B0194C" w:rsidRPr="005F3F0A">
        <w:rPr>
          <w:rFonts w:cstheme="majorHAnsi"/>
        </w:rPr>
        <w:tab/>
      </w:r>
      <w:r w:rsidRPr="005F3F0A">
        <w:rPr>
          <w:rFonts w:cstheme="majorHAnsi"/>
        </w:rPr>
        <w:t xml:space="preserve">Mobile Crisis Outreach Team </w:t>
      </w:r>
    </w:p>
    <w:p w14:paraId="526F3395" w14:textId="40FBBED1" w:rsidR="004F7E9F" w:rsidRPr="005F3F0A" w:rsidRDefault="004F7E9F" w:rsidP="00630C8C">
      <w:pPr>
        <w:pStyle w:val="Default"/>
        <w:spacing w:before="240" w:line="276" w:lineRule="auto"/>
        <w:rPr>
          <w:rFonts w:cstheme="majorHAnsi"/>
        </w:rPr>
      </w:pPr>
      <w:r w:rsidRPr="005F3F0A">
        <w:rPr>
          <w:rFonts w:cstheme="majorHAnsi"/>
          <w:b/>
        </w:rPr>
        <w:t>PESC</w:t>
      </w:r>
      <w:r w:rsidR="00B0194C" w:rsidRPr="005F3F0A">
        <w:rPr>
          <w:rFonts w:cstheme="majorHAnsi"/>
        </w:rPr>
        <w:tab/>
      </w:r>
      <w:r w:rsidR="00B0194C" w:rsidRPr="005F3F0A">
        <w:rPr>
          <w:rFonts w:cstheme="majorHAnsi"/>
        </w:rPr>
        <w:tab/>
      </w:r>
      <w:r w:rsidRPr="005F3F0A">
        <w:rPr>
          <w:rFonts w:cstheme="majorHAnsi"/>
        </w:rPr>
        <w:t xml:space="preserve">Psychiatric Emergency Service Center </w:t>
      </w:r>
    </w:p>
    <w:p w14:paraId="11801E88" w14:textId="02ABB94E" w:rsidR="009C3B2E" w:rsidRPr="005F3F0A" w:rsidRDefault="009C3B2E" w:rsidP="00630C8C">
      <w:pPr>
        <w:pStyle w:val="Default"/>
        <w:spacing w:line="276" w:lineRule="auto"/>
        <w:rPr>
          <w:rFonts w:cstheme="majorHAnsi"/>
        </w:rPr>
      </w:pPr>
    </w:p>
    <w:p w14:paraId="1719088F" w14:textId="77777777" w:rsidR="004F7E9F" w:rsidRPr="005F3F0A" w:rsidRDefault="004F7E9F" w:rsidP="00630C8C">
      <w:pPr>
        <w:spacing w:before="120" w:line="276" w:lineRule="auto"/>
        <w:ind w:right="180"/>
        <w:rPr>
          <w:rFonts w:ascii="Verdana" w:hAnsi="Verdana" w:cstheme="majorHAnsi"/>
        </w:rPr>
      </w:pPr>
    </w:p>
    <w:sectPr w:rsidR="004F7E9F" w:rsidRPr="005F3F0A" w:rsidSect="009879A0">
      <w:headerReference w:type="default" r:id="rId20"/>
      <w:footerReference w:type="default" r:id="rId21"/>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4B70" w14:textId="77777777" w:rsidR="000200B1" w:rsidRDefault="000200B1" w:rsidP="0073181B">
      <w:r>
        <w:separator/>
      </w:r>
    </w:p>
  </w:endnote>
  <w:endnote w:type="continuationSeparator" w:id="0">
    <w:p w14:paraId="28877F1D" w14:textId="77777777" w:rsidR="000200B1" w:rsidRDefault="000200B1" w:rsidP="0073181B">
      <w:r>
        <w:continuationSeparator/>
      </w:r>
    </w:p>
  </w:endnote>
  <w:endnote w:type="continuationNotice" w:id="1">
    <w:p w14:paraId="1534CBDE" w14:textId="77777777" w:rsidR="000200B1" w:rsidRDefault="00020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54386"/>
      <w:docPartObj>
        <w:docPartGallery w:val="Page Numbers (Bottom of Page)"/>
        <w:docPartUnique/>
      </w:docPartObj>
    </w:sdtPr>
    <w:sdtEndPr>
      <w:rPr>
        <w:noProof/>
      </w:rPr>
    </w:sdtEndPr>
    <w:sdtContent>
      <w:p w14:paraId="062990EB" w14:textId="0D4F1380" w:rsidR="00EE6305" w:rsidRDefault="00EE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0756B" w14:textId="77777777" w:rsidR="00EE6305" w:rsidRDefault="00EE6305" w:rsidP="00F0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35668"/>
      <w:docPartObj>
        <w:docPartGallery w:val="Page Numbers (Bottom of Page)"/>
        <w:docPartUnique/>
      </w:docPartObj>
    </w:sdtPr>
    <w:sdtEndPr>
      <w:rPr>
        <w:noProof/>
      </w:rPr>
    </w:sdtEndPr>
    <w:sdtContent>
      <w:p w14:paraId="1EE0DBBF" w14:textId="77777777" w:rsidR="00EE6305" w:rsidRDefault="00EE630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35AE7A2" w14:textId="77777777" w:rsidR="00EE6305" w:rsidRDefault="00EE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1BE7" w14:textId="77777777" w:rsidR="000200B1" w:rsidRDefault="000200B1" w:rsidP="0073181B">
      <w:r>
        <w:separator/>
      </w:r>
    </w:p>
  </w:footnote>
  <w:footnote w:type="continuationSeparator" w:id="0">
    <w:p w14:paraId="06DA6805" w14:textId="77777777" w:rsidR="000200B1" w:rsidRDefault="000200B1" w:rsidP="0073181B">
      <w:r>
        <w:continuationSeparator/>
      </w:r>
    </w:p>
  </w:footnote>
  <w:footnote w:type="continuationNotice" w:id="1">
    <w:p w14:paraId="2564C886" w14:textId="77777777" w:rsidR="000200B1" w:rsidRDefault="00020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FEAC" w14:textId="77777777" w:rsidR="00A5778E" w:rsidRPr="00F049F6" w:rsidRDefault="00A5778E" w:rsidP="00A5778E">
    <w:pPr>
      <w:pStyle w:val="Heading5"/>
      <w:jc w:val="center"/>
      <w:rPr>
        <w:rFonts w:ascii="Verdana" w:hAnsi="Verdana"/>
        <w:sz w:val="52"/>
      </w:rPr>
    </w:pPr>
    <w:r w:rsidRPr="00F049F6">
      <w:rPr>
        <w:rFonts w:ascii="Verdana" w:hAnsi="Verdana"/>
        <w:sz w:val="52"/>
      </w:rPr>
      <w:t>Health and Human Services Commission</w:t>
    </w:r>
  </w:p>
  <w:p w14:paraId="57951F88" w14:textId="77777777" w:rsidR="00A5778E" w:rsidRDefault="00A5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2215" w14:textId="77777777" w:rsidR="00EE6305" w:rsidRDefault="00EE6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B2B0B4"/>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5D01A2D"/>
    <w:multiLevelType w:val="hybridMultilevel"/>
    <w:tmpl w:val="A58A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628A"/>
    <w:multiLevelType w:val="hybridMultilevel"/>
    <w:tmpl w:val="26A4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D0C68"/>
    <w:multiLevelType w:val="hybridMultilevel"/>
    <w:tmpl w:val="F0267690"/>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B57C9B"/>
    <w:multiLevelType w:val="hybridMultilevel"/>
    <w:tmpl w:val="1E6A3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06224"/>
    <w:multiLevelType w:val="hybridMultilevel"/>
    <w:tmpl w:val="03A420E6"/>
    <w:lvl w:ilvl="0" w:tplc="992CC158">
      <w:start w:val="1"/>
      <w:numFmt w:val="decimal"/>
      <w:lvlText w:val="%1."/>
      <w:lvlJc w:val="left"/>
      <w:pPr>
        <w:ind w:left="-74" w:hanging="360"/>
      </w:pPr>
      <w:rPr>
        <w:rFonts w:hint="default"/>
      </w:rPr>
    </w:lvl>
    <w:lvl w:ilvl="1" w:tplc="04090019" w:tentative="1">
      <w:start w:val="1"/>
      <w:numFmt w:val="lowerLetter"/>
      <w:lvlText w:val="%2."/>
      <w:lvlJc w:val="left"/>
      <w:pPr>
        <w:ind w:left="646" w:hanging="360"/>
      </w:pPr>
    </w:lvl>
    <w:lvl w:ilvl="2" w:tplc="0409001B" w:tentative="1">
      <w:start w:val="1"/>
      <w:numFmt w:val="lowerRoman"/>
      <w:lvlText w:val="%3."/>
      <w:lvlJc w:val="right"/>
      <w:pPr>
        <w:ind w:left="1366" w:hanging="180"/>
      </w:pPr>
    </w:lvl>
    <w:lvl w:ilvl="3" w:tplc="0409000F" w:tentative="1">
      <w:start w:val="1"/>
      <w:numFmt w:val="decimal"/>
      <w:lvlText w:val="%4."/>
      <w:lvlJc w:val="left"/>
      <w:pPr>
        <w:ind w:left="2086" w:hanging="360"/>
      </w:pPr>
    </w:lvl>
    <w:lvl w:ilvl="4" w:tplc="04090019" w:tentative="1">
      <w:start w:val="1"/>
      <w:numFmt w:val="lowerLetter"/>
      <w:lvlText w:val="%5."/>
      <w:lvlJc w:val="left"/>
      <w:pPr>
        <w:ind w:left="2806" w:hanging="360"/>
      </w:pPr>
    </w:lvl>
    <w:lvl w:ilvl="5" w:tplc="0409001B" w:tentative="1">
      <w:start w:val="1"/>
      <w:numFmt w:val="lowerRoman"/>
      <w:lvlText w:val="%6."/>
      <w:lvlJc w:val="right"/>
      <w:pPr>
        <w:ind w:left="3526" w:hanging="180"/>
      </w:pPr>
    </w:lvl>
    <w:lvl w:ilvl="6" w:tplc="0409000F" w:tentative="1">
      <w:start w:val="1"/>
      <w:numFmt w:val="decimal"/>
      <w:lvlText w:val="%7."/>
      <w:lvlJc w:val="left"/>
      <w:pPr>
        <w:ind w:left="4246" w:hanging="360"/>
      </w:pPr>
    </w:lvl>
    <w:lvl w:ilvl="7" w:tplc="04090019" w:tentative="1">
      <w:start w:val="1"/>
      <w:numFmt w:val="lowerLetter"/>
      <w:lvlText w:val="%8."/>
      <w:lvlJc w:val="left"/>
      <w:pPr>
        <w:ind w:left="4966" w:hanging="360"/>
      </w:pPr>
    </w:lvl>
    <w:lvl w:ilvl="8" w:tplc="0409001B" w:tentative="1">
      <w:start w:val="1"/>
      <w:numFmt w:val="lowerRoman"/>
      <w:lvlText w:val="%9."/>
      <w:lvlJc w:val="right"/>
      <w:pPr>
        <w:ind w:left="5686" w:hanging="180"/>
      </w:pPr>
    </w:lvl>
  </w:abstractNum>
  <w:abstractNum w:abstractNumId="9" w15:restartNumberingAfterBreak="0">
    <w:nsid w:val="5A3E3FAC"/>
    <w:multiLevelType w:val="hybridMultilevel"/>
    <w:tmpl w:val="317AA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726C1F"/>
    <w:multiLevelType w:val="hybridMultilevel"/>
    <w:tmpl w:val="5A6E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804EA"/>
    <w:multiLevelType w:val="hybridMultilevel"/>
    <w:tmpl w:val="5ED6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B56CB"/>
    <w:multiLevelType w:val="hybridMultilevel"/>
    <w:tmpl w:val="4A10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20D2BCD"/>
    <w:multiLevelType w:val="hybridMultilevel"/>
    <w:tmpl w:val="3D100F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7753BF"/>
    <w:multiLevelType w:val="hybridMultilevel"/>
    <w:tmpl w:val="97645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3"/>
  </w:num>
  <w:num w:numId="4">
    <w:abstractNumId w:val="4"/>
  </w:num>
  <w:num w:numId="5">
    <w:abstractNumId w:val="6"/>
  </w:num>
  <w:num w:numId="6">
    <w:abstractNumId w:val="11"/>
  </w:num>
  <w:num w:numId="7">
    <w:abstractNumId w:val="10"/>
  </w:num>
  <w:num w:numId="8">
    <w:abstractNumId w:val="7"/>
  </w:num>
  <w:num w:numId="9">
    <w:abstractNumId w:val="15"/>
  </w:num>
  <w:num w:numId="10">
    <w:abstractNumId w:val="8"/>
  </w:num>
  <w:num w:numId="11">
    <w:abstractNumId w:val="5"/>
  </w:num>
  <w:num w:numId="12">
    <w:abstractNumId w:val="9"/>
  </w:num>
  <w:num w:numId="13">
    <w:abstractNumId w:val="13"/>
  </w:num>
  <w:num w:numId="14">
    <w:abstractNumId w:val="14"/>
  </w:num>
  <w:num w:numId="15">
    <w:abstractNumId w:val="2"/>
  </w:num>
  <w:num w:numId="16">
    <w:abstractNumId w:val="12"/>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44CB"/>
    <w:rsid w:val="000052BF"/>
    <w:rsid w:val="00006058"/>
    <w:rsid w:val="000062D1"/>
    <w:rsid w:val="00006ECC"/>
    <w:rsid w:val="000070F8"/>
    <w:rsid w:val="0000773C"/>
    <w:rsid w:val="00010A25"/>
    <w:rsid w:val="000125C6"/>
    <w:rsid w:val="000134E0"/>
    <w:rsid w:val="00013DAD"/>
    <w:rsid w:val="00014D1E"/>
    <w:rsid w:val="000172D1"/>
    <w:rsid w:val="000200B1"/>
    <w:rsid w:val="00022DF4"/>
    <w:rsid w:val="00022E8E"/>
    <w:rsid w:val="000257BE"/>
    <w:rsid w:val="00026A37"/>
    <w:rsid w:val="0003263C"/>
    <w:rsid w:val="000346E5"/>
    <w:rsid w:val="00034701"/>
    <w:rsid w:val="00035171"/>
    <w:rsid w:val="00035296"/>
    <w:rsid w:val="0003572A"/>
    <w:rsid w:val="0003700C"/>
    <w:rsid w:val="000372DB"/>
    <w:rsid w:val="00037397"/>
    <w:rsid w:val="00037A5B"/>
    <w:rsid w:val="000406AB"/>
    <w:rsid w:val="000426FD"/>
    <w:rsid w:val="00043EF7"/>
    <w:rsid w:val="00045A8A"/>
    <w:rsid w:val="00046877"/>
    <w:rsid w:val="00047709"/>
    <w:rsid w:val="000477E9"/>
    <w:rsid w:val="00051348"/>
    <w:rsid w:val="00053DAB"/>
    <w:rsid w:val="00055B45"/>
    <w:rsid w:val="00057F8A"/>
    <w:rsid w:val="000621BE"/>
    <w:rsid w:val="000641B6"/>
    <w:rsid w:val="00065A89"/>
    <w:rsid w:val="000737DC"/>
    <w:rsid w:val="0007427A"/>
    <w:rsid w:val="00076502"/>
    <w:rsid w:val="00076E08"/>
    <w:rsid w:val="00076FC4"/>
    <w:rsid w:val="00080B44"/>
    <w:rsid w:val="00081226"/>
    <w:rsid w:val="00084EB5"/>
    <w:rsid w:val="00085BC2"/>
    <w:rsid w:val="0008773C"/>
    <w:rsid w:val="000905DC"/>
    <w:rsid w:val="00090972"/>
    <w:rsid w:val="00091CBC"/>
    <w:rsid w:val="00096B24"/>
    <w:rsid w:val="000A0685"/>
    <w:rsid w:val="000A0833"/>
    <w:rsid w:val="000A09E4"/>
    <w:rsid w:val="000A33D8"/>
    <w:rsid w:val="000A44CC"/>
    <w:rsid w:val="000A61D2"/>
    <w:rsid w:val="000A6FF8"/>
    <w:rsid w:val="000A70A6"/>
    <w:rsid w:val="000A7BAB"/>
    <w:rsid w:val="000B1B20"/>
    <w:rsid w:val="000B2186"/>
    <w:rsid w:val="000B694F"/>
    <w:rsid w:val="000B6E28"/>
    <w:rsid w:val="000B6E9D"/>
    <w:rsid w:val="000B7D93"/>
    <w:rsid w:val="000C17A1"/>
    <w:rsid w:val="000C4BF5"/>
    <w:rsid w:val="000C6CA1"/>
    <w:rsid w:val="000D0225"/>
    <w:rsid w:val="000D1291"/>
    <w:rsid w:val="000D2BD4"/>
    <w:rsid w:val="000D428C"/>
    <w:rsid w:val="000D6236"/>
    <w:rsid w:val="000D7A1B"/>
    <w:rsid w:val="000E0282"/>
    <w:rsid w:val="000E17E8"/>
    <w:rsid w:val="000E2463"/>
    <w:rsid w:val="000E2884"/>
    <w:rsid w:val="000E4647"/>
    <w:rsid w:val="000E7F5F"/>
    <w:rsid w:val="000F087C"/>
    <w:rsid w:val="000F2059"/>
    <w:rsid w:val="000F4FCA"/>
    <w:rsid w:val="000F5449"/>
    <w:rsid w:val="000F62B8"/>
    <w:rsid w:val="000F7866"/>
    <w:rsid w:val="000F795D"/>
    <w:rsid w:val="000F7B33"/>
    <w:rsid w:val="001011A1"/>
    <w:rsid w:val="00102264"/>
    <w:rsid w:val="00102A45"/>
    <w:rsid w:val="00103869"/>
    <w:rsid w:val="00112034"/>
    <w:rsid w:val="0011222C"/>
    <w:rsid w:val="001135C8"/>
    <w:rsid w:val="00113ECE"/>
    <w:rsid w:val="0011515E"/>
    <w:rsid w:val="00116247"/>
    <w:rsid w:val="00116575"/>
    <w:rsid w:val="00116771"/>
    <w:rsid w:val="00120E51"/>
    <w:rsid w:val="00121C65"/>
    <w:rsid w:val="001230AB"/>
    <w:rsid w:val="001231DA"/>
    <w:rsid w:val="001237C0"/>
    <w:rsid w:val="0012484C"/>
    <w:rsid w:val="00125272"/>
    <w:rsid w:val="001262DB"/>
    <w:rsid w:val="00126A43"/>
    <w:rsid w:val="0013184C"/>
    <w:rsid w:val="00141835"/>
    <w:rsid w:val="0014189C"/>
    <w:rsid w:val="00141B23"/>
    <w:rsid w:val="00142F69"/>
    <w:rsid w:val="00146E6E"/>
    <w:rsid w:val="00147E6F"/>
    <w:rsid w:val="0015108E"/>
    <w:rsid w:val="001534B1"/>
    <w:rsid w:val="001544FB"/>
    <w:rsid w:val="001550BA"/>
    <w:rsid w:val="0015737F"/>
    <w:rsid w:val="001607E7"/>
    <w:rsid w:val="00161DDB"/>
    <w:rsid w:val="00163142"/>
    <w:rsid w:val="00163931"/>
    <w:rsid w:val="00163FBD"/>
    <w:rsid w:val="00164D34"/>
    <w:rsid w:val="00166E88"/>
    <w:rsid w:val="00171637"/>
    <w:rsid w:val="00172423"/>
    <w:rsid w:val="00174DF5"/>
    <w:rsid w:val="00175C59"/>
    <w:rsid w:val="00176A33"/>
    <w:rsid w:val="001776F7"/>
    <w:rsid w:val="00180038"/>
    <w:rsid w:val="00182A25"/>
    <w:rsid w:val="00184A01"/>
    <w:rsid w:val="00185683"/>
    <w:rsid w:val="001874D1"/>
    <w:rsid w:val="001877B0"/>
    <w:rsid w:val="00190A1A"/>
    <w:rsid w:val="0019212D"/>
    <w:rsid w:val="00194391"/>
    <w:rsid w:val="001951E4"/>
    <w:rsid w:val="0019596B"/>
    <w:rsid w:val="0019713C"/>
    <w:rsid w:val="001A0AB5"/>
    <w:rsid w:val="001A0DA7"/>
    <w:rsid w:val="001A3CCD"/>
    <w:rsid w:val="001A53DE"/>
    <w:rsid w:val="001A6639"/>
    <w:rsid w:val="001B0E7B"/>
    <w:rsid w:val="001B165A"/>
    <w:rsid w:val="001B4768"/>
    <w:rsid w:val="001B4AB1"/>
    <w:rsid w:val="001C0B4C"/>
    <w:rsid w:val="001C19F3"/>
    <w:rsid w:val="001C21E0"/>
    <w:rsid w:val="001C2993"/>
    <w:rsid w:val="001C335A"/>
    <w:rsid w:val="001D09DA"/>
    <w:rsid w:val="001D0B32"/>
    <w:rsid w:val="001D1218"/>
    <w:rsid w:val="001D1C87"/>
    <w:rsid w:val="001D1E1A"/>
    <w:rsid w:val="001D201C"/>
    <w:rsid w:val="001D38CC"/>
    <w:rsid w:val="001D4992"/>
    <w:rsid w:val="001D713E"/>
    <w:rsid w:val="001E5722"/>
    <w:rsid w:val="001E705A"/>
    <w:rsid w:val="001F1015"/>
    <w:rsid w:val="001F1EC4"/>
    <w:rsid w:val="001F42B8"/>
    <w:rsid w:val="001F5792"/>
    <w:rsid w:val="001F76AC"/>
    <w:rsid w:val="00204989"/>
    <w:rsid w:val="00204E9D"/>
    <w:rsid w:val="00204F7E"/>
    <w:rsid w:val="00211F48"/>
    <w:rsid w:val="00212CB4"/>
    <w:rsid w:val="00214696"/>
    <w:rsid w:val="00215F86"/>
    <w:rsid w:val="00220026"/>
    <w:rsid w:val="00220CB8"/>
    <w:rsid w:val="00222EB3"/>
    <w:rsid w:val="00225B95"/>
    <w:rsid w:val="00226E58"/>
    <w:rsid w:val="002270A9"/>
    <w:rsid w:val="00227851"/>
    <w:rsid w:val="00230890"/>
    <w:rsid w:val="002308D3"/>
    <w:rsid w:val="00230904"/>
    <w:rsid w:val="00230C84"/>
    <w:rsid w:val="00234A1E"/>
    <w:rsid w:val="00234E99"/>
    <w:rsid w:val="00235DD5"/>
    <w:rsid w:val="00236E7E"/>
    <w:rsid w:val="00242443"/>
    <w:rsid w:val="00242570"/>
    <w:rsid w:val="00245A3C"/>
    <w:rsid w:val="00247827"/>
    <w:rsid w:val="0025071A"/>
    <w:rsid w:val="00254D63"/>
    <w:rsid w:val="00255097"/>
    <w:rsid w:val="00262238"/>
    <w:rsid w:val="00262A54"/>
    <w:rsid w:val="00262D5F"/>
    <w:rsid w:val="002639CC"/>
    <w:rsid w:val="00265026"/>
    <w:rsid w:val="00265B7E"/>
    <w:rsid w:val="00270CEE"/>
    <w:rsid w:val="00270F56"/>
    <w:rsid w:val="00271E3C"/>
    <w:rsid w:val="00274C1D"/>
    <w:rsid w:val="00276855"/>
    <w:rsid w:val="00277CEF"/>
    <w:rsid w:val="002809C6"/>
    <w:rsid w:val="00281390"/>
    <w:rsid w:val="00286E01"/>
    <w:rsid w:val="00287F18"/>
    <w:rsid w:val="002913A8"/>
    <w:rsid w:val="00292533"/>
    <w:rsid w:val="00293A84"/>
    <w:rsid w:val="002971FE"/>
    <w:rsid w:val="002A11DA"/>
    <w:rsid w:val="002A26DE"/>
    <w:rsid w:val="002A2E05"/>
    <w:rsid w:val="002A46B1"/>
    <w:rsid w:val="002A5200"/>
    <w:rsid w:val="002A6070"/>
    <w:rsid w:val="002A71E5"/>
    <w:rsid w:val="002B10EB"/>
    <w:rsid w:val="002B348C"/>
    <w:rsid w:val="002B6557"/>
    <w:rsid w:val="002B6979"/>
    <w:rsid w:val="002B7CF5"/>
    <w:rsid w:val="002C09A0"/>
    <w:rsid w:val="002C0C3C"/>
    <w:rsid w:val="002C3B93"/>
    <w:rsid w:val="002C4ED1"/>
    <w:rsid w:val="002C51F1"/>
    <w:rsid w:val="002C7446"/>
    <w:rsid w:val="002D08D6"/>
    <w:rsid w:val="002D1677"/>
    <w:rsid w:val="002D1DDA"/>
    <w:rsid w:val="002D2B4D"/>
    <w:rsid w:val="002D37B2"/>
    <w:rsid w:val="002D3D55"/>
    <w:rsid w:val="002D45E3"/>
    <w:rsid w:val="002D7C56"/>
    <w:rsid w:val="002E0EFE"/>
    <w:rsid w:val="002E266E"/>
    <w:rsid w:val="002E7727"/>
    <w:rsid w:val="002F0D78"/>
    <w:rsid w:val="002F5DE8"/>
    <w:rsid w:val="002F6F4B"/>
    <w:rsid w:val="0030347D"/>
    <w:rsid w:val="00303A9E"/>
    <w:rsid w:val="00304D07"/>
    <w:rsid w:val="00305852"/>
    <w:rsid w:val="0031044C"/>
    <w:rsid w:val="00310A62"/>
    <w:rsid w:val="00310D69"/>
    <w:rsid w:val="00311091"/>
    <w:rsid w:val="00314084"/>
    <w:rsid w:val="0031498E"/>
    <w:rsid w:val="003152DE"/>
    <w:rsid w:val="00316F31"/>
    <w:rsid w:val="0032054D"/>
    <w:rsid w:val="00320E70"/>
    <w:rsid w:val="00322B0C"/>
    <w:rsid w:val="00325C6B"/>
    <w:rsid w:val="00325F97"/>
    <w:rsid w:val="00326582"/>
    <w:rsid w:val="00330D4E"/>
    <w:rsid w:val="00332884"/>
    <w:rsid w:val="003333D6"/>
    <w:rsid w:val="00334CFD"/>
    <w:rsid w:val="00336F3E"/>
    <w:rsid w:val="00350515"/>
    <w:rsid w:val="00351470"/>
    <w:rsid w:val="00351A42"/>
    <w:rsid w:val="003523DE"/>
    <w:rsid w:val="0035373A"/>
    <w:rsid w:val="003538F0"/>
    <w:rsid w:val="003556E5"/>
    <w:rsid w:val="00356D46"/>
    <w:rsid w:val="00356EB0"/>
    <w:rsid w:val="00357223"/>
    <w:rsid w:val="00357796"/>
    <w:rsid w:val="003668D0"/>
    <w:rsid w:val="0036784C"/>
    <w:rsid w:val="00367BF7"/>
    <w:rsid w:val="003723B9"/>
    <w:rsid w:val="00372E87"/>
    <w:rsid w:val="00373367"/>
    <w:rsid w:val="0037369E"/>
    <w:rsid w:val="00375B4D"/>
    <w:rsid w:val="00377843"/>
    <w:rsid w:val="00383B81"/>
    <w:rsid w:val="00385BCC"/>
    <w:rsid w:val="00385CA3"/>
    <w:rsid w:val="003874AD"/>
    <w:rsid w:val="00387569"/>
    <w:rsid w:val="00387590"/>
    <w:rsid w:val="00390411"/>
    <w:rsid w:val="00391426"/>
    <w:rsid w:val="00391966"/>
    <w:rsid w:val="00395912"/>
    <w:rsid w:val="003965A3"/>
    <w:rsid w:val="0039757A"/>
    <w:rsid w:val="003A0EBD"/>
    <w:rsid w:val="003A2DEA"/>
    <w:rsid w:val="003B0307"/>
    <w:rsid w:val="003B033F"/>
    <w:rsid w:val="003B486F"/>
    <w:rsid w:val="003B4AC7"/>
    <w:rsid w:val="003B701D"/>
    <w:rsid w:val="003C06B6"/>
    <w:rsid w:val="003C389A"/>
    <w:rsid w:val="003D1F15"/>
    <w:rsid w:val="003D3EBB"/>
    <w:rsid w:val="003D518F"/>
    <w:rsid w:val="003D7897"/>
    <w:rsid w:val="003E03F8"/>
    <w:rsid w:val="003E089A"/>
    <w:rsid w:val="003E1D99"/>
    <w:rsid w:val="003E2211"/>
    <w:rsid w:val="003E3D50"/>
    <w:rsid w:val="003E4E28"/>
    <w:rsid w:val="003E6A37"/>
    <w:rsid w:val="003E6F8E"/>
    <w:rsid w:val="003E752C"/>
    <w:rsid w:val="003E7A5C"/>
    <w:rsid w:val="003F187E"/>
    <w:rsid w:val="003F19A7"/>
    <w:rsid w:val="003F2049"/>
    <w:rsid w:val="003F34DF"/>
    <w:rsid w:val="00401442"/>
    <w:rsid w:val="0040408A"/>
    <w:rsid w:val="00404118"/>
    <w:rsid w:val="004041A6"/>
    <w:rsid w:val="004071B4"/>
    <w:rsid w:val="00407971"/>
    <w:rsid w:val="004079EA"/>
    <w:rsid w:val="00410BE5"/>
    <w:rsid w:val="0041127C"/>
    <w:rsid w:val="00412E75"/>
    <w:rsid w:val="00413A5E"/>
    <w:rsid w:val="00414EE7"/>
    <w:rsid w:val="00417025"/>
    <w:rsid w:val="00417B4C"/>
    <w:rsid w:val="00420D98"/>
    <w:rsid w:val="00426C70"/>
    <w:rsid w:val="00427BC9"/>
    <w:rsid w:val="00432388"/>
    <w:rsid w:val="004324AC"/>
    <w:rsid w:val="00432681"/>
    <w:rsid w:val="00433E85"/>
    <w:rsid w:val="00434760"/>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5F1"/>
    <w:rsid w:val="0046786B"/>
    <w:rsid w:val="00467B12"/>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B0A09"/>
    <w:rsid w:val="004B3311"/>
    <w:rsid w:val="004B380A"/>
    <w:rsid w:val="004B7363"/>
    <w:rsid w:val="004B7C43"/>
    <w:rsid w:val="004B7F8E"/>
    <w:rsid w:val="004C0FEC"/>
    <w:rsid w:val="004C1C56"/>
    <w:rsid w:val="004C23DE"/>
    <w:rsid w:val="004C2E2F"/>
    <w:rsid w:val="004C34F2"/>
    <w:rsid w:val="004C399E"/>
    <w:rsid w:val="004C5F3F"/>
    <w:rsid w:val="004D506B"/>
    <w:rsid w:val="004D5709"/>
    <w:rsid w:val="004D576A"/>
    <w:rsid w:val="004D5AB0"/>
    <w:rsid w:val="004D5B1D"/>
    <w:rsid w:val="004E0514"/>
    <w:rsid w:val="004E0F1D"/>
    <w:rsid w:val="004E1C66"/>
    <w:rsid w:val="004E1CD6"/>
    <w:rsid w:val="004E1E7A"/>
    <w:rsid w:val="004E48A7"/>
    <w:rsid w:val="004E5AD5"/>
    <w:rsid w:val="004E60D7"/>
    <w:rsid w:val="004F0E0B"/>
    <w:rsid w:val="004F2864"/>
    <w:rsid w:val="004F30F2"/>
    <w:rsid w:val="004F394F"/>
    <w:rsid w:val="004F45EC"/>
    <w:rsid w:val="004F7E9F"/>
    <w:rsid w:val="00500276"/>
    <w:rsid w:val="00501576"/>
    <w:rsid w:val="00502875"/>
    <w:rsid w:val="00502A7B"/>
    <w:rsid w:val="00502C74"/>
    <w:rsid w:val="0050541E"/>
    <w:rsid w:val="005060DD"/>
    <w:rsid w:val="00506A90"/>
    <w:rsid w:val="00510141"/>
    <w:rsid w:val="00510205"/>
    <w:rsid w:val="00511DE9"/>
    <w:rsid w:val="00512AAB"/>
    <w:rsid w:val="00512D15"/>
    <w:rsid w:val="005169FA"/>
    <w:rsid w:val="005170DC"/>
    <w:rsid w:val="00517AA6"/>
    <w:rsid w:val="005225D5"/>
    <w:rsid w:val="005228D1"/>
    <w:rsid w:val="0052603F"/>
    <w:rsid w:val="0052642A"/>
    <w:rsid w:val="005264F5"/>
    <w:rsid w:val="00526524"/>
    <w:rsid w:val="0052768F"/>
    <w:rsid w:val="005301E5"/>
    <w:rsid w:val="005303B0"/>
    <w:rsid w:val="005314EC"/>
    <w:rsid w:val="005315F1"/>
    <w:rsid w:val="00531999"/>
    <w:rsid w:val="0053330E"/>
    <w:rsid w:val="005432AD"/>
    <w:rsid w:val="00550569"/>
    <w:rsid w:val="00553E90"/>
    <w:rsid w:val="00554DCF"/>
    <w:rsid w:val="00556E2E"/>
    <w:rsid w:val="005579B5"/>
    <w:rsid w:val="00560A22"/>
    <w:rsid w:val="00561A38"/>
    <w:rsid w:val="00563661"/>
    <w:rsid w:val="00564B8C"/>
    <w:rsid w:val="00565AB0"/>
    <w:rsid w:val="00565B2B"/>
    <w:rsid w:val="005707E8"/>
    <w:rsid w:val="00574289"/>
    <w:rsid w:val="005765F4"/>
    <w:rsid w:val="005805E7"/>
    <w:rsid w:val="00581E47"/>
    <w:rsid w:val="00582B4F"/>
    <w:rsid w:val="005830EF"/>
    <w:rsid w:val="00583B7F"/>
    <w:rsid w:val="00584FD3"/>
    <w:rsid w:val="00585101"/>
    <w:rsid w:val="00585A05"/>
    <w:rsid w:val="005879D3"/>
    <w:rsid w:val="00590D1D"/>
    <w:rsid w:val="00590F97"/>
    <w:rsid w:val="005950B0"/>
    <w:rsid w:val="00596892"/>
    <w:rsid w:val="005A15E3"/>
    <w:rsid w:val="005A3441"/>
    <w:rsid w:val="005A40B5"/>
    <w:rsid w:val="005B15FC"/>
    <w:rsid w:val="005B1EDB"/>
    <w:rsid w:val="005B2C7B"/>
    <w:rsid w:val="005B2CB4"/>
    <w:rsid w:val="005B3088"/>
    <w:rsid w:val="005B58BE"/>
    <w:rsid w:val="005B671B"/>
    <w:rsid w:val="005B6899"/>
    <w:rsid w:val="005B7E7E"/>
    <w:rsid w:val="005C1CDC"/>
    <w:rsid w:val="005C2C4F"/>
    <w:rsid w:val="005C3033"/>
    <w:rsid w:val="005D045A"/>
    <w:rsid w:val="005D119A"/>
    <w:rsid w:val="005D3FA9"/>
    <w:rsid w:val="005D4A14"/>
    <w:rsid w:val="005D6122"/>
    <w:rsid w:val="005D7440"/>
    <w:rsid w:val="005D782C"/>
    <w:rsid w:val="005E1D2F"/>
    <w:rsid w:val="005E215E"/>
    <w:rsid w:val="005E4212"/>
    <w:rsid w:val="005E59D9"/>
    <w:rsid w:val="005F3353"/>
    <w:rsid w:val="005F3DBB"/>
    <w:rsid w:val="005F3F0A"/>
    <w:rsid w:val="005F40F7"/>
    <w:rsid w:val="006010A9"/>
    <w:rsid w:val="00604084"/>
    <w:rsid w:val="00605FA1"/>
    <w:rsid w:val="00606F58"/>
    <w:rsid w:val="00607625"/>
    <w:rsid w:val="006102F6"/>
    <w:rsid w:val="00611290"/>
    <w:rsid w:val="00613A12"/>
    <w:rsid w:val="00614C76"/>
    <w:rsid w:val="00614CAB"/>
    <w:rsid w:val="00615C5D"/>
    <w:rsid w:val="0061757A"/>
    <w:rsid w:val="00617890"/>
    <w:rsid w:val="00621952"/>
    <w:rsid w:val="006242AB"/>
    <w:rsid w:val="006244A0"/>
    <w:rsid w:val="00625AEA"/>
    <w:rsid w:val="006307A7"/>
    <w:rsid w:val="00630864"/>
    <w:rsid w:val="00630A25"/>
    <w:rsid w:val="00630C8C"/>
    <w:rsid w:val="006313ED"/>
    <w:rsid w:val="00633020"/>
    <w:rsid w:val="00635748"/>
    <w:rsid w:val="00636E71"/>
    <w:rsid w:val="006419B1"/>
    <w:rsid w:val="006444F3"/>
    <w:rsid w:val="0064601F"/>
    <w:rsid w:val="006502F5"/>
    <w:rsid w:val="00653FA4"/>
    <w:rsid w:val="00654A82"/>
    <w:rsid w:val="006554AF"/>
    <w:rsid w:val="00657D1D"/>
    <w:rsid w:val="00660C79"/>
    <w:rsid w:val="00663503"/>
    <w:rsid w:val="00667311"/>
    <w:rsid w:val="00671AFD"/>
    <w:rsid w:val="00676239"/>
    <w:rsid w:val="00676285"/>
    <w:rsid w:val="006763D6"/>
    <w:rsid w:val="006810CF"/>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B0E"/>
    <w:rsid w:val="006B0B72"/>
    <w:rsid w:val="006B6292"/>
    <w:rsid w:val="006B67BF"/>
    <w:rsid w:val="006B72CB"/>
    <w:rsid w:val="006C44E0"/>
    <w:rsid w:val="006C523F"/>
    <w:rsid w:val="006D3702"/>
    <w:rsid w:val="006E0CA2"/>
    <w:rsid w:val="006E0DC9"/>
    <w:rsid w:val="006E35EE"/>
    <w:rsid w:val="006E4ACB"/>
    <w:rsid w:val="006E5E01"/>
    <w:rsid w:val="006F043B"/>
    <w:rsid w:val="006F2C9F"/>
    <w:rsid w:val="006F37CF"/>
    <w:rsid w:val="006F4656"/>
    <w:rsid w:val="007006F3"/>
    <w:rsid w:val="00700B0D"/>
    <w:rsid w:val="00702125"/>
    <w:rsid w:val="00702BE5"/>
    <w:rsid w:val="0070627A"/>
    <w:rsid w:val="00706A4F"/>
    <w:rsid w:val="007127B2"/>
    <w:rsid w:val="0071434D"/>
    <w:rsid w:val="00715A97"/>
    <w:rsid w:val="007168A8"/>
    <w:rsid w:val="00717E47"/>
    <w:rsid w:val="00720C38"/>
    <w:rsid w:val="00721D7A"/>
    <w:rsid w:val="007239ED"/>
    <w:rsid w:val="00724509"/>
    <w:rsid w:val="00724C6B"/>
    <w:rsid w:val="0072669D"/>
    <w:rsid w:val="0072673B"/>
    <w:rsid w:val="007279CF"/>
    <w:rsid w:val="007312EB"/>
    <w:rsid w:val="0073181B"/>
    <w:rsid w:val="00731BCF"/>
    <w:rsid w:val="00732ABF"/>
    <w:rsid w:val="00733929"/>
    <w:rsid w:val="00734BCC"/>
    <w:rsid w:val="00734BF4"/>
    <w:rsid w:val="00737401"/>
    <w:rsid w:val="00752593"/>
    <w:rsid w:val="00752F36"/>
    <w:rsid w:val="00754095"/>
    <w:rsid w:val="007562C9"/>
    <w:rsid w:val="00756926"/>
    <w:rsid w:val="00760693"/>
    <w:rsid w:val="00760F40"/>
    <w:rsid w:val="007653EB"/>
    <w:rsid w:val="00767B31"/>
    <w:rsid w:val="00771714"/>
    <w:rsid w:val="00771C19"/>
    <w:rsid w:val="0077336C"/>
    <w:rsid w:val="0077507F"/>
    <w:rsid w:val="0077563C"/>
    <w:rsid w:val="0078060E"/>
    <w:rsid w:val="00781F43"/>
    <w:rsid w:val="00783E3C"/>
    <w:rsid w:val="0078463B"/>
    <w:rsid w:val="007879F1"/>
    <w:rsid w:val="00787E49"/>
    <w:rsid w:val="007910ED"/>
    <w:rsid w:val="0079387C"/>
    <w:rsid w:val="007A03D8"/>
    <w:rsid w:val="007A1973"/>
    <w:rsid w:val="007A2B19"/>
    <w:rsid w:val="007A4243"/>
    <w:rsid w:val="007A4956"/>
    <w:rsid w:val="007A4E2C"/>
    <w:rsid w:val="007A53AA"/>
    <w:rsid w:val="007A7D3E"/>
    <w:rsid w:val="007B074B"/>
    <w:rsid w:val="007B095F"/>
    <w:rsid w:val="007B0A7C"/>
    <w:rsid w:val="007B19D8"/>
    <w:rsid w:val="007B449B"/>
    <w:rsid w:val="007B4A81"/>
    <w:rsid w:val="007B4A8F"/>
    <w:rsid w:val="007B4E88"/>
    <w:rsid w:val="007B7095"/>
    <w:rsid w:val="007C10C1"/>
    <w:rsid w:val="007C1986"/>
    <w:rsid w:val="007C257C"/>
    <w:rsid w:val="007C2616"/>
    <w:rsid w:val="007C31DB"/>
    <w:rsid w:val="007C371B"/>
    <w:rsid w:val="007C6413"/>
    <w:rsid w:val="007C7CB4"/>
    <w:rsid w:val="007D1CB0"/>
    <w:rsid w:val="007D589A"/>
    <w:rsid w:val="007E0685"/>
    <w:rsid w:val="007E2A9D"/>
    <w:rsid w:val="007E3450"/>
    <w:rsid w:val="007E64E1"/>
    <w:rsid w:val="007E7C89"/>
    <w:rsid w:val="007E7CFF"/>
    <w:rsid w:val="007F1A3B"/>
    <w:rsid w:val="007F252E"/>
    <w:rsid w:val="007F45D8"/>
    <w:rsid w:val="007F54CD"/>
    <w:rsid w:val="007F7D01"/>
    <w:rsid w:val="0080066D"/>
    <w:rsid w:val="00801EB4"/>
    <w:rsid w:val="00802F08"/>
    <w:rsid w:val="008041D6"/>
    <w:rsid w:val="00806C9B"/>
    <w:rsid w:val="00807E6A"/>
    <w:rsid w:val="00811E4D"/>
    <w:rsid w:val="00813404"/>
    <w:rsid w:val="008147D8"/>
    <w:rsid w:val="00814CD7"/>
    <w:rsid w:val="00817EB9"/>
    <w:rsid w:val="0082121C"/>
    <w:rsid w:val="008214F4"/>
    <w:rsid w:val="0082424B"/>
    <w:rsid w:val="00825437"/>
    <w:rsid w:val="00830060"/>
    <w:rsid w:val="00831363"/>
    <w:rsid w:val="008377A8"/>
    <w:rsid w:val="00840924"/>
    <w:rsid w:val="008424BA"/>
    <w:rsid w:val="00842F0F"/>
    <w:rsid w:val="008434A2"/>
    <w:rsid w:val="008439CB"/>
    <w:rsid w:val="00843DB2"/>
    <w:rsid w:val="0084545A"/>
    <w:rsid w:val="008458F7"/>
    <w:rsid w:val="00845AA7"/>
    <w:rsid w:val="0084614C"/>
    <w:rsid w:val="0084654E"/>
    <w:rsid w:val="0084754C"/>
    <w:rsid w:val="00847BB2"/>
    <w:rsid w:val="00847F5B"/>
    <w:rsid w:val="008501DE"/>
    <w:rsid w:val="00851427"/>
    <w:rsid w:val="00852BFF"/>
    <w:rsid w:val="008535F6"/>
    <w:rsid w:val="00853BF5"/>
    <w:rsid w:val="0085445D"/>
    <w:rsid w:val="00854E3D"/>
    <w:rsid w:val="00857282"/>
    <w:rsid w:val="008603B7"/>
    <w:rsid w:val="00863B37"/>
    <w:rsid w:val="00863E49"/>
    <w:rsid w:val="00864017"/>
    <w:rsid w:val="00867D4A"/>
    <w:rsid w:val="00870346"/>
    <w:rsid w:val="00871864"/>
    <w:rsid w:val="0087267F"/>
    <w:rsid w:val="00873C20"/>
    <w:rsid w:val="00881185"/>
    <w:rsid w:val="00885836"/>
    <w:rsid w:val="00885E72"/>
    <w:rsid w:val="008867D0"/>
    <w:rsid w:val="00887B5E"/>
    <w:rsid w:val="0089009B"/>
    <w:rsid w:val="0089178A"/>
    <w:rsid w:val="00892026"/>
    <w:rsid w:val="008935CF"/>
    <w:rsid w:val="008944FE"/>
    <w:rsid w:val="0089590E"/>
    <w:rsid w:val="00897499"/>
    <w:rsid w:val="00897BF8"/>
    <w:rsid w:val="008A335E"/>
    <w:rsid w:val="008A445E"/>
    <w:rsid w:val="008A6281"/>
    <w:rsid w:val="008B3EEE"/>
    <w:rsid w:val="008B4E18"/>
    <w:rsid w:val="008C1B68"/>
    <w:rsid w:val="008C3E9D"/>
    <w:rsid w:val="008D0EA9"/>
    <w:rsid w:val="008D212A"/>
    <w:rsid w:val="008D6031"/>
    <w:rsid w:val="008E0BAF"/>
    <w:rsid w:val="008E1369"/>
    <w:rsid w:val="008E255C"/>
    <w:rsid w:val="008E4C4B"/>
    <w:rsid w:val="008E5281"/>
    <w:rsid w:val="008E655C"/>
    <w:rsid w:val="008E777A"/>
    <w:rsid w:val="008E7EDA"/>
    <w:rsid w:val="008F12EC"/>
    <w:rsid w:val="008F197F"/>
    <w:rsid w:val="008F4781"/>
    <w:rsid w:val="008F4A4C"/>
    <w:rsid w:val="008F73E1"/>
    <w:rsid w:val="00900CCE"/>
    <w:rsid w:val="00901194"/>
    <w:rsid w:val="00904645"/>
    <w:rsid w:val="00906B19"/>
    <w:rsid w:val="0091158F"/>
    <w:rsid w:val="0091361B"/>
    <w:rsid w:val="00913804"/>
    <w:rsid w:val="009156DF"/>
    <w:rsid w:val="00917392"/>
    <w:rsid w:val="00921E9D"/>
    <w:rsid w:val="0092243A"/>
    <w:rsid w:val="00925315"/>
    <w:rsid w:val="00927D29"/>
    <w:rsid w:val="009322EB"/>
    <w:rsid w:val="00937196"/>
    <w:rsid w:val="00937B7D"/>
    <w:rsid w:val="00937C68"/>
    <w:rsid w:val="00941AF7"/>
    <w:rsid w:val="00945490"/>
    <w:rsid w:val="009468E2"/>
    <w:rsid w:val="00947F6F"/>
    <w:rsid w:val="00950EDA"/>
    <w:rsid w:val="00952BDD"/>
    <w:rsid w:val="009575C8"/>
    <w:rsid w:val="009603AB"/>
    <w:rsid w:val="009618EC"/>
    <w:rsid w:val="00961F13"/>
    <w:rsid w:val="009637D7"/>
    <w:rsid w:val="0096429C"/>
    <w:rsid w:val="00966603"/>
    <w:rsid w:val="0096681A"/>
    <w:rsid w:val="00970634"/>
    <w:rsid w:val="00971146"/>
    <w:rsid w:val="0097263E"/>
    <w:rsid w:val="009740E0"/>
    <w:rsid w:val="0097410D"/>
    <w:rsid w:val="009758F8"/>
    <w:rsid w:val="009776C6"/>
    <w:rsid w:val="00980A22"/>
    <w:rsid w:val="009879A0"/>
    <w:rsid w:val="00990C4B"/>
    <w:rsid w:val="00993FF2"/>
    <w:rsid w:val="00995791"/>
    <w:rsid w:val="00995943"/>
    <w:rsid w:val="00997ABB"/>
    <w:rsid w:val="009A01A4"/>
    <w:rsid w:val="009A3709"/>
    <w:rsid w:val="009A6F3C"/>
    <w:rsid w:val="009B1A51"/>
    <w:rsid w:val="009B1B90"/>
    <w:rsid w:val="009B1F5B"/>
    <w:rsid w:val="009B2D52"/>
    <w:rsid w:val="009B5C5D"/>
    <w:rsid w:val="009B6087"/>
    <w:rsid w:val="009C1682"/>
    <w:rsid w:val="009C23C6"/>
    <w:rsid w:val="009C34B0"/>
    <w:rsid w:val="009C3840"/>
    <w:rsid w:val="009C3B2E"/>
    <w:rsid w:val="009C6B6A"/>
    <w:rsid w:val="009C7C46"/>
    <w:rsid w:val="009D1FB6"/>
    <w:rsid w:val="009D3092"/>
    <w:rsid w:val="009D54DF"/>
    <w:rsid w:val="009E2218"/>
    <w:rsid w:val="009E42D2"/>
    <w:rsid w:val="009E4C32"/>
    <w:rsid w:val="009F03B3"/>
    <w:rsid w:val="009F08DC"/>
    <w:rsid w:val="009F0950"/>
    <w:rsid w:val="009F0A42"/>
    <w:rsid w:val="009F0F3D"/>
    <w:rsid w:val="009F13A8"/>
    <w:rsid w:val="009F43EF"/>
    <w:rsid w:val="009F5DCA"/>
    <w:rsid w:val="009F6AA7"/>
    <w:rsid w:val="00A02F8D"/>
    <w:rsid w:val="00A04C33"/>
    <w:rsid w:val="00A07470"/>
    <w:rsid w:val="00A10973"/>
    <w:rsid w:val="00A11E2D"/>
    <w:rsid w:val="00A123AA"/>
    <w:rsid w:val="00A149C1"/>
    <w:rsid w:val="00A164C9"/>
    <w:rsid w:val="00A17899"/>
    <w:rsid w:val="00A20647"/>
    <w:rsid w:val="00A218BD"/>
    <w:rsid w:val="00A238B9"/>
    <w:rsid w:val="00A2455E"/>
    <w:rsid w:val="00A25087"/>
    <w:rsid w:val="00A269E9"/>
    <w:rsid w:val="00A26FE5"/>
    <w:rsid w:val="00A305C6"/>
    <w:rsid w:val="00A307A8"/>
    <w:rsid w:val="00A31AAA"/>
    <w:rsid w:val="00A31C3B"/>
    <w:rsid w:val="00A32484"/>
    <w:rsid w:val="00A32723"/>
    <w:rsid w:val="00A33052"/>
    <w:rsid w:val="00A35A88"/>
    <w:rsid w:val="00A41D49"/>
    <w:rsid w:val="00A434A5"/>
    <w:rsid w:val="00A4528C"/>
    <w:rsid w:val="00A47442"/>
    <w:rsid w:val="00A477E9"/>
    <w:rsid w:val="00A51FDB"/>
    <w:rsid w:val="00A52B89"/>
    <w:rsid w:val="00A56A36"/>
    <w:rsid w:val="00A56AAD"/>
    <w:rsid w:val="00A5778E"/>
    <w:rsid w:val="00A61B84"/>
    <w:rsid w:val="00A633F4"/>
    <w:rsid w:val="00A6495A"/>
    <w:rsid w:val="00A64BBF"/>
    <w:rsid w:val="00A64BC9"/>
    <w:rsid w:val="00A64C10"/>
    <w:rsid w:val="00A654DC"/>
    <w:rsid w:val="00A65E96"/>
    <w:rsid w:val="00A67802"/>
    <w:rsid w:val="00A70CAF"/>
    <w:rsid w:val="00A7120B"/>
    <w:rsid w:val="00A7150A"/>
    <w:rsid w:val="00A718E9"/>
    <w:rsid w:val="00A72217"/>
    <w:rsid w:val="00A74B3E"/>
    <w:rsid w:val="00A76000"/>
    <w:rsid w:val="00A812B9"/>
    <w:rsid w:val="00A82614"/>
    <w:rsid w:val="00A82DFC"/>
    <w:rsid w:val="00A83566"/>
    <w:rsid w:val="00A9030B"/>
    <w:rsid w:val="00A91E99"/>
    <w:rsid w:val="00A9402F"/>
    <w:rsid w:val="00A94227"/>
    <w:rsid w:val="00A9478F"/>
    <w:rsid w:val="00A94F47"/>
    <w:rsid w:val="00AA1803"/>
    <w:rsid w:val="00AA25FB"/>
    <w:rsid w:val="00AA6343"/>
    <w:rsid w:val="00AA68E5"/>
    <w:rsid w:val="00AB19F9"/>
    <w:rsid w:val="00AB465B"/>
    <w:rsid w:val="00AB53A6"/>
    <w:rsid w:val="00AB5594"/>
    <w:rsid w:val="00AB7F4D"/>
    <w:rsid w:val="00AC0684"/>
    <w:rsid w:val="00AC09C2"/>
    <w:rsid w:val="00AC0DD2"/>
    <w:rsid w:val="00AC1B25"/>
    <w:rsid w:val="00AC2158"/>
    <w:rsid w:val="00AC347E"/>
    <w:rsid w:val="00AC4851"/>
    <w:rsid w:val="00AC58CD"/>
    <w:rsid w:val="00AC678D"/>
    <w:rsid w:val="00AC6CEE"/>
    <w:rsid w:val="00AC7FDC"/>
    <w:rsid w:val="00AD357B"/>
    <w:rsid w:val="00AD4058"/>
    <w:rsid w:val="00AD7B5C"/>
    <w:rsid w:val="00AE01B9"/>
    <w:rsid w:val="00AE0365"/>
    <w:rsid w:val="00AE0530"/>
    <w:rsid w:val="00AE1BE3"/>
    <w:rsid w:val="00AE3656"/>
    <w:rsid w:val="00AE38C9"/>
    <w:rsid w:val="00AE3E4A"/>
    <w:rsid w:val="00AE44D0"/>
    <w:rsid w:val="00AE67CB"/>
    <w:rsid w:val="00AE752E"/>
    <w:rsid w:val="00AF21A5"/>
    <w:rsid w:val="00AF51F3"/>
    <w:rsid w:val="00AF6FEC"/>
    <w:rsid w:val="00B0194C"/>
    <w:rsid w:val="00B01CC8"/>
    <w:rsid w:val="00B0222B"/>
    <w:rsid w:val="00B05B6D"/>
    <w:rsid w:val="00B05CBD"/>
    <w:rsid w:val="00B07349"/>
    <w:rsid w:val="00B07B31"/>
    <w:rsid w:val="00B2224F"/>
    <w:rsid w:val="00B24CAB"/>
    <w:rsid w:val="00B25203"/>
    <w:rsid w:val="00B27B1B"/>
    <w:rsid w:val="00B30851"/>
    <w:rsid w:val="00B30DF1"/>
    <w:rsid w:val="00B312FF"/>
    <w:rsid w:val="00B328D6"/>
    <w:rsid w:val="00B344EA"/>
    <w:rsid w:val="00B34DFD"/>
    <w:rsid w:val="00B441A4"/>
    <w:rsid w:val="00B450FB"/>
    <w:rsid w:val="00B45953"/>
    <w:rsid w:val="00B45EF3"/>
    <w:rsid w:val="00B47520"/>
    <w:rsid w:val="00B47C7C"/>
    <w:rsid w:val="00B54E1C"/>
    <w:rsid w:val="00B627D3"/>
    <w:rsid w:val="00B63CD6"/>
    <w:rsid w:val="00B66CAF"/>
    <w:rsid w:val="00B67CA5"/>
    <w:rsid w:val="00B70E5E"/>
    <w:rsid w:val="00B8066E"/>
    <w:rsid w:val="00B81C6A"/>
    <w:rsid w:val="00B868AA"/>
    <w:rsid w:val="00B86C52"/>
    <w:rsid w:val="00B91FA0"/>
    <w:rsid w:val="00B924C1"/>
    <w:rsid w:val="00B928F4"/>
    <w:rsid w:val="00B931E4"/>
    <w:rsid w:val="00B94431"/>
    <w:rsid w:val="00B9707D"/>
    <w:rsid w:val="00BA08BC"/>
    <w:rsid w:val="00BA1228"/>
    <w:rsid w:val="00BA28EA"/>
    <w:rsid w:val="00BA3656"/>
    <w:rsid w:val="00BA4E7D"/>
    <w:rsid w:val="00BB1317"/>
    <w:rsid w:val="00BB1360"/>
    <w:rsid w:val="00BB3E00"/>
    <w:rsid w:val="00BB4DAA"/>
    <w:rsid w:val="00BB5EC2"/>
    <w:rsid w:val="00BB69E9"/>
    <w:rsid w:val="00BC119E"/>
    <w:rsid w:val="00BC24D9"/>
    <w:rsid w:val="00BC256C"/>
    <w:rsid w:val="00BC3871"/>
    <w:rsid w:val="00BD0A36"/>
    <w:rsid w:val="00BD2DB3"/>
    <w:rsid w:val="00BD3B52"/>
    <w:rsid w:val="00BD5276"/>
    <w:rsid w:val="00BD546A"/>
    <w:rsid w:val="00BD6103"/>
    <w:rsid w:val="00BD6D94"/>
    <w:rsid w:val="00BE0487"/>
    <w:rsid w:val="00BE2266"/>
    <w:rsid w:val="00BE3143"/>
    <w:rsid w:val="00BE5293"/>
    <w:rsid w:val="00BE6D96"/>
    <w:rsid w:val="00BE7CCA"/>
    <w:rsid w:val="00BE7F23"/>
    <w:rsid w:val="00BF3C35"/>
    <w:rsid w:val="00BF4008"/>
    <w:rsid w:val="00BF4B0A"/>
    <w:rsid w:val="00BF6404"/>
    <w:rsid w:val="00BF6722"/>
    <w:rsid w:val="00BF6ED2"/>
    <w:rsid w:val="00BF794B"/>
    <w:rsid w:val="00C0164E"/>
    <w:rsid w:val="00C033CA"/>
    <w:rsid w:val="00C038EB"/>
    <w:rsid w:val="00C04C3D"/>
    <w:rsid w:val="00C12A64"/>
    <w:rsid w:val="00C13BAC"/>
    <w:rsid w:val="00C14D25"/>
    <w:rsid w:val="00C15EDA"/>
    <w:rsid w:val="00C16282"/>
    <w:rsid w:val="00C17C3C"/>
    <w:rsid w:val="00C17C5E"/>
    <w:rsid w:val="00C210FD"/>
    <w:rsid w:val="00C21A01"/>
    <w:rsid w:val="00C22919"/>
    <w:rsid w:val="00C22B3C"/>
    <w:rsid w:val="00C25360"/>
    <w:rsid w:val="00C26E7D"/>
    <w:rsid w:val="00C3154C"/>
    <w:rsid w:val="00C33256"/>
    <w:rsid w:val="00C34C9A"/>
    <w:rsid w:val="00C352FE"/>
    <w:rsid w:val="00C3538E"/>
    <w:rsid w:val="00C36B9B"/>
    <w:rsid w:val="00C41318"/>
    <w:rsid w:val="00C43044"/>
    <w:rsid w:val="00C4543A"/>
    <w:rsid w:val="00C46AE4"/>
    <w:rsid w:val="00C4791B"/>
    <w:rsid w:val="00C47D81"/>
    <w:rsid w:val="00C53F89"/>
    <w:rsid w:val="00C55549"/>
    <w:rsid w:val="00C55BCA"/>
    <w:rsid w:val="00C56E36"/>
    <w:rsid w:val="00C609DE"/>
    <w:rsid w:val="00C6474C"/>
    <w:rsid w:val="00C662F3"/>
    <w:rsid w:val="00C663B7"/>
    <w:rsid w:val="00C67611"/>
    <w:rsid w:val="00C67892"/>
    <w:rsid w:val="00C719FD"/>
    <w:rsid w:val="00C75B11"/>
    <w:rsid w:val="00C770D5"/>
    <w:rsid w:val="00C817DB"/>
    <w:rsid w:val="00C84AC5"/>
    <w:rsid w:val="00C85DF5"/>
    <w:rsid w:val="00C92623"/>
    <w:rsid w:val="00C94840"/>
    <w:rsid w:val="00CA052A"/>
    <w:rsid w:val="00CA1EC3"/>
    <w:rsid w:val="00CA393E"/>
    <w:rsid w:val="00CA3EB9"/>
    <w:rsid w:val="00CA40FF"/>
    <w:rsid w:val="00CA5AA4"/>
    <w:rsid w:val="00CB0E78"/>
    <w:rsid w:val="00CB0FE8"/>
    <w:rsid w:val="00CB1FC6"/>
    <w:rsid w:val="00CB23F1"/>
    <w:rsid w:val="00CB51BB"/>
    <w:rsid w:val="00CB603F"/>
    <w:rsid w:val="00CB683F"/>
    <w:rsid w:val="00CB6F76"/>
    <w:rsid w:val="00CB7454"/>
    <w:rsid w:val="00CB77E1"/>
    <w:rsid w:val="00CC11C0"/>
    <w:rsid w:val="00CC12E4"/>
    <w:rsid w:val="00CC2D56"/>
    <w:rsid w:val="00CC35DF"/>
    <w:rsid w:val="00CC3A6B"/>
    <w:rsid w:val="00CC460A"/>
    <w:rsid w:val="00CC47DE"/>
    <w:rsid w:val="00CC6624"/>
    <w:rsid w:val="00CD0483"/>
    <w:rsid w:val="00CD15A6"/>
    <w:rsid w:val="00CD15D4"/>
    <w:rsid w:val="00CD2B73"/>
    <w:rsid w:val="00CE2DD2"/>
    <w:rsid w:val="00CE45B3"/>
    <w:rsid w:val="00CE4C7F"/>
    <w:rsid w:val="00CE4F11"/>
    <w:rsid w:val="00CE651F"/>
    <w:rsid w:val="00CE701E"/>
    <w:rsid w:val="00CE7F06"/>
    <w:rsid w:val="00CF104A"/>
    <w:rsid w:val="00CF1709"/>
    <w:rsid w:val="00CF2C23"/>
    <w:rsid w:val="00CF2DFD"/>
    <w:rsid w:val="00CF386A"/>
    <w:rsid w:val="00CF38A8"/>
    <w:rsid w:val="00CF5C73"/>
    <w:rsid w:val="00D00B9C"/>
    <w:rsid w:val="00D049EF"/>
    <w:rsid w:val="00D05945"/>
    <w:rsid w:val="00D07A10"/>
    <w:rsid w:val="00D10481"/>
    <w:rsid w:val="00D138A7"/>
    <w:rsid w:val="00D14298"/>
    <w:rsid w:val="00D14B53"/>
    <w:rsid w:val="00D15226"/>
    <w:rsid w:val="00D15F92"/>
    <w:rsid w:val="00D2409E"/>
    <w:rsid w:val="00D25EF2"/>
    <w:rsid w:val="00D271AA"/>
    <w:rsid w:val="00D34ECF"/>
    <w:rsid w:val="00D36D02"/>
    <w:rsid w:val="00D4243F"/>
    <w:rsid w:val="00D45151"/>
    <w:rsid w:val="00D45527"/>
    <w:rsid w:val="00D46443"/>
    <w:rsid w:val="00D51538"/>
    <w:rsid w:val="00D52642"/>
    <w:rsid w:val="00D545E3"/>
    <w:rsid w:val="00D55F74"/>
    <w:rsid w:val="00D56A07"/>
    <w:rsid w:val="00D571CE"/>
    <w:rsid w:val="00D60373"/>
    <w:rsid w:val="00D61DED"/>
    <w:rsid w:val="00D6235A"/>
    <w:rsid w:val="00D635C1"/>
    <w:rsid w:val="00D6515B"/>
    <w:rsid w:val="00D71AC4"/>
    <w:rsid w:val="00D72940"/>
    <w:rsid w:val="00D73027"/>
    <w:rsid w:val="00D73CD5"/>
    <w:rsid w:val="00D75AEE"/>
    <w:rsid w:val="00D76812"/>
    <w:rsid w:val="00D76B84"/>
    <w:rsid w:val="00D76BA2"/>
    <w:rsid w:val="00D805C4"/>
    <w:rsid w:val="00D8121C"/>
    <w:rsid w:val="00D821E5"/>
    <w:rsid w:val="00D8488C"/>
    <w:rsid w:val="00D85271"/>
    <w:rsid w:val="00D85BFF"/>
    <w:rsid w:val="00D8723E"/>
    <w:rsid w:val="00D87F58"/>
    <w:rsid w:val="00D91C1C"/>
    <w:rsid w:val="00D94288"/>
    <w:rsid w:val="00D97E9F"/>
    <w:rsid w:val="00DA0B56"/>
    <w:rsid w:val="00DA2454"/>
    <w:rsid w:val="00DA5329"/>
    <w:rsid w:val="00DA568D"/>
    <w:rsid w:val="00DA682E"/>
    <w:rsid w:val="00DA7B44"/>
    <w:rsid w:val="00DB00AE"/>
    <w:rsid w:val="00DB0497"/>
    <w:rsid w:val="00DB1745"/>
    <w:rsid w:val="00DB1A38"/>
    <w:rsid w:val="00DB2BEB"/>
    <w:rsid w:val="00DB4DCB"/>
    <w:rsid w:val="00DB6EB3"/>
    <w:rsid w:val="00DC0645"/>
    <w:rsid w:val="00DC082D"/>
    <w:rsid w:val="00DC182E"/>
    <w:rsid w:val="00DC199D"/>
    <w:rsid w:val="00DC1E6A"/>
    <w:rsid w:val="00DC230B"/>
    <w:rsid w:val="00DC2B5A"/>
    <w:rsid w:val="00DC4D46"/>
    <w:rsid w:val="00DC5B99"/>
    <w:rsid w:val="00DC5F6D"/>
    <w:rsid w:val="00DC65E4"/>
    <w:rsid w:val="00DD08D6"/>
    <w:rsid w:val="00DD3ACF"/>
    <w:rsid w:val="00DD3E92"/>
    <w:rsid w:val="00DE21FA"/>
    <w:rsid w:val="00DE2280"/>
    <w:rsid w:val="00DE5224"/>
    <w:rsid w:val="00DE5BA7"/>
    <w:rsid w:val="00DE6226"/>
    <w:rsid w:val="00DE6636"/>
    <w:rsid w:val="00DE79AB"/>
    <w:rsid w:val="00DF0C41"/>
    <w:rsid w:val="00DF2DB5"/>
    <w:rsid w:val="00DF382E"/>
    <w:rsid w:val="00DF4E55"/>
    <w:rsid w:val="00DF7B12"/>
    <w:rsid w:val="00E00867"/>
    <w:rsid w:val="00E02285"/>
    <w:rsid w:val="00E02B63"/>
    <w:rsid w:val="00E044DB"/>
    <w:rsid w:val="00E04E01"/>
    <w:rsid w:val="00E073E0"/>
    <w:rsid w:val="00E17538"/>
    <w:rsid w:val="00E227F2"/>
    <w:rsid w:val="00E231E7"/>
    <w:rsid w:val="00E3131B"/>
    <w:rsid w:val="00E347D5"/>
    <w:rsid w:val="00E36753"/>
    <w:rsid w:val="00E3734C"/>
    <w:rsid w:val="00E43333"/>
    <w:rsid w:val="00E44BAC"/>
    <w:rsid w:val="00E4550A"/>
    <w:rsid w:val="00E458F1"/>
    <w:rsid w:val="00E46D9A"/>
    <w:rsid w:val="00E47A11"/>
    <w:rsid w:val="00E53085"/>
    <w:rsid w:val="00E55AAC"/>
    <w:rsid w:val="00E5648A"/>
    <w:rsid w:val="00E57D09"/>
    <w:rsid w:val="00E60FCB"/>
    <w:rsid w:val="00E62BBC"/>
    <w:rsid w:val="00E62D93"/>
    <w:rsid w:val="00E633D6"/>
    <w:rsid w:val="00E63D3F"/>
    <w:rsid w:val="00E678C5"/>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F23"/>
    <w:rsid w:val="00E95E45"/>
    <w:rsid w:val="00EA028E"/>
    <w:rsid w:val="00EA1FBA"/>
    <w:rsid w:val="00EA486E"/>
    <w:rsid w:val="00EA5392"/>
    <w:rsid w:val="00EA61B7"/>
    <w:rsid w:val="00EA6E50"/>
    <w:rsid w:val="00EB03A3"/>
    <w:rsid w:val="00EB03B6"/>
    <w:rsid w:val="00EB13CE"/>
    <w:rsid w:val="00EB182A"/>
    <w:rsid w:val="00EB1866"/>
    <w:rsid w:val="00EB3D3C"/>
    <w:rsid w:val="00EB4E9E"/>
    <w:rsid w:val="00EB569F"/>
    <w:rsid w:val="00EB6C77"/>
    <w:rsid w:val="00EC18D2"/>
    <w:rsid w:val="00EC1B3D"/>
    <w:rsid w:val="00EC27F4"/>
    <w:rsid w:val="00EC4E39"/>
    <w:rsid w:val="00EC5623"/>
    <w:rsid w:val="00ED1955"/>
    <w:rsid w:val="00ED1CD3"/>
    <w:rsid w:val="00ED1EB7"/>
    <w:rsid w:val="00ED242D"/>
    <w:rsid w:val="00ED27E8"/>
    <w:rsid w:val="00ED3408"/>
    <w:rsid w:val="00ED3981"/>
    <w:rsid w:val="00ED6F79"/>
    <w:rsid w:val="00ED738E"/>
    <w:rsid w:val="00ED7C0A"/>
    <w:rsid w:val="00EE1E38"/>
    <w:rsid w:val="00EE3BDA"/>
    <w:rsid w:val="00EE4F6F"/>
    <w:rsid w:val="00EE508F"/>
    <w:rsid w:val="00EE5AAD"/>
    <w:rsid w:val="00EE6305"/>
    <w:rsid w:val="00EE78A1"/>
    <w:rsid w:val="00EF0419"/>
    <w:rsid w:val="00EF23D0"/>
    <w:rsid w:val="00EF553A"/>
    <w:rsid w:val="00F00D24"/>
    <w:rsid w:val="00F049F6"/>
    <w:rsid w:val="00F07D19"/>
    <w:rsid w:val="00F07D3A"/>
    <w:rsid w:val="00F105DC"/>
    <w:rsid w:val="00F10A54"/>
    <w:rsid w:val="00F12E2C"/>
    <w:rsid w:val="00F1372F"/>
    <w:rsid w:val="00F13EB5"/>
    <w:rsid w:val="00F14C96"/>
    <w:rsid w:val="00F1680F"/>
    <w:rsid w:val="00F202EF"/>
    <w:rsid w:val="00F21866"/>
    <w:rsid w:val="00F228DB"/>
    <w:rsid w:val="00F229E1"/>
    <w:rsid w:val="00F22DA4"/>
    <w:rsid w:val="00F23881"/>
    <w:rsid w:val="00F24878"/>
    <w:rsid w:val="00F278C2"/>
    <w:rsid w:val="00F3065B"/>
    <w:rsid w:val="00F31568"/>
    <w:rsid w:val="00F3348C"/>
    <w:rsid w:val="00F3349E"/>
    <w:rsid w:val="00F33FC8"/>
    <w:rsid w:val="00F34D7A"/>
    <w:rsid w:val="00F37660"/>
    <w:rsid w:val="00F43DF6"/>
    <w:rsid w:val="00F4561F"/>
    <w:rsid w:val="00F45D8D"/>
    <w:rsid w:val="00F46DC8"/>
    <w:rsid w:val="00F5000E"/>
    <w:rsid w:val="00F5054F"/>
    <w:rsid w:val="00F52C7A"/>
    <w:rsid w:val="00F53F98"/>
    <w:rsid w:val="00F55F70"/>
    <w:rsid w:val="00F61884"/>
    <w:rsid w:val="00F63ECC"/>
    <w:rsid w:val="00F66563"/>
    <w:rsid w:val="00F667EB"/>
    <w:rsid w:val="00F66C62"/>
    <w:rsid w:val="00F66E34"/>
    <w:rsid w:val="00F67861"/>
    <w:rsid w:val="00F726AE"/>
    <w:rsid w:val="00F7550E"/>
    <w:rsid w:val="00F7777C"/>
    <w:rsid w:val="00F777C2"/>
    <w:rsid w:val="00F77E3A"/>
    <w:rsid w:val="00F800BA"/>
    <w:rsid w:val="00F80642"/>
    <w:rsid w:val="00F813CB"/>
    <w:rsid w:val="00F820B7"/>
    <w:rsid w:val="00F823F4"/>
    <w:rsid w:val="00F84AC3"/>
    <w:rsid w:val="00F90289"/>
    <w:rsid w:val="00FA0397"/>
    <w:rsid w:val="00FA6F99"/>
    <w:rsid w:val="00FB241D"/>
    <w:rsid w:val="00FB2A60"/>
    <w:rsid w:val="00FB4570"/>
    <w:rsid w:val="00FB4E19"/>
    <w:rsid w:val="00FB5077"/>
    <w:rsid w:val="00FB6AC5"/>
    <w:rsid w:val="00FB737F"/>
    <w:rsid w:val="00FC0721"/>
    <w:rsid w:val="00FC1490"/>
    <w:rsid w:val="00FC2B87"/>
    <w:rsid w:val="00FC3F5F"/>
    <w:rsid w:val="00FC6D89"/>
    <w:rsid w:val="00FD0064"/>
    <w:rsid w:val="00FD0A0D"/>
    <w:rsid w:val="00FD1B80"/>
    <w:rsid w:val="00FD2721"/>
    <w:rsid w:val="00FD4D97"/>
    <w:rsid w:val="00FD605A"/>
    <w:rsid w:val="00FD66DA"/>
    <w:rsid w:val="00FE05E2"/>
    <w:rsid w:val="00FE1929"/>
    <w:rsid w:val="00FE1996"/>
    <w:rsid w:val="00FE25E0"/>
    <w:rsid w:val="00FF03C9"/>
    <w:rsid w:val="00FF0953"/>
    <w:rsid w:val="00FF338D"/>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E76688"/>
  <w15:docId w15:val="{1B64674A-B3E4-412A-8A91-E5469AE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F0"/>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2"/>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8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isisServices@hhsc.state.tx.us" TargetMode="External"/><Relationship Id="rId18" Type="http://schemas.openxmlformats.org/officeDocument/2006/relationships/hyperlink" Target="https://hhs.texas.gov/sites/default/files/documents/doing-business-with-hhs/provider-portal/behavioral-health-provider/um-guidelines/trr-utilization-management-guidelines-adul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HContracts@hhsc.state.tx.u" TargetMode="External"/><Relationship Id="rId17" Type="http://schemas.openxmlformats.org/officeDocument/2006/relationships/hyperlink" Target="https://hhs.texas.gov/sites/default/files/050216-statewide-behavioral-health-strategic-plan.pdf" TargetMode="External"/><Relationship Id="rId2" Type="http://schemas.openxmlformats.org/officeDocument/2006/relationships/customXml" Target="../customXml/item2.xml"/><Relationship Id="rId16" Type="http://schemas.openxmlformats.org/officeDocument/2006/relationships/hyperlink" Target="https://www.prainc.com/wp-content/uploads/2017/08/SIM-Brochure-Redesign082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hs.texas.gov/sites/default/files/documents/doing-business-with-hhs/provider-portal/behavioral-health-provider/um-guidelines/trr-utilization-management-guidelines-chil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D400CF23B7E43B42C894C503BC2E3" ma:contentTypeVersion="1036" ma:contentTypeDescription="Create a new document." ma:contentTypeScope="" ma:versionID="16008549576f92d961dc0f3353781f6b">
  <xsd:schema xmlns:xsd="http://www.w3.org/2001/XMLSchema" xmlns:xs="http://www.w3.org/2001/XMLSchema" xmlns:p="http://schemas.microsoft.com/office/2006/metadata/properties" xmlns:ns2="ea37a463-b99d-470c-8a85-4153a11441a9" xmlns:ns3="65199e64-f078-43b9-bf44-215267750410" targetNamespace="http://schemas.microsoft.com/office/2006/metadata/properties" ma:root="true" ma:fieldsID="f01653fe3940d99c448a5f35b18d6dca" ns2:_="" ns3:_="">
    <xsd:import namespace="ea37a463-b99d-470c-8a85-4153a11441a9"/>
    <xsd:import namespace="65199e64-f078-43b9-bf44-2152677504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9e64-f078-43b9-bf44-215267750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Y2PHC7Y2YW5Y-917411881-2597</_dlc_DocId>
    <_dlc_DocIdUrl xmlns="ea37a463-b99d-470c-8a85-4153a11441a9">
      <Url>https://txhhs.sharepoint.com/sites/hhsc/hsosm/iddbhs/bhs/mhppp/cs/cs/_layouts/15/DocIdRedir.aspx?ID=Y2PHC7Y2YW5Y-917411881-2597</Url>
      <Description>Y2PHC7Y2YW5Y-917411881-2597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AF51-F0A1-4C85-A0B9-75702E816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65199e64-f078-43b9-bf44-215267750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C01C8-A3DA-430E-A65A-6F6EFDA3CDD2}">
  <ds:schemaRefs>
    <ds:schemaRef ds:uri="http://schemas.microsoft.com/office/2006/metadata/properties"/>
    <ds:schemaRef ds:uri="http://schemas.microsoft.com/office/infopath/2007/PartnerControls"/>
    <ds:schemaRef ds:uri="ea37a463-b99d-470c-8a85-4153a11441a9"/>
  </ds:schemaRefs>
</ds:datastoreItem>
</file>

<file path=customXml/itemProps3.xml><?xml version="1.0" encoding="utf-8"?>
<ds:datastoreItem xmlns:ds="http://schemas.openxmlformats.org/officeDocument/2006/customXml" ds:itemID="{158943AB-8D85-4E5B-9469-BBB744F7E87A}">
  <ds:schemaRefs>
    <ds:schemaRef ds:uri="http://schemas.microsoft.com/sharepoint/v3/contenttype/forms"/>
  </ds:schemaRefs>
</ds:datastoreItem>
</file>

<file path=customXml/itemProps4.xml><?xml version="1.0" encoding="utf-8"?>
<ds:datastoreItem xmlns:ds="http://schemas.openxmlformats.org/officeDocument/2006/customXml" ds:itemID="{C5974FE1-094E-4DCF-BC45-31E957A369E3}">
  <ds:schemaRefs>
    <ds:schemaRef ds:uri="http://schemas.microsoft.com/sharepoint/events"/>
  </ds:schemaRefs>
</ds:datastoreItem>
</file>

<file path=customXml/itemProps5.xml><?xml version="1.0" encoding="utf-8"?>
<ds:datastoreItem xmlns:ds="http://schemas.openxmlformats.org/officeDocument/2006/customXml" ds:itemID="{8D9877FC-CA89-4D9F-AB7F-BE5AFA01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84</Pages>
  <Words>12696</Words>
  <Characters>72372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84899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Mullenix-Artigue, Cara</cp:lastModifiedBy>
  <cp:revision>9</cp:revision>
  <cp:lastPrinted>2020-04-22T17:49:00Z</cp:lastPrinted>
  <dcterms:created xsi:type="dcterms:W3CDTF">2022-09-07T11:11:00Z</dcterms:created>
  <dcterms:modified xsi:type="dcterms:W3CDTF">2022-11-10T16:11:00Z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0x010100676D400CF23B7E43B42C894C503BC2E3</vt:lpwstr>
  </property>
  <property fmtid="{D5CDD505-2E9C-101B-9397-08002B2CF9AE}" pid="3" name="_dlc_DocIdItemGuid">
    <vt:lpwstr>95595c9e-fce5-44f5-bba6-548711e0c930</vt:lpwstr>
  </property>
</Properties>
</file>