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E671" w14:textId="75B8FDE6" w:rsidR="00A633F4" w:rsidRPr="00F049F6" w:rsidRDefault="00A633F4" w:rsidP="00553E90">
      <w:pPr>
        <w:pStyle w:val="Title"/>
        <w:pBdr>
          <w:bottom w:val="none" w:sz="0" w:space="0" w:color="auto"/>
        </w:pBdr>
        <w:ind w:left="1440" w:right="1440"/>
        <w:jc w:val="center"/>
        <w:rPr>
          <w:rFonts w:ascii="Verdana" w:hAnsi="Verdana"/>
          <w:sz w:val="56"/>
          <w:szCs w:val="56"/>
        </w:rPr>
      </w:pPr>
    </w:p>
    <w:p w14:paraId="39703F83" w14:textId="77777777" w:rsidR="00356EB0" w:rsidRPr="00DC1E6A" w:rsidRDefault="00356EB0">
      <w:pPr>
        <w:pStyle w:val="Title"/>
        <w:pBdr>
          <w:bottom w:val="none" w:sz="0" w:space="0" w:color="auto"/>
        </w:pBdr>
        <w:ind w:left="1440" w:right="1440"/>
        <w:jc w:val="center"/>
        <w:rPr>
          <w:rFonts w:ascii="Verdana" w:hAnsi="Verdana"/>
          <w:b/>
          <w:bCs/>
          <w:color w:val="auto"/>
          <w:sz w:val="56"/>
          <w:szCs w:val="56"/>
        </w:rPr>
      </w:pPr>
      <w:r w:rsidRPr="00DC1E6A">
        <w:rPr>
          <w:rFonts w:ascii="Verdana" w:hAnsi="Verdana"/>
          <w:b/>
          <w:bCs/>
          <w:color w:val="auto"/>
          <w:sz w:val="56"/>
          <w:szCs w:val="56"/>
        </w:rPr>
        <w:t xml:space="preserve">Form </w:t>
      </w:r>
      <w:r w:rsidR="009776C6" w:rsidRPr="00DC1E6A">
        <w:rPr>
          <w:rFonts w:ascii="Verdana" w:hAnsi="Verdana"/>
          <w:b/>
          <w:bCs/>
          <w:color w:val="auto"/>
          <w:sz w:val="56"/>
          <w:szCs w:val="56"/>
        </w:rPr>
        <w:t>O</w:t>
      </w:r>
    </w:p>
    <w:p w14:paraId="417A0C01" w14:textId="2886CA04" w:rsidR="00C16282" w:rsidRPr="00DC1E6A" w:rsidRDefault="00BA4E7D" w:rsidP="00DC1E6A">
      <w:pPr>
        <w:spacing w:before="240" w:after="240"/>
        <w:ind w:left="360" w:hanging="630"/>
        <w:jc w:val="center"/>
        <w:rPr>
          <w:rFonts w:ascii="Verdana" w:hAnsi="Verdana"/>
          <w:b/>
          <w:bCs/>
          <w:sz w:val="56"/>
          <w:szCs w:val="56"/>
        </w:rPr>
      </w:pPr>
      <w:r w:rsidRPr="00DC1E6A">
        <w:rPr>
          <w:rFonts w:ascii="Verdana" w:hAnsi="Verdana"/>
          <w:b/>
          <w:bCs/>
          <w:sz w:val="56"/>
          <w:szCs w:val="56"/>
        </w:rPr>
        <w:t xml:space="preserve">Consolidated Local </w:t>
      </w:r>
      <w:r w:rsidR="00B30851" w:rsidRPr="00DC1E6A">
        <w:rPr>
          <w:rFonts w:ascii="Verdana" w:hAnsi="Verdana"/>
          <w:b/>
          <w:bCs/>
          <w:sz w:val="56"/>
          <w:szCs w:val="56"/>
        </w:rPr>
        <w:t xml:space="preserve">Service </w:t>
      </w:r>
      <w:r w:rsidR="00733929" w:rsidRPr="00DC1E6A">
        <w:rPr>
          <w:rFonts w:ascii="Verdana" w:hAnsi="Verdana"/>
          <w:b/>
          <w:bCs/>
          <w:sz w:val="56"/>
          <w:szCs w:val="56"/>
        </w:rPr>
        <w:t>Plan</w:t>
      </w:r>
    </w:p>
    <w:p w14:paraId="1FB618E9" w14:textId="0853DDD0" w:rsidR="00C719FD" w:rsidRDefault="005D4A14" w:rsidP="00DC1E6A">
      <w:pPr>
        <w:spacing w:before="120" w:after="120"/>
        <w:jc w:val="center"/>
        <w:rPr>
          <w:rFonts w:ascii="Verdana" w:hAnsi="Verdana"/>
          <w:sz w:val="48"/>
          <w:szCs w:val="48"/>
        </w:rPr>
      </w:pPr>
      <w:r w:rsidRPr="00DC1E6A">
        <w:rPr>
          <w:rFonts w:ascii="Verdana" w:hAnsi="Verdana"/>
          <w:sz w:val="48"/>
          <w:szCs w:val="48"/>
        </w:rPr>
        <w:t>Local Mental Health Authorities</w:t>
      </w:r>
      <w:r w:rsidR="003B701D" w:rsidRPr="00DC1E6A">
        <w:rPr>
          <w:rFonts w:ascii="Verdana" w:hAnsi="Verdana"/>
          <w:sz w:val="48"/>
          <w:szCs w:val="48"/>
        </w:rPr>
        <w:t xml:space="preserve"> and</w:t>
      </w:r>
    </w:p>
    <w:p w14:paraId="394F6266" w14:textId="3B5BB2F1" w:rsidR="00C16282" w:rsidRPr="00DC1E6A" w:rsidRDefault="003B701D" w:rsidP="00DC1E6A">
      <w:pPr>
        <w:spacing w:before="120" w:after="120"/>
        <w:jc w:val="center"/>
        <w:rPr>
          <w:rFonts w:ascii="Verdana" w:hAnsi="Verdana"/>
          <w:sz w:val="52"/>
          <w:szCs w:val="52"/>
        </w:rPr>
      </w:pPr>
      <w:r w:rsidRPr="00DC1E6A">
        <w:rPr>
          <w:rFonts w:ascii="Verdana" w:hAnsi="Verdana"/>
          <w:sz w:val="48"/>
          <w:szCs w:val="48"/>
        </w:rPr>
        <w:t>Loca</w:t>
      </w:r>
      <w:r w:rsidR="00C16282" w:rsidRPr="00DC1E6A">
        <w:rPr>
          <w:rFonts w:ascii="Verdana" w:hAnsi="Verdana"/>
          <w:sz w:val="48"/>
          <w:szCs w:val="48"/>
        </w:rPr>
        <w:t>l</w:t>
      </w:r>
      <w:r w:rsidR="00F23881" w:rsidRPr="00DC1E6A">
        <w:rPr>
          <w:rFonts w:ascii="Verdana" w:hAnsi="Verdana"/>
          <w:sz w:val="48"/>
          <w:szCs w:val="48"/>
        </w:rPr>
        <w:t xml:space="preserve"> </w:t>
      </w:r>
      <w:r w:rsidRPr="00DC1E6A">
        <w:rPr>
          <w:rFonts w:ascii="Verdana" w:hAnsi="Verdana"/>
          <w:sz w:val="48"/>
          <w:szCs w:val="48"/>
        </w:rPr>
        <w:t>Behavioral Health Authorities</w:t>
      </w:r>
    </w:p>
    <w:p w14:paraId="58FF1BED" w14:textId="4C62655A" w:rsidR="00494BA0" w:rsidRPr="00DC1E6A" w:rsidRDefault="00494BA0" w:rsidP="00DC1E6A">
      <w:pPr>
        <w:spacing w:before="360"/>
        <w:jc w:val="center"/>
        <w:rPr>
          <w:rFonts w:ascii="Verdana" w:hAnsi="Verdana"/>
          <w:sz w:val="28"/>
          <w:szCs w:val="28"/>
        </w:rPr>
      </w:pPr>
      <w:r w:rsidRPr="00F23881">
        <w:rPr>
          <w:rFonts w:ascii="Verdana" w:hAnsi="Verdana"/>
          <w:b/>
          <w:sz w:val="28"/>
          <w:szCs w:val="28"/>
        </w:rPr>
        <w:t>Fiscal Years 202</w:t>
      </w:r>
      <w:r w:rsidR="00554DCF" w:rsidRPr="00F23881">
        <w:rPr>
          <w:rFonts w:ascii="Verdana" w:hAnsi="Verdana"/>
          <w:b/>
          <w:sz w:val="28"/>
          <w:szCs w:val="28"/>
        </w:rPr>
        <w:t>2</w:t>
      </w:r>
      <w:r w:rsidRPr="00F23881">
        <w:rPr>
          <w:rFonts w:ascii="Verdana" w:hAnsi="Verdana"/>
          <w:b/>
          <w:sz w:val="28"/>
          <w:szCs w:val="28"/>
        </w:rPr>
        <w:t>-202</w:t>
      </w:r>
      <w:r w:rsidR="00554DCF" w:rsidRPr="00F23881">
        <w:rPr>
          <w:rFonts w:ascii="Verdana" w:hAnsi="Verdana"/>
          <w:b/>
          <w:sz w:val="28"/>
          <w:szCs w:val="28"/>
        </w:rPr>
        <w:t>3</w:t>
      </w:r>
    </w:p>
    <w:p w14:paraId="4DDF26B8" w14:textId="5465CEA8" w:rsidR="00494BA0" w:rsidRPr="00DC1E6A" w:rsidRDefault="00494BA0" w:rsidP="00DC1E6A">
      <w:pPr>
        <w:spacing w:before="240"/>
        <w:jc w:val="center"/>
        <w:rPr>
          <w:rFonts w:ascii="Verdana" w:hAnsi="Verdana"/>
          <w:sz w:val="28"/>
          <w:szCs w:val="28"/>
        </w:rPr>
      </w:pPr>
      <w:r w:rsidRPr="00DC1E6A">
        <w:rPr>
          <w:rFonts w:ascii="Verdana" w:hAnsi="Verdana"/>
          <w:sz w:val="28"/>
          <w:szCs w:val="28"/>
        </w:rPr>
        <w:t xml:space="preserve">Due Date: </w:t>
      </w:r>
      <w:r w:rsidR="00304D07" w:rsidRPr="00DC1E6A">
        <w:rPr>
          <w:rFonts w:ascii="Verdana" w:hAnsi="Verdana"/>
          <w:sz w:val="28"/>
          <w:szCs w:val="28"/>
        </w:rPr>
        <w:t>September 30</w:t>
      </w:r>
      <w:r w:rsidRPr="00DC1E6A">
        <w:rPr>
          <w:rFonts w:ascii="Verdana" w:hAnsi="Verdana"/>
          <w:sz w:val="28"/>
          <w:szCs w:val="28"/>
        </w:rPr>
        <w:t>, 202</w:t>
      </w:r>
      <w:r w:rsidR="00554DCF" w:rsidRPr="00DC1E6A">
        <w:rPr>
          <w:rFonts w:ascii="Verdana" w:hAnsi="Verdana"/>
          <w:sz w:val="28"/>
          <w:szCs w:val="28"/>
        </w:rPr>
        <w:t>2</w:t>
      </w:r>
    </w:p>
    <w:p w14:paraId="04DD2F99" w14:textId="05B6CDBB" w:rsidR="00494BA0" w:rsidRPr="00DC1E6A" w:rsidRDefault="00494BA0" w:rsidP="00DC1E6A">
      <w:pPr>
        <w:spacing w:before="240"/>
        <w:jc w:val="center"/>
        <w:rPr>
          <w:rFonts w:ascii="Verdana" w:hAnsi="Verdana"/>
          <w:sz w:val="28"/>
          <w:szCs w:val="28"/>
        </w:rPr>
      </w:pPr>
      <w:r w:rsidRPr="00DC1E6A">
        <w:rPr>
          <w:rFonts w:ascii="Verdana" w:hAnsi="Verdana"/>
          <w:sz w:val="28"/>
          <w:szCs w:val="28"/>
        </w:rPr>
        <w:t>Submissions should be sent to:</w:t>
      </w:r>
    </w:p>
    <w:p w14:paraId="3477B063" w14:textId="5CDB2433" w:rsidR="00494BA0" w:rsidRPr="00DC1E6A" w:rsidRDefault="000200B1" w:rsidP="00DC1E6A">
      <w:pPr>
        <w:spacing w:before="240"/>
        <w:jc w:val="center"/>
        <w:rPr>
          <w:rFonts w:ascii="Verdana" w:hAnsi="Verdana"/>
          <w:sz w:val="28"/>
          <w:szCs w:val="28"/>
        </w:rPr>
      </w:pPr>
      <w:hyperlink r:id="rId12" w:history="1">
        <w:r w:rsidR="00494BA0" w:rsidRPr="00DC1E6A">
          <w:rPr>
            <w:rStyle w:val="Hyperlink"/>
            <w:rFonts w:ascii="Verdana" w:hAnsi="Verdana"/>
            <w:sz w:val="28"/>
            <w:szCs w:val="28"/>
          </w:rPr>
          <w:t>MHContracts@hhsc.state.tx.us</w:t>
        </w:r>
      </w:hyperlink>
      <w:r w:rsidR="00494BA0" w:rsidRPr="00DC1E6A">
        <w:rPr>
          <w:rFonts w:ascii="Verdana" w:hAnsi="Verdana"/>
          <w:sz w:val="28"/>
          <w:szCs w:val="28"/>
        </w:rPr>
        <w:t xml:space="preserve"> and </w:t>
      </w:r>
      <w:hyperlink r:id="rId13" w:history="1">
        <w:r w:rsidR="00494BA0" w:rsidRPr="00DC1E6A">
          <w:rPr>
            <w:rStyle w:val="Hyperlink"/>
            <w:rFonts w:ascii="Verdana" w:hAnsi="Verdana"/>
            <w:sz w:val="28"/>
            <w:szCs w:val="28"/>
          </w:rPr>
          <w:t>CrisisServices@hhsc.state.tx.us</w:t>
        </w:r>
      </w:hyperlink>
    </w:p>
    <w:p w14:paraId="74F151C0" w14:textId="77777777" w:rsidR="00630C8C" w:rsidRDefault="00F202EF" w:rsidP="00DC1E6A">
      <w:pPr>
        <w:rPr>
          <w:rFonts w:asciiTheme="majorHAnsi" w:eastAsiaTheme="majorEastAsia" w:hAnsiTheme="majorHAnsi" w:cstheme="majorBidi"/>
          <w:color w:val="17365D" w:themeColor="text2" w:themeShade="BF"/>
          <w:spacing w:val="5"/>
          <w:kern w:val="28"/>
          <w:sz w:val="44"/>
          <w:szCs w:val="44"/>
        </w:rPr>
      </w:pPr>
      <w:r>
        <w:rPr>
          <w:rFonts w:asciiTheme="majorHAnsi" w:eastAsiaTheme="majorEastAsia" w:hAnsiTheme="majorHAnsi" w:cstheme="majorBidi"/>
          <w:color w:val="17365D" w:themeColor="text2" w:themeShade="BF"/>
          <w:spacing w:val="5"/>
          <w:kern w:val="28"/>
          <w:sz w:val="44"/>
          <w:szCs w:val="44"/>
        </w:rPr>
        <w:br w:type="page"/>
      </w:r>
    </w:p>
    <w:sdt>
      <w:sdtPr>
        <w:id w:val="-77443534"/>
        <w:docPartObj>
          <w:docPartGallery w:val="Table of Contents"/>
          <w:docPartUnique/>
        </w:docPartObj>
      </w:sdtPr>
      <w:sdtEndPr>
        <w:rPr>
          <w:rFonts w:ascii="Verdana" w:hAnsi="Verdana"/>
          <w:bCs/>
          <w:noProof/>
        </w:rPr>
      </w:sdtEndPr>
      <w:sdtContent>
        <w:p w14:paraId="1666FB20" w14:textId="34351EF4" w:rsidR="007239ED" w:rsidRPr="00B66CAF" w:rsidRDefault="007239ED" w:rsidP="00DC1E6A">
          <w:pPr>
            <w:rPr>
              <w:b/>
              <w:bCs/>
              <w:color w:val="4F81BD" w:themeColor="accent1"/>
              <w:sz w:val="36"/>
              <w:szCs w:val="36"/>
            </w:rPr>
          </w:pPr>
          <w:r w:rsidRPr="00A5778E">
            <w:rPr>
              <w:rFonts w:ascii="Verdana" w:hAnsi="Verdana"/>
              <w:b/>
              <w:bCs/>
              <w:color w:val="4F81BD" w:themeColor="accent1"/>
              <w:sz w:val="32"/>
              <w:szCs w:val="32"/>
            </w:rPr>
            <w:t>Contents</w:t>
          </w:r>
          <w:r>
            <w:rPr>
              <w:b/>
              <w:bCs/>
              <w:color w:val="4F81BD" w:themeColor="accent1"/>
              <w:sz w:val="36"/>
              <w:szCs w:val="36"/>
            </w:rPr>
            <w:tab/>
          </w:r>
        </w:p>
        <w:p w14:paraId="07BCB1C7" w14:textId="698A91F0" w:rsidR="007239ED" w:rsidRPr="0089783D" w:rsidRDefault="007239ED" w:rsidP="007239ED">
          <w:pPr>
            <w:pStyle w:val="TOC2"/>
            <w:rPr>
              <w:rFonts w:ascii="Verdana" w:hAnsi="Verdana"/>
              <w:noProof/>
            </w:rPr>
          </w:pPr>
          <w:r w:rsidRPr="0089783D">
            <w:rPr>
              <w:rFonts w:ascii="Verdana" w:hAnsi="Verdana"/>
              <w:b/>
            </w:rPr>
            <w:fldChar w:fldCharType="begin"/>
          </w:r>
          <w:r w:rsidRPr="0089783D">
            <w:rPr>
              <w:rFonts w:ascii="Verdana" w:hAnsi="Verdana"/>
              <w:b/>
            </w:rPr>
            <w:instrText xml:space="preserve"> TOC \o "1-3" \h \z \u </w:instrText>
          </w:r>
          <w:r w:rsidRPr="0089783D">
            <w:rPr>
              <w:rFonts w:ascii="Verdana" w:hAnsi="Verdana"/>
              <w:b/>
            </w:rPr>
            <w:fldChar w:fldCharType="separate"/>
          </w:r>
          <w:hyperlink w:anchor="_Toc23232223" w:history="1">
            <w:r w:rsidRPr="0089783D">
              <w:rPr>
                <w:rStyle w:val="Hyperlink"/>
                <w:rFonts w:ascii="Verdana" w:hAnsi="Verdana"/>
                <w:noProof/>
              </w:rPr>
              <w:t>Introduction</w:t>
            </w:r>
            <w:r w:rsidRPr="0089783D">
              <w:rPr>
                <w:rFonts w:ascii="Verdana" w:hAnsi="Verdana"/>
                <w:noProof/>
                <w:webHidden/>
              </w:rPr>
              <w:tab/>
            </w:r>
            <w:r w:rsidRPr="0089783D">
              <w:rPr>
                <w:rFonts w:ascii="Verdana" w:hAnsi="Verdana"/>
                <w:noProof/>
                <w:webHidden/>
              </w:rPr>
              <w:fldChar w:fldCharType="begin"/>
            </w:r>
            <w:r w:rsidRPr="0089783D">
              <w:rPr>
                <w:rFonts w:ascii="Verdana" w:hAnsi="Verdana"/>
                <w:noProof/>
                <w:webHidden/>
              </w:rPr>
              <w:instrText xml:space="preserve"> PAGEREF _Toc23232223 \h </w:instrText>
            </w:r>
            <w:r w:rsidRPr="0089783D">
              <w:rPr>
                <w:rFonts w:ascii="Verdana" w:hAnsi="Verdana"/>
                <w:noProof/>
                <w:webHidden/>
              </w:rPr>
            </w:r>
            <w:r w:rsidRPr="0089783D">
              <w:rPr>
                <w:rFonts w:ascii="Verdana" w:hAnsi="Verdana"/>
                <w:noProof/>
                <w:webHidden/>
              </w:rPr>
              <w:fldChar w:fldCharType="separate"/>
            </w:r>
            <w:r w:rsidR="00DE6226">
              <w:rPr>
                <w:rFonts w:ascii="Verdana" w:hAnsi="Verdana"/>
                <w:noProof/>
                <w:webHidden/>
              </w:rPr>
              <w:t>2</w:t>
            </w:r>
            <w:r w:rsidRPr="0089783D">
              <w:rPr>
                <w:rFonts w:ascii="Verdana" w:hAnsi="Verdana"/>
                <w:noProof/>
                <w:webHidden/>
              </w:rPr>
              <w:fldChar w:fldCharType="end"/>
            </w:r>
          </w:hyperlink>
        </w:p>
        <w:p w14:paraId="6CFCC6C7" w14:textId="040D83E0" w:rsidR="007239ED" w:rsidRPr="0089783D" w:rsidRDefault="000200B1" w:rsidP="007239ED">
          <w:pPr>
            <w:pStyle w:val="TOC1"/>
            <w:rPr>
              <w:rFonts w:ascii="Verdana" w:hAnsi="Verdana"/>
              <w:noProof/>
            </w:rPr>
          </w:pPr>
          <w:hyperlink w:anchor="_Toc23232224" w:history="1">
            <w:r w:rsidR="007239ED" w:rsidRPr="0089783D">
              <w:rPr>
                <w:rStyle w:val="Hyperlink"/>
                <w:rFonts w:ascii="Verdana" w:hAnsi="Verdana"/>
                <w:noProof/>
              </w:rPr>
              <w:t>Section I: Local Services and Needs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_Toc23232224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62B5EE" w14:textId="1588DA21" w:rsidR="007239ED" w:rsidRPr="0089783D" w:rsidRDefault="000200B1" w:rsidP="007239ED">
          <w:pPr>
            <w:pStyle w:val="TOC2"/>
            <w:rPr>
              <w:rFonts w:ascii="Verdana" w:hAnsi="Verdana"/>
              <w:noProof/>
            </w:rPr>
          </w:pPr>
          <w:hyperlink w:anchor="_Toc23232225" w:history="1">
            <w:r w:rsidR="007239ED" w:rsidRPr="0089783D">
              <w:rPr>
                <w:rStyle w:val="Hyperlink"/>
                <w:rFonts w:ascii="Verdana" w:hAnsi="Verdana"/>
                <w:noProof/>
              </w:rPr>
              <w:t>I.A</w:t>
            </w:r>
            <w:r w:rsidR="007239ED">
              <w:rPr>
                <w:rFonts w:ascii="Verdana" w:hAnsi="Verdana"/>
                <w:noProof/>
              </w:rPr>
              <w:tab/>
            </w:r>
            <w:r w:rsidR="007239ED" w:rsidRPr="0089783D">
              <w:rPr>
                <w:rStyle w:val="Hyperlink"/>
                <w:rFonts w:ascii="Verdana" w:hAnsi="Verdana"/>
                <w:noProof/>
              </w:rPr>
              <w:t>Mental Health Services and Sites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_Toc23232225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DEA4C32" w14:textId="3E24EED8" w:rsidR="007239ED" w:rsidRPr="0089783D" w:rsidRDefault="000200B1" w:rsidP="007239ED">
          <w:pPr>
            <w:pStyle w:val="TOC2"/>
            <w:rPr>
              <w:rFonts w:ascii="Verdana" w:hAnsi="Verdana"/>
              <w:noProof/>
            </w:rPr>
          </w:pPr>
          <w:hyperlink w:anchor="_Toc23232226" w:history="1">
            <w:r w:rsidR="007239ED" w:rsidRPr="0089783D">
              <w:rPr>
                <w:rStyle w:val="Hyperlink"/>
                <w:rFonts w:ascii="Verdana" w:hAnsi="Verdana"/>
                <w:noProof/>
              </w:rPr>
              <w:t>I.B</w:t>
            </w:r>
            <w:r w:rsidR="007239ED" w:rsidRPr="0089783D">
              <w:rPr>
                <w:rFonts w:ascii="Verdana" w:hAnsi="Verdana"/>
                <w:noProof/>
              </w:rPr>
              <w:t xml:space="preserve">   </w:t>
            </w:r>
            <w:r w:rsidR="007239ED" w:rsidRPr="0089783D">
              <w:rPr>
                <w:rFonts w:ascii="Verdana" w:hAnsi="Verdana"/>
                <w:noProof/>
              </w:rPr>
              <w:tab/>
            </w:r>
            <w:r w:rsidR="00B91FA0">
              <w:rPr>
                <w:rStyle w:val="Hyperlink"/>
                <w:rFonts w:ascii="Verdana" w:hAnsi="Verdana"/>
                <w:noProof/>
              </w:rPr>
              <w:t>Mental Health Grant Program for Justice Invovled Individuals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_Toc23232226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079E0BF" w14:textId="29EB998E" w:rsidR="007239ED" w:rsidRPr="0089783D" w:rsidRDefault="000200B1" w:rsidP="007239ED">
          <w:pPr>
            <w:pStyle w:val="TOC2"/>
            <w:rPr>
              <w:rFonts w:ascii="Verdana" w:hAnsi="Verdana"/>
              <w:noProof/>
            </w:rPr>
          </w:pPr>
          <w:hyperlink w:anchor="_Toc23232228" w:history="1">
            <w:r w:rsidR="007239ED" w:rsidRPr="0089783D">
              <w:rPr>
                <w:rStyle w:val="Hyperlink"/>
                <w:rFonts w:ascii="Verdana" w:hAnsi="Verdana" w:cstheme="majorHAnsi"/>
                <w:noProof/>
              </w:rPr>
              <w:t xml:space="preserve">l.C   </w:t>
            </w:r>
            <w:r w:rsidR="007239ED" w:rsidRPr="0089783D">
              <w:rPr>
                <w:rStyle w:val="Hyperlink"/>
                <w:rFonts w:ascii="Verdana" w:hAnsi="Verdana" w:cstheme="majorHAnsi"/>
                <w:noProof/>
              </w:rPr>
              <w:tab/>
            </w:r>
            <w:r w:rsidR="00B91FA0">
              <w:rPr>
                <w:rStyle w:val="Hyperlink"/>
                <w:rFonts w:ascii="Verdana" w:hAnsi="Verdana" w:cstheme="majorHAnsi"/>
                <w:noProof/>
              </w:rPr>
              <w:t>Community Mental Health Grant Progam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_Toc23232228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EAFDD46" w14:textId="4E6EA232" w:rsidR="007239ED" w:rsidRPr="0089783D" w:rsidRDefault="000200B1" w:rsidP="007239ED">
          <w:pPr>
            <w:pStyle w:val="TOC2"/>
            <w:rPr>
              <w:rFonts w:ascii="Verdana" w:hAnsi="Verdana"/>
              <w:noProof/>
            </w:rPr>
          </w:pPr>
          <w:hyperlink w:anchor="_Toc23232229" w:history="1">
            <w:r w:rsidR="007239ED" w:rsidRPr="0089783D">
              <w:rPr>
                <w:rStyle w:val="Hyperlink"/>
                <w:rFonts w:ascii="Verdana" w:hAnsi="Verdana"/>
                <w:noProof/>
              </w:rPr>
              <w:t>I.D</w:t>
            </w:r>
            <w:r w:rsidR="007239ED" w:rsidRPr="0089783D">
              <w:rPr>
                <w:rFonts w:ascii="Verdana" w:hAnsi="Verdana"/>
                <w:noProof/>
              </w:rPr>
              <w:tab/>
            </w:r>
            <w:r w:rsidR="007239ED" w:rsidRPr="0089783D">
              <w:rPr>
                <w:rStyle w:val="Hyperlink"/>
                <w:rFonts w:ascii="Verdana" w:hAnsi="Verdana"/>
                <w:noProof/>
              </w:rPr>
              <w:t>Community Participation in Planning Activities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_Toc23232229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BC890C1" w14:textId="05512831" w:rsidR="007239ED" w:rsidRPr="0089783D" w:rsidRDefault="000200B1" w:rsidP="007239ED">
          <w:pPr>
            <w:pStyle w:val="TOC1"/>
            <w:rPr>
              <w:rFonts w:ascii="Verdana" w:hAnsi="Verdana"/>
              <w:noProof/>
            </w:rPr>
          </w:pPr>
          <w:hyperlink w:anchor="_Toc23232230" w:history="1">
            <w:r w:rsidR="007239ED" w:rsidRPr="0089783D">
              <w:rPr>
                <w:rStyle w:val="Hyperlink"/>
                <w:rFonts w:ascii="Verdana" w:hAnsi="Verdana"/>
                <w:noProof/>
              </w:rPr>
              <w:t>Section II:  Psychiatric Emergency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_Toc23232230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58664382" w14:textId="157F92FB" w:rsidR="007239ED" w:rsidRPr="0089783D" w:rsidRDefault="000200B1" w:rsidP="007239ED">
          <w:pPr>
            <w:pStyle w:val="TOC2"/>
            <w:rPr>
              <w:rFonts w:ascii="Verdana" w:hAnsi="Verdana"/>
              <w:noProof/>
            </w:rPr>
          </w:pPr>
          <w:hyperlink w:anchor="_Toc23232231" w:history="1">
            <w:r w:rsidR="007239ED" w:rsidRPr="0089783D">
              <w:rPr>
                <w:rStyle w:val="Hyperlink"/>
                <w:rFonts w:ascii="Verdana" w:hAnsi="Verdana"/>
                <w:noProof/>
              </w:rPr>
              <w:t>II.A</w:t>
            </w:r>
            <w:r w:rsidR="007239ED" w:rsidRPr="0089783D">
              <w:rPr>
                <w:rFonts w:ascii="Verdana" w:hAnsi="Verdana"/>
                <w:noProof/>
              </w:rPr>
              <w:tab/>
            </w:r>
            <w:r w:rsidR="007239ED" w:rsidRPr="0089783D">
              <w:rPr>
                <w:rStyle w:val="Hyperlink"/>
                <w:rFonts w:ascii="Verdana" w:hAnsi="Verdana"/>
                <w:noProof/>
              </w:rPr>
              <w:t>Development of the Plan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_Toc23232231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638B4C1" w14:textId="5A365CFB" w:rsidR="007239ED" w:rsidRPr="0089783D" w:rsidRDefault="000200B1" w:rsidP="007239ED">
          <w:pPr>
            <w:pStyle w:val="TOC2"/>
            <w:rPr>
              <w:rFonts w:ascii="Verdana" w:hAnsi="Verdana"/>
              <w:noProof/>
            </w:rPr>
          </w:pPr>
          <w:hyperlink w:anchor="_Toc23232232" w:history="1">
            <w:r w:rsidR="007239ED" w:rsidRPr="0089783D">
              <w:rPr>
                <w:rStyle w:val="Hyperlink"/>
                <w:rFonts w:ascii="Verdana" w:hAnsi="Verdana"/>
                <w:noProof/>
              </w:rPr>
              <w:t>II.B</w:t>
            </w:r>
            <w:r w:rsidR="007239ED" w:rsidRPr="0089783D">
              <w:rPr>
                <w:rFonts w:ascii="Verdana" w:hAnsi="Verdana"/>
                <w:noProof/>
              </w:rPr>
              <w:tab/>
            </w:r>
            <w:r w:rsidR="007239ED" w:rsidRPr="0089783D">
              <w:rPr>
                <w:rStyle w:val="Hyperlink"/>
                <w:rFonts w:ascii="Verdana" w:hAnsi="Verdana"/>
                <w:noProof/>
              </w:rPr>
              <w:t xml:space="preserve">Utilization of Hotline, Role of </w:t>
            </w:r>
            <w:r w:rsidR="00E00867">
              <w:rPr>
                <w:rStyle w:val="Hyperlink"/>
                <w:rFonts w:ascii="Verdana" w:hAnsi="Verdana"/>
                <w:noProof/>
              </w:rPr>
              <w:t>Mobile Crisis Outreach Teams,</w:t>
            </w:r>
            <w:r w:rsidR="007239ED" w:rsidRPr="0089783D">
              <w:rPr>
                <w:rStyle w:val="Hyperlink"/>
                <w:rFonts w:ascii="Verdana" w:hAnsi="Verdana"/>
                <w:noProof/>
              </w:rPr>
              <w:t xml:space="preserve"> and Crisis Response Process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_Toc23232232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287B4AD9" w14:textId="7299F30E" w:rsidR="007239ED" w:rsidRPr="0089783D" w:rsidRDefault="000200B1" w:rsidP="007239ED">
          <w:pPr>
            <w:pStyle w:val="TOC2"/>
            <w:rPr>
              <w:rFonts w:ascii="Verdana" w:hAnsi="Verdana"/>
              <w:noProof/>
            </w:rPr>
          </w:pPr>
          <w:hyperlink w:anchor="_Toc23232233" w:history="1">
            <w:r w:rsidR="007239ED" w:rsidRPr="0089783D">
              <w:rPr>
                <w:rStyle w:val="Hyperlink"/>
                <w:rFonts w:ascii="Verdana" w:hAnsi="Verdana"/>
                <w:noProof/>
              </w:rPr>
              <w:t>II.C</w:t>
            </w:r>
            <w:r w:rsidR="007239ED" w:rsidRPr="0089783D">
              <w:rPr>
                <w:rFonts w:ascii="Verdana" w:hAnsi="Verdana"/>
                <w:noProof/>
              </w:rPr>
              <w:tab/>
            </w:r>
            <w:r w:rsidR="007239ED" w:rsidRPr="0089783D">
              <w:rPr>
                <w:rStyle w:val="Hyperlink"/>
                <w:rFonts w:ascii="Verdana" w:hAnsi="Verdana"/>
                <w:noProof/>
              </w:rPr>
              <w:t>Plan for local, short-term management of pre- and post-arrest patients who are incompetent to stand trial</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_Toc23232233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1CF32E8A" w14:textId="170E532E" w:rsidR="007239ED" w:rsidRPr="0089783D" w:rsidRDefault="000200B1" w:rsidP="007239ED">
          <w:pPr>
            <w:pStyle w:val="TOC2"/>
            <w:rPr>
              <w:rFonts w:ascii="Verdana" w:hAnsi="Verdana"/>
              <w:noProof/>
            </w:rPr>
          </w:pPr>
          <w:hyperlink w:anchor="_Toc23232234" w:history="1">
            <w:r w:rsidR="007239ED" w:rsidRPr="0089783D">
              <w:rPr>
                <w:rStyle w:val="Hyperlink"/>
                <w:rFonts w:ascii="Verdana" w:hAnsi="Verdana"/>
                <w:noProof/>
              </w:rPr>
              <w:t>II.D</w:t>
            </w:r>
            <w:r w:rsidR="007239ED">
              <w:rPr>
                <w:rFonts w:ascii="Verdana" w:hAnsi="Verdana"/>
                <w:noProof/>
              </w:rPr>
              <w:tab/>
            </w:r>
            <w:r w:rsidR="007239ED" w:rsidRPr="0089783D">
              <w:rPr>
                <w:rStyle w:val="Hyperlink"/>
                <w:rFonts w:ascii="Verdana" w:hAnsi="Verdana"/>
                <w:noProof/>
              </w:rPr>
              <w:t>Seamless Integration of emergent psychiatric, substance use, and physical healthcare treatment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_Toc23232234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4D3774" w14:textId="1B99BF30" w:rsidR="007239ED" w:rsidRPr="0089783D" w:rsidRDefault="000200B1" w:rsidP="007239ED">
          <w:pPr>
            <w:pStyle w:val="TOC2"/>
            <w:rPr>
              <w:rFonts w:ascii="Verdana" w:hAnsi="Verdana"/>
              <w:noProof/>
            </w:rPr>
          </w:pPr>
          <w:hyperlink w:anchor="_Toc23232235" w:history="1">
            <w:r w:rsidR="007239ED" w:rsidRPr="0089783D">
              <w:rPr>
                <w:rStyle w:val="Hyperlink"/>
                <w:rFonts w:ascii="Verdana" w:hAnsi="Verdana"/>
                <w:noProof/>
              </w:rPr>
              <w:t>II.E</w:t>
            </w:r>
            <w:r w:rsidR="007239ED" w:rsidRPr="0089783D">
              <w:rPr>
                <w:rFonts w:ascii="Verdana" w:hAnsi="Verdana"/>
                <w:noProof/>
              </w:rPr>
              <w:tab/>
            </w:r>
            <w:r w:rsidR="007239ED" w:rsidRPr="0089783D">
              <w:rPr>
                <w:rStyle w:val="Hyperlink"/>
                <w:rFonts w:ascii="Verdana" w:hAnsi="Verdana"/>
                <w:noProof/>
              </w:rPr>
              <w:t>Communication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_Toc23232235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05553662" w14:textId="7448661B" w:rsidR="007239ED" w:rsidRPr="0089783D" w:rsidRDefault="000200B1" w:rsidP="007239ED">
          <w:pPr>
            <w:pStyle w:val="TOC2"/>
            <w:rPr>
              <w:rFonts w:ascii="Verdana" w:hAnsi="Verdana"/>
              <w:noProof/>
            </w:rPr>
          </w:pPr>
          <w:hyperlink w:anchor="_Toc23232236" w:history="1">
            <w:r w:rsidR="007239ED" w:rsidRPr="0089783D">
              <w:rPr>
                <w:rStyle w:val="Hyperlink"/>
                <w:rFonts w:ascii="Verdana" w:hAnsi="Verdana"/>
                <w:noProof/>
              </w:rPr>
              <w:t>II.F</w:t>
            </w:r>
            <w:r w:rsidR="007239ED" w:rsidRPr="0089783D">
              <w:rPr>
                <w:rFonts w:ascii="Verdana" w:hAnsi="Verdana"/>
                <w:noProof/>
              </w:rPr>
              <w:tab/>
            </w:r>
            <w:r w:rsidR="007239ED" w:rsidRPr="0089783D">
              <w:rPr>
                <w:rStyle w:val="Hyperlink"/>
                <w:rFonts w:ascii="Verdana" w:hAnsi="Verdana"/>
                <w:noProof/>
              </w:rPr>
              <w:t>Gaps in the Local Crisis Response System</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_Toc23232236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1140DE4" w14:textId="18821990" w:rsidR="007239ED" w:rsidRPr="0089783D" w:rsidRDefault="000200B1" w:rsidP="007239ED">
          <w:pPr>
            <w:pStyle w:val="TOC1"/>
            <w:rPr>
              <w:rFonts w:ascii="Verdana" w:hAnsi="Verdana"/>
              <w:noProof/>
            </w:rPr>
          </w:pPr>
          <w:hyperlink w:anchor="_Toc23232237" w:history="1">
            <w:r w:rsidR="007239ED" w:rsidRPr="0089783D">
              <w:rPr>
                <w:rStyle w:val="Hyperlink"/>
                <w:rFonts w:ascii="Verdana" w:hAnsi="Verdana"/>
                <w:noProof/>
              </w:rPr>
              <w:t>Section III: Plans and Priorities for System Development</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_Toc23232237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6965B7D2" w14:textId="521B779D" w:rsidR="007239ED" w:rsidRPr="0089783D" w:rsidRDefault="000200B1" w:rsidP="007239ED">
          <w:pPr>
            <w:pStyle w:val="TOC2"/>
            <w:rPr>
              <w:rFonts w:ascii="Verdana" w:hAnsi="Verdana"/>
              <w:noProof/>
            </w:rPr>
          </w:pPr>
          <w:hyperlink w:anchor="_Toc23232238" w:history="1">
            <w:r w:rsidR="007239ED" w:rsidRPr="0089783D">
              <w:rPr>
                <w:rStyle w:val="Hyperlink"/>
                <w:rFonts w:ascii="Verdana" w:hAnsi="Verdana"/>
                <w:noProof/>
              </w:rPr>
              <w:t>III.A</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Jail Diversion</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_Toc23232238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E49E4E0" w14:textId="02C894C3" w:rsidR="007239ED" w:rsidRPr="0089783D" w:rsidRDefault="000200B1" w:rsidP="007239ED">
          <w:pPr>
            <w:pStyle w:val="TOC2"/>
            <w:rPr>
              <w:rFonts w:ascii="Verdana" w:hAnsi="Verdana"/>
              <w:noProof/>
            </w:rPr>
          </w:pPr>
          <w:hyperlink w:anchor="_Toc23232240" w:history="1">
            <w:r w:rsidR="007239ED" w:rsidRPr="0089783D">
              <w:rPr>
                <w:rStyle w:val="Hyperlink"/>
                <w:rFonts w:ascii="Verdana" w:hAnsi="Verdana"/>
                <w:noProof/>
              </w:rPr>
              <w:t>III.B</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Other Behavioral Health Strategic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_Toc23232240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73DE73A9" w14:textId="63FF9E55" w:rsidR="007239ED" w:rsidRPr="0089783D" w:rsidRDefault="000200B1" w:rsidP="007239ED">
          <w:pPr>
            <w:pStyle w:val="TOC2"/>
            <w:rPr>
              <w:rFonts w:ascii="Verdana" w:hAnsi="Verdana"/>
              <w:noProof/>
            </w:rPr>
          </w:pPr>
          <w:hyperlink w:anchor="_Toc23232241" w:history="1">
            <w:r w:rsidR="007239ED" w:rsidRPr="0089783D">
              <w:rPr>
                <w:rStyle w:val="Hyperlink"/>
                <w:rFonts w:ascii="Verdana" w:hAnsi="Verdana"/>
                <w:noProof/>
              </w:rPr>
              <w:t>III.C</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Local Priorities and Plans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_Toc23232241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38081833" w14:textId="606A0423" w:rsidR="007239ED" w:rsidRPr="0089783D" w:rsidRDefault="000200B1" w:rsidP="007239ED">
          <w:pPr>
            <w:pStyle w:val="TOC2"/>
            <w:rPr>
              <w:rFonts w:ascii="Verdana" w:hAnsi="Verdana"/>
              <w:noProof/>
            </w:rPr>
          </w:pPr>
          <w:hyperlink w:anchor="_Toc23232242" w:history="1">
            <w:r w:rsidR="007239ED" w:rsidRPr="0089783D">
              <w:rPr>
                <w:rStyle w:val="Hyperlink"/>
                <w:rFonts w:ascii="Verdana" w:hAnsi="Verdana"/>
                <w:noProof/>
              </w:rPr>
              <w:t>III.D</w:t>
            </w:r>
            <w:r w:rsidR="007239ED" w:rsidRPr="0089783D">
              <w:rPr>
                <w:rFonts w:ascii="Verdana" w:hAnsi="Verdana"/>
                <w:noProof/>
              </w:rPr>
              <w:tab/>
            </w:r>
            <w:r w:rsidR="007239ED">
              <w:rPr>
                <w:rFonts w:ascii="Verdana" w:hAnsi="Verdana"/>
                <w:noProof/>
              </w:rPr>
              <w:t xml:space="preserve"> </w:t>
            </w:r>
            <w:r w:rsidR="007239ED" w:rsidRPr="0089783D">
              <w:rPr>
                <w:rStyle w:val="Hyperlink"/>
                <w:rFonts w:ascii="Verdana" w:hAnsi="Verdana"/>
                <w:noProof/>
              </w:rPr>
              <w:t>System Development and Identification of New Priorities</w:t>
            </w:r>
            <w:r w:rsidR="007239ED" w:rsidRPr="0089783D">
              <w:rPr>
                <w:rFonts w:ascii="Verdana" w:hAnsi="Verdana"/>
                <w:noProof/>
                <w:webHidden/>
              </w:rPr>
              <w:tab/>
            </w:r>
            <w:r w:rsidR="007239ED" w:rsidRPr="0089783D">
              <w:rPr>
                <w:rFonts w:ascii="Verdana" w:hAnsi="Verdana"/>
                <w:noProof/>
                <w:webHidden/>
              </w:rPr>
              <w:fldChar w:fldCharType="begin"/>
            </w:r>
            <w:r w:rsidR="007239ED" w:rsidRPr="0089783D">
              <w:rPr>
                <w:rFonts w:ascii="Verdana" w:hAnsi="Verdana"/>
                <w:noProof/>
                <w:webHidden/>
              </w:rPr>
              <w:instrText xml:space="preserve"> PAGEREF _Toc23232242 \h </w:instrText>
            </w:r>
            <w:r w:rsidR="007239ED" w:rsidRPr="0089783D">
              <w:rPr>
                <w:rFonts w:ascii="Verdana" w:hAnsi="Verdana"/>
                <w:noProof/>
                <w:webHidden/>
              </w:rPr>
            </w:r>
            <w:r w:rsidR="007239ED" w:rsidRPr="0089783D">
              <w:rPr>
                <w:rFonts w:ascii="Verdana" w:hAnsi="Verdana"/>
                <w:noProof/>
                <w:webHidden/>
              </w:rPr>
              <w:fldChar w:fldCharType="separate"/>
            </w:r>
            <w:r w:rsidR="00DE6226">
              <w:rPr>
                <w:rFonts w:ascii="Verdana" w:hAnsi="Verdana"/>
                <w:noProof/>
                <w:webHidden/>
              </w:rPr>
              <w:t>2</w:t>
            </w:r>
            <w:r w:rsidR="007239ED" w:rsidRPr="0089783D">
              <w:rPr>
                <w:rFonts w:ascii="Verdana" w:hAnsi="Verdana"/>
                <w:noProof/>
                <w:webHidden/>
              </w:rPr>
              <w:fldChar w:fldCharType="end"/>
            </w:r>
          </w:hyperlink>
        </w:p>
        <w:p w14:paraId="29953578" w14:textId="79796FFE" w:rsidR="007239ED" w:rsidRPr="0089783D" w:rsidRDefault="000200B1" w:rsidP="007239ED">
          <w:pPr>
            <w:pStyle w:val="TOC1"/>
            <w:rPr>
              <w:rFonts w:ascii="Verdana" w:hAnsi="Verdana"/>
              <w:noProof/>
            </w:rPr>
          </w:pPr>
          <w:hyperlink w:anchor="_Toc23232243" w:history="1">
            <w:r w:rsidR="007239ED" w:rsidRPr="0089783D">
              <w:rPr>
                <w:rStyle w:val="Hyperlink"/>
                <w:rFonts w:ascii="Verdana" w:hAnsi="Verdana"/>
                <w:noProof/>
              </w:rPr>
              <w:t>Appendix A:  Levels of Crisis Care</w:t>
            </w:r>
            <w:r w:rsidR="007239ED" w:rsidRPr="0089783D">
              <w:rPr>
                <w:rFonts w:ascii="Verdana" w:hAnsi="Verdana"/>
                <w:noProof/>
                <w:webHidden/>
              </w:rPr>
              <w:tab/>
            </w:r>
          </w:hyperlink>
          <w:r w:rsidR="00853BF5">
            <w:rPr>
              <w:rStyle w:val="Hyperlink"/>
              <w:rFonts w:ascii="Verdana" w:hAnsi="Verdana"/>
              <w:noProof/>
              <w:color w:val="auto"/>
              <w:u w:val="none"/>
            </w:rPr>
            <w:t>27</w:t>
          </w:r>
        </w:p>
        <w:p w14:paraId="0EFF45A6" w14:textId="77777777" w:rsidR="00AD357B" w:rsidRDefault="007239ED" w:rsidP="00DC1E6A">
          <w:pPr>
            <w:rPr>
              <w:rFonts w:ascii="Verdana" w:hAnsi="Verdana"/>
              <w:bCs/>
              <w:noProof/>
            </w:rPr>
          </w:pPr>
          <w:r w:rsidRPr="0089783D">
            <w:rPr>
              <w:rFonts w:ascii="Verdana" w:hAnsi="Verdana"/>
              <w:b/>
              <w:bCs/>
              <w:noProof/>
            </w:rPr>
            <w:fldChar w:fldCharType="end"/>
          </w:r>
          <w:r w:rsidRPr="0089783D">
            <w:rPr>
              <w:rFonts w:ascii="Verdana" w:hAnsi="Verdana"/>
              <w:bCs/>
              <w:noProof/>
            </w:rPr>
            <w:t xml:space="preserve">Appendix B: </w:t>
          </w:r>
        </w:p>
        <w:p w14:paraId="5C31075F" w14:textId="7C02B5A4" w:rsidR="007239ED" w:rsidRPr="0089783D" w:rsidRDefault="007239ED" w:rsidP="00AD357B">
          <w:pPr>
            <w:rPr>
              <w:rFonts w:ascii="Verdana" w:hAnsi="Verdana"/>
            </w:rPr>
          </w:pPr>
          <w:r w:rsidRPr="0089783D">
            <w:rPr>
              <w:rFonts w:ascii="Verdana" w:hAnsi="Verdana"/>
              <w:bCs/>
              <w:noProof/>
            </w:rPr>
            <w:t>Acronyms</w:t>
          </w:r>
          <w:r>
            <w:rPr>
              <w:rFonts w:ascii="Verdana" w:hAnsi="Verdana"/>
              <w:bCs/>
              <w:noProof/>
            </w:rPr>
            <w:t>..</w:t>
          </w:r>
          <w:r w:rsidRPr="0089783D">
            <w:rPr>
              <w:rFonts w:ascii="Verdana" w:hAnsi="Verdana"/>
              <w:bCs/>
              <w:noProof/>
            </w:rPr>
            <w:t>………….…………………………………………………………………………………………………………………………………………..</w:t>
          </w:r>
          <w:r w:rsidR="00853BF5">
            <w:rPr>
              <w:rFonts w:ascii="Verdana" w:hAnsi="Verdana"/>
              <w:bCs/>
              <w:noProof/>
            </w:rPr>
            <w:t>29</w:t>
          </w:r>
        </w:p>
      </w:sdtContent>
    </w:sdt>
    <w:p w14:paraId="1D078217" w14:textId="77777777" w:rsidR="001231DA" w:rsidRPr="00F049F6" w:rsidRDefault="001231DA" w:rsidP="00DC1E6A">
      <w:pPr>
        <w:pStyle w:val="Heading2"/>
        <w:spacing w:after="240" w:line="276" w:lineRule="auto"/>
        <w:ind w:right="180"/>
        <w:rPr>
          <w:rFonts w:ascii="Verdana" w:hAnsi="Verdana"/>
          <w:sz w:val="24"/>
          <w:szCs w:val="24"/>
        </w:rPr>
      </w:pPr>
      <w:bookmarkStart w:id="0" w:name="_Toc23232223"/>
      <w:r w:rsidRPr="00F049F6">
        <w:rPr>
          <w:rFonts w:ascii="Verdana" w:hAnsi="Verdana"/>
          <w:sz w:val="24"/>
          <w:szCs w:val="24"/>
        </w:rPr>
        <w:lastRenderedPageBreak/>
        <w:t>Introduction</w:t>
      </w:r>
      <w:bookmarkEnd w:id="0"/>
    </w:p>
    <w:p w14:paraId="2A1F37C7" w14:textId="046E35B8" w:rsidR="00270F56" w:rsidRPr="00F049F6" w:rsidRDefault="009F43EF" w:rsidP="00DC1E6A">
      <w:pPr>
        <w:spacing w:before="240" w:line="276" w:lineRule="auto"/>
        <w:ind w:right="187"/>
        <w:rPr>
          <w:rFonts w:ascii="Verdana" w:hAnsi="Verdana"/>
        </w:rPr>
      </w:pPr>
      <w:r w:rsidRPr="00F049F6">
        <w:rPr>
          <w:rFonts w:ascii="Verdana" w:hAnsi="Verdana"/>
        </w:rPr>
        <w:t>The Consolidated Local Service Plan (CLSP) encompasses all service p</w:t>
      </w:r>
      <w:r w:rsidR="004731EC" w:rsidRPr="00F049F6">
        <w:rPr>
          <w:rFonts w:ascii="Verdana" w:hAnsi="Verdana"/>
        </w:rPr>
        <w:t xml:space="preserve">lanning requirements for </w:t>
      </w:r>
      <w:r w:rsidR="00A307A8">
        <w:rPr>
          <w:rFonts w:ascii="Verdana" w:hAnsi="Verdana"/>
        </w:rPr>
        <w:t>l</w:t>
      </w:r>
      <w:r w:rsidR="00A307A8" w:rsidRPr="00F049F6">
        <w:rPr>
          <w:rFonts w:ascii="Verdana" w:hAnsi="Verdana"/>
        </w:rPr>
        <w:t xml:space="preserve">ocal </w:t>
      </w:r>
      <w:r w:rsidR="00A307A8">
        <w:rPr>
          <w:rFonts w:ascii="Verdana" w:hAnsi="Verdana"/>
        </w:rPr>
        <w:t>m</w:t>
      </w:r>
      <w:r w:rsidR="00A307A8" w:rsidRPr="00F049F6">
        <w:rPr>
          <w:rFonts w:ascii="Verdana" w:hAnsi="Verdana"/>
        </w:rPr>
        <w:t xml:space="preserve">ental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(LMHA</w:t>
      </w:r>
      <w:r w:rsidR="00F13EB5" w:rsidRPr="00F049F6">
        <w:rPr>
          <w:rFonts w:ascii="Verdana" w:hAnsi="Verdana"/>
        </w:rPr>
        <w:t>s</w:t>
      </w:r>
      <w:r w:rsidR="000406AB" w:rsidRPr="00F049F6">
        <w:rPr>
          <w:rFonts w:ascii="Verdana" w:hAnsi="Verdana"/>
        </w:rPr>
        <w:t xml:space="preserve">) and </w:t>
      </w:r>
      <w:r w:rsidR="00A307A8">
        <w:rPr>
          <w:rFonts w:ascii="Verdana" w:hAnsi="Verdana"/>
        </w:rPr>
        <w:t>l</w:t>
      </w:r>
      <w:r w:rsidR="00A307A8" w:rsidRPr="00F049F6">
        <w:rPr>
          <w:rFonts w:ascii="Verdana" w:hAnsi="Verdana"/>
        </w:rPr>
        <w:t xml:space="preserve">ocal </w:t>
      </w:r>
      <w:r w:rsidR="00A307A8">
        <w:rPr>
          <w:rFonts w:ascii="Verdana" w:hAnsi="Verdana"/>
        </w:rPr>
        <w:t>b</w:t>
      </w:r>
      <w:r w:rsidR="00A307A8" w:rsidRPr="00F049F6">
        <w:rPr>
          <w:rFonts w:ascii="Verdana" w:hAnsi="Verdana"/>
        </w:rPr>
        <w:t xml:space="preserve">ehavioral </w:t>
      </w:r>
      <w:r w:rsidR="00A307A8">
        <w:rPr>
          <w:rFonts w:ascii="Verdana" w:hAnsi="Verdana"/>
        </w:rPr>
        <w:t>h</w:t>
      </w:r>
      <w:r w:rsidR="00A307A8" w:rsidRPr="00F049F6">
        <w:rPr>
          <w:rFonts w:ascii="Verdana" w:hAnsi="Verdana"/>
        </w:rPr>
        <w:t xml:space="preserve">ealth </w:t>
      </w:r>
      <w:r w:rsidR="00A307A8">
        <w:rPr>
          <w:rFonts w:ascii="Verdana" w:hAnsi="Verdana"/>
        </w:rPr>
        <w:t>a</w:t>
      </w:r>
      <w:r w:rsidR="00A307A8" w:rsidRPr="00F049F6">
        <w:rPr>
          <w:rFonts w:ascii="Verdana" w:hAnsi="Verdana"/>
        </w:rPr>
        <w:t xml:space="preserve">uthorities </w:t>
      </w:r>
      <w:r w:rsidR="000406AB" w:rsidRPr="00F049F6">
        <w:rPr>
          <w:rFonts w:ascii="Verdana" w:hAnsi="Verdana"/>
        </w:rPr>
        <w:t>(LBHA</w:t>
      </w:r>
      <w:r w:rsidR="00F13EB5" w:rsidRPr="00F049F6">
        <w:rPr>
          <w:rFonts w:ascii="Verdana" w:hAnsi="Verdana"/>
        </w:rPr>
        <w:t>s</w:t>
      </w:r>
      <w:r w:rsidR="000406AB" w:rsidRPr="00F049F6">
        <w:rPr>
          <w:rFonts w:ascii="Verdana" w:hAnsi="Verdana"/>
        </w:rPr>
        <w:t>)</w:t>
      </w:r>
      <w:r w:rsidR="004731EC" w:rsidRPr="00F049F6">
        <w:rPr>
          <w:rFonts w:ascii="Verdana" w:hAnsi="Verdana"/>
        </w:rPr>
        <w:t xml:space="preserve">.  </w:t>
      </w:r>
      <w:r w:rsidR="00D4243F" w:rsidRPr="00F049F6">
        <w:rPr>
          <w:rFonts w:ascii="Verdana" w:hAnsi="Verdana"/>
        </w:rPr>
        <w:t xml:space="preserve">The CLSP </w:t>
      </w:r>
      <w:r w:rsidR="00310A62" w:rsidRPr="00F049F6">
        <w:rPr>
          <w:rFonts w:ascii="Verdana" w:hAnsi="Verdana"/>
        </w:rPr>
        <w:t>has three</w:t>
      </w:r>
      <w:r w:rsidR="00D4243F" w:rsidRPr="00F049F6">
        <w:rPr>
          <w:rFonts w:ascii="Verdana" w:hAnsi="Verdana"/>
        </w:rPr>
        <w:t xml:space="preserve"> sections</w:t>
      </w:r>
      <w:r w:rsidR="002B348C" w:rsidRPr="00F049F6">
        <w:rPr>
          <w:rFonts w:ascii="Verdana" w:hAnsi="Verdana"/>
        </w:rPr>
        <w:t>:</w:t>
      </w:r>
      <w:r w:rsidR="00767B31" w:rsidRPr="00F049F6">
        <w:rPr>
          <w:rFonts w:ascii="Verdana" w:hAnsi="Verdana"/>
        </w:rPr>
        <w:t xml:space="preserve"> </w:t>
      </w:r>
      <w:r w:rsidR="002B10EB" w:rsidRPr="00F049F6">
        <w:rPr>
          <w:rFonts w:ascii="Verdana" w:hAnsi="Verdana"/>
        </w:rPr>
        <w:t xml:space="preserve">Local Services and Needs, </w:t>
      </w:r>
      <w:r w:rsidR="00D4243F" w:rsidRPr="00F049F6">
        <w:rPr>
          <w:rFonts w:ascii="Verdana" w:hAnsi="Verdana"/>
        </w:rPr>
        <w:t>the Psychiatric Emergency Plan</w:t>
      </w:r>
      <w:r w:rsidR="00270F56" w:rsidRPr="00F049F6">
        <w:rPr>
          <w:rFonts w:ascii="Verdana" w:hAnsi="Verdana"/>
        </w:rPr>
        <w:t>,</w:t>
      </w:r>
      <w:r w:rsidR="004F0E0B" w:rsidRPr="00F049F6">
        <w:rPr>
          <w:rFonts w:ascii="Verdana" w:hAnsi="Verdana"/>
        </w:rPr>
        <w:t xml:space="preserve"> </w:t>
      </w:r>
      <w:r w:rsidR="00D4243F" w:rsidRPr="00F049F6">
        <w:rPr>
          <w:rFonts w:ascii="Verdana" w:hAnsi="Verdana"/>
        </w:rPr>
        <w:t xml:space="preserve">and </w:t>
      </w:r>
      <w:r w:rsidR="004F0E0B" w:rsidRPr="00F049F6">
        <w:rPr>
          <w:rFonts w:ascii="Verdana" w:hAnsi="Verdana"/>
        </w:rPr>
        <w:t>Plans</w:t>
      </w:r>
      <w:r w:rsidR="002B10EB" w:rsidRPr="00F049F6">
        <w:rPr>
          <w:rFonts w:ascii="Verdana" w:hAnsi="Verdana"/>
        </w:rPr>
        <w:t xml:space="preserve"> and Priorities for System Development</w:t>
      </w:r>
      <w:r w:rsidR="00D4243F" w:rsidRPr="00F049F6">
        <w:rPr>
          <w:rFonts w:ascii="Verdana" w:hAnsi="Verdana"/>
        </w:rPr>
        <w:t xml:space="preserve">.  </w:t>
      </w:r>
    </w:p>
    <w:p w14:paraId="25C9D349" w14:textId="70BEEFDB" w:rsidR="00BC256C" w:rsidRPr="00F049F6" w:rsidRDefault="00076FC4" w:rsidP="00DC1E6A">
      <w:pPr>
        <w:spacing w:before="120" w:line="276" w:lineRule="auto"/>
        <w:ind w:right="187"/>
        <w:rPr>
          <w:rFonts w:ascii="Verdana" w:hAnsi="Verdana"/>
        </w:rPr>
      </w:pPr>
      <w:r w:rsidRPr="00F049F6">
        <w:rPr>
          <w:rFonts w:ascii="Verdana" w:hAnsi="Verdana"/>
        </w:rPr>
        <w:t xml:space="preserve">The </w:t>
      </w:r>
      <w:r w:rsidR="00270F56" w:rsidRPr="00F049F6">
        <w:rPr>
          <w:rFonts w:ascii="Verdana" w:hAnsi="Verdana"/>
        </w:rPr>
        <w:t xml:space="preserve">CLSP asks for information related to community stakeholder involvement in </w:t>
      </w:r>
      <w:r w:rsidR="000406AB" w:rsidRPr="00F049F6">
        <w:rPr>
          <w:rFonts w:ascii="Verdana" w:hAnsi="Verdana"/>
        </w:rPr>
        <w:t xml:space="preserve">local </w:t>
      </w:r>
      <w:r w:rsidR="00270F56" w:rsidRPr="00F049F6">
        <w:rPr>
          <w:rFonts w:ascii="Verdana" w:hAnsi="Verdana"/>
        </w:rPr>
        <w:t>planning</w:t>
      </w:r>
      <w:r w:rsidR="000406AB" w:rsidRPr="00F049F6">
        <w:rPr>
          <w:rFonts w:ascii="Verdana" w:hAnsi="Verdana"/>
        </w:rPr>
        <w:t xml:space="preserve"> efforts</w:t>
      </w:r>
      <w:r w:rsidR="00270F56" w:rsidRPr="00F049F6">
        <w:rPr>
          <w:rFonts w:ascii="Verdana" w:hAnsi="Verdana"/>
        </w:rPr>
        <w:t>.</w:t>
      </w:r>
      <w:r w:rsidR="00DF0C41" w:rsidRPr="00F049F6">
        <w:rPr>
          <w:rFonts w:ascii="Verdana" w:hAnsi="Verdana"/>
        </w:rPr>
        <w:t xml:space="preserve"> </w:t>
      </w:r>
      <w:r w:rsidR="00A307A8">
        <w:rPr>
          <w:rFonts w:ascii="Verdana" w:hAnsi="Verdana"/>
        </w:rPr>
        <w:t xml:space="preserve">The </w:t>
      </w:r>
      <w:r w:rsidR="00DF0C41" w:rsidRPr="00F049F6">
        <w:rPr>
          <w:rFonts w:ascii="Verdana" w:hAnsi="Verdana"/>
        </w:rPr>
        <w:t>Health and Human Services Commission (</w:t>
      </w:r>
      <w:r w:rsidR="00006058" w:rsidRPr="00F049F6">
        <w:rPr>
          <w:rFonts w:ascii="Verdana" w:hAnsi="Verdana"/>
        </w:rPr>
        <w:t>HHSC</w:t>
      </w:r>
      <w:r w:rsidR="00DF0C41" w:rsidRPr="00F049F6">
        <w:rPr>
          <w:rFonts w:ascii="Verdana" w:hAnsi="Verdana"/>
        </w:rPr>
        <w:t>)</w:t>
      </w:r>
      <w:r w:rsidR="00006058" w:rsidRPr="00F049F6">
        <w:rPr>
          <w:rFonts w:ascii="Verdana" w:hAnsi="Verdana"/>
        </w:rPr>
        <w:t xml:space="preserve"> </w:t>
      </w:r>
      <w:r w:rsidR="00270F56" w:rsidRPr="00F049F6">
        <w:rPr>
          <w:rFonts w:ascii="Verdana" w:hAnsi="Verdana"/>
        </w:rPr>
        <w:t>recognizes that community engagement is an ongoing activity and input received throughout the biennium will be reflected in the local plan.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00270F56" w:rsidRPr="00F049F6">
        <w:rPr>
          <w:rFonts w:ascii="Verdana" w:hAnsi="Verdana"/>
        </w:rPr>
        <w:t>s may use a variety of methods to solicit additional stakeholder input specific to the local plan as needed.</w:t>
      </w:r>
      <w:r w:rsidR="00A82DFC" w:rsidRPr="00F049F6">
        <w:rPr>
          <w:rFonts w:ascii="Verdana" w:hAnsi="Verdana"/>
        </w:rPr>
        <w:t xml:space="preserve"> </w:t>
      </w:r>
      <w:r w:rsidR="00A17899" w:rsidRPr="00F049F6">
        <w:rPr>
          <w:rFonts w:ascii="Verdana" w:hAnsi="Verdana"/>
        </w:rPr>
        <w:t>I</w:t>
      </w:r>
      <w:r w:rsidR="00BC256C" w:rsidRPr="00F049F6">
        <w:rPr>
          <w:rFonts w:ascii="Verdana" w:hAnsi="Verdana"/>
        </w:rPr>
        <w:t xml:space="preserve">n completing the template, please provide concise answers, using bullet points. </w:t>
      </w:r>
      <w:r w:rsidR="00DA2454" w:rsidRPr="00F049F6">
        <w:rPr>
          <w:rFonts w:ascii="Verdana" w:hAnsi="Verdana"/>
        </w:rPr>
        <w:t>Only u</w:t>
      </w:r>
      <w:r w:rsidR="005432AD" w:rsidRPr="00F049F6">
        <w:rPr>
          <w:rFonts w:ascii="Verdana" w:hAnsi="Verdana"/>
        </w:rPr>
        <w:t>se</w:t>
      </w:r>
      <w:r w:rsidR="00DA2454" w:rsidRPr="00F049F6">
        <w:rPr>
          <w:rFonts w:ascii="Verdana" w:hAnsi="Verdana"/>
        </w:rPr>
        <w:t xml:space="preserve"> the</w:t>
      </w:r>
      <w:r w:rsidR="005432AD" w:rsidRPr="00F049F6">
        <w:rPr>
          <w:rFonts w:ascii="Verdana" w:hAnsi="Verdana"/>
        </w:rPr>
        <w:t xml:space="preserve"> acronyms</w:t>
      </w:r>
      <w:r w:rsidR="00DA2454" w:rsidRPr="00F049F6">
        <w:rPr>
          <w:rFonts w:ascii="Verdana" w:hAnsi="Verdana"/>
        </w:rPr>
        <w:t xml:space="preserve"> noted in </w:t>
      </w:r>
      <w:r w:rsidR="00A11E2D" w:rsidRPr="00F049F6">
        <w:rPr>
          <w:rFonts w:ascii="Verdana" w:hAnsi="Verdana"/>
        </w:rPr>
        <w:t>A</w:t>
      </w:r>
      <w:r w:rsidR="00DA2454" w:rsidRPr="00F049F6">
        <w:rPr>
          <w:rFonts w:ascii="Verdana" w:hAnsi="Verdana"/>
        </w:rPr>
        <w:t>ppendix B and</w:t>
      </w:r>
      <w:r w:rsidR="00433E85" w:rsidRPr="00F049F6">
        <w:rPr>
          <w:rFonts w:ascii="Verdana" w:hAnsi="Verdana"/>
        </w:rPr>
        <w:t xml:space="preserve"> language that the community will unders</w:t>
      </w:r>
      <w:r w:rsidR="00A17899" w:rsidRPr="00F049F6">
        <w:rPr>
          <w:rFonts w:ascii="Verdana" w:hAnsi="Verdana"/>
        </w:rPr>
        <w:t>tand as this document is posted</w:t>
      </w:r>
      <w:r w:rsidR="00433E85" w:rsidRPr="00F049F6">
        <w:rPr>
          <w:rFonts w:ascii="Verdana" w:hAnsi="Verdana"/>
        </w:rPr>
        <w:t xml:space="preserve"> to </w:t>
      </w:r>
      <w:r w:rsidRPr="00F049F6">
        <w:rPr>
          <w:rFonts w:ascii="Verdana" w:hAnsi="Verdana"/>
        </w:rPr>
        <w:t xml:space="preserve">LMHAs and LBHAs’ </w:t>
      </w:r>
      <w:r w:rsidR="00045A8A" w:rsidRPr="00F049F6">
        <w:rPr>
          <w:rFonts w:ascii="Verdana" w:hAnsi="Verdana"/>
        </w:rPr>
        <w:t>website</w:t>
      </w:r>
      <w:r w:rsidRPr="00F049F6">
        <w:rPr>
          <w:rFonts w:ascii="Verdana" w:hAnsi="Verdana"/>
        </w:rPr>
        <w:t>s</w:t>
      </w:r>
      <w:r w:rsidR="00045A8A" w:rsidRPr="00F049F6">
        <w:rPr>
          <w:rFonts w:ascii="Verdana" w:hAnsi="Verdana"/>
        </w:rPr>
        <w:t xml:space="preserve">. </w:t>
      </w:r>
      <w:r w:rsidR="00BC256C" w:rsidRPr="00F049F6">
        <w:rPr>
          <w:rFonts w:ascii="Verdana" w:hAnsi="Verdana"/>
        </w:rPr>
        <w:t xml:space="preserve"> </w:t>
      </w:r>
      <w:r w:rsidR="000A70A6" w:rsidRPr="00F049F6">
        <w:rPr>
          <w:rFonts w:ascii="Verdana" w:hAnsi="Verdana"/>
        </w:rPr>
        <w:t xml:space="preserve">When necessary, add additional rows or replicate tables to provide space for a full response. </w:t>
      </w:r>
    </w:p>
    <w:p w14:paraId="68DCAA5B" w14:textId="77777777" w:rsidR="00DC1E6A" w:rsidRDefault="00DC1E6A">
      <w:pPr>
        <w:rPr>
          <w:rFonts w:ascii="Verdana" w:eastAsiaTheme="majorEastAsia" w:hAnsi="Verdana" w:cstheme="majorBidi"/>
          <w:b/>
          <w:bCs/>
          <w:color w:val="365F91" w:themeColor="accent1" w:themeShade="BF"/>
          <w:u w:val="single"/>
        </w:rPr>
      </w:pPr>
      <w:bookmarkStart w:id="1" w:name="_Toc23232224"/>
      <w:r>
        <w:rPr>
          <w:rFonts w:ascii="Verdana" w:hAnsi="Verdana"/>
        </w:rPr>
        <w:br w:type="page"/>
      </w:r>
    </w:p>
    <w:p w14:paraId="110A69DA" w14:textId="0696F90A" w:rsidR="00801EB4" w:rsidRPr="00F049F6" w:rsidRDefault="00ED27E8" w:rsidP="00DC1E6A">
      <w:pPr>
        <w:pStyle w:val="Heading1"/>
        <w:spacing w:line="276" w:lineRule="auto"/>
        <w:ind w:right="180"/>
        <w:rPr>
          <w:rFonts w:ascii="Verdana" w:hAnsi="Verdana"/>
          <w:sz w:val="24"/>
          <w:szCs w:val="24"/>
        </w:rPr>
      </w:pPr>
      <w:r w:rsidRPr="00F049F6">
        <w:rPr>
          <w:rFonts w:ascii="Verdana" w:hAnsi="Verdana"/>
          <w:sz w:val="24"/>
          <w:szCs w:val="24"/>
        </w:rPr>
        <w:lastRenderedPageBreak/>
        <w:t>Section</w:t>
      </w:r>
      <w:r w:rsidR="009637D7" w:rsidRPr="00F049F6">
        <w:rPr>
          <w:rFonts w:ascii="Verdana" w:hAnsi="Verdana"/>
          <w:sz w:val="24"/>
          <w:szCs w:val="24"/>
        </w:rPr>
        <w:t xml:space="preserve"> </w:t>
      </w:r>
      <w:r w:rsidR="00801EB4" w:rsidRPr="00F049F6">
        <w:rPr>
          <w:rFonts w:ascii="Verdana" w:hAnsi="Verdana"/>
          <w:sz w:val="24"/>
          <w:szCs w:val="24"/>
        </w:rPr>
        <w:t>I: Local Services and Needs</w:t>
      </w:r>
      <w:bookmarkEnd w:id="1"/>
      <w:r w:rsidR="00801EB4" w:rsidRPr="00F049F6">
        <w:rPr>
          <w:rFonts w:ascii="Verdana" w:hAnsi="Verdana"/>
          <w:sz w:val="24"/>
          <w:szCs w:val="24"/>
        </w:rPr>
        <w:t xml:space="preserve"> </w:t>
      </w:r>
    </w:p>
    <w:p w14:paraId="578B84A5" w14:textId="77777777" w:rsidR="00801EB4" w:rsidRPr="00F049F6" w:rsidRDefault="008935CF" w:rsidP="00DC1E6A">
      <w:pPr>
        <w:pStyle w:val="Heading2"/>
        <w:spacing w:line="276" w:lineRule="auto"/>
        <w:rPr>
          <w:rFonts w:ascii="Verdana" w:hAnsi="Verdana"/>
          <w:sz w:val="24"/>
          <w:szCs w:val="24"/>
        </w:rPr>
      </w:pPr>
      <w:r w:rsidRPr="00F049F6">
        <w:rPr>
          <w:rFonts w:ascii="Verdana" w:hAnsi="Verdana"/>
          <w:sz w:val="24"/>
          <w:szCs w:val="24"/>
        </w:rPr>
        <w:t xml:space="preserve"> </w:t>
      </w:r>
      <w:bookmarkStart w:id="2" w:name="_Toc22033130"/>
      <w:bookmarkStart w:id="3" w:name="_Toc23232225"/>
      <w:r w:rsidR="0084614C" w:rsidRPr="00F049F6">
        <w:rPr>
          <w:rFonts w:ascii="Verdana" w:hAnsi="Verdana"/>
          <w:sz w:val="24"/>
          <w:szCs w:val="24"/>
        </w:rPr>
        <w:t>I.</w:t>
      </w:r>
      <w:r w:rsidRPr="00F049F6">
        <w:rPr>
          <w:rFonts w:ascii="Verdana" w:hAnsi="Verdana"/>
          <w:sz w:val="24"/>
          <w:szCs w:val="24"/>
        </w:rPr>
        <w:t>A</w:t>
      </w:r>
      <w:r w:rsidR="00A434A5" w:rsidRPr="00F049F6">
        <w:rPr>
          <w:rFonts w:ascii="Verdana" w:hAnsi="Verdana"/>
          <w:sz w:val="24"/>
          <w:szCs w:val="24"/>
        </w:rPr>
        <w:tab/>
      </w:r>
      <w:r w:rsidR="00801EB4" w:rsidRPr="00F049F6">
        <w:rPr>
          <w:rFonts w:ascii="Verdana" w:hAnsi="Verdana"/>
          <w:sz w:val="24"/>
          <w:szCs w:val="24"/>
        </w:rPr>
        <w:t>Mental Health Services and Sites</w:t>
      </w:r>
      <w:bookmarkEnd w:id="2"/>
      <w:bookmarkEnd w:id="3"/>
      <w:r w:rsidR="00801EB4" w:rsidRPr="00F049F6">
        <w:rPr>
          <w:rFonts w:ascii="Verdana" w:hAnsi="Verdana"/>
          <w:sz w:val="24"/>
          <w:szCs w:val="24"/>
        </w:rPr>
        <w:t xml:space="preserve"> </w:t>
      </w:r>
    </w:p>
    <w:p w14:paraId="1E6C8D7A" w14:textId="54B1477A"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In the table below, list sites operated by the LMHA</w:t>
      </w:r>
      <w:r w:rsidR="00F13EB5" w:rsidRPr="00F049F6">
        <w:rPr>
          <w:rFonts w:ascii="Verdana" w:hAnsi="Verdana"/>
          <w:i/>
        </w:rPr>
        <w:t xml:space="preserve"> or </w:t>
      </w:r>
      <w:r w:rsidR="003B701D" w:rsidRPr="00F049F6">
        <w:rPr>
          <w:rFonts w:ascii="Verdana" w:hAnsi="Verdana"/>
          <w:i/>
        </w:rPr>
        <w:t>LBHA</w:t>
      </w:r>
      <w:r w:rsidRPr="00F049F6">
        <w:rPr>
          <w:rFonts w:ascii="Verdana" w:hAnsi="Verdana"/>
          <w:i/>
        </w:rPr>
        <w:t xml:space="preserve"> (or a subcontractor organization) provid</w:t>
      </w:r>
      <w:r w:rsidR="00F13EB5" w:rsidRPr="00F049F6">
        <w:rPr>
          <w:rFonts w:ascii="Verdana" w:hAnsi="Verdana"/>
          <w:i/>
        </w:rPr>
        <w:t>ing</w:t>
      </w:r>
      <w:r w:rsidRPr="00F049F6">
        <w:rPr>
          <w:rFonts w:ascii="Verdana" w:hAnsi="Verdana"/>
          <w:i/>
        </w:rPr>
        <w:t xml:space="preserve"> mental health services</w:t>
      </w:r>
      <w:r w:rsidR="008935CF" w:rsidRPr="00F049F6">
        <w:rPr>
          <w:rFonts w:ascii="Verdana" w:hAnsi="Verdana"/>
          <w:i/>
        </w:rPr>
        <w:t xml:space="preserve"> regardless of funding</w:t>
      </w:r>
      <w:r w:rsidRPr="00F049F6">
        <w:rPr>
          <w:rFonts w:ascii="Verdana" w:hAnsi="Verdana"/>
          <w:i/>
        </w:rPr>
        <w:t>.  Include clinics and other publicly listed service sites</w:t>
      </w:r>
      <w:r w:rsidR="00A307A8">
        <w:rPr>
          <w:rFonts w:ascii="Verdana" w:hAnsi="Verdana"/>
          <w:i/>
        </w:rPr>
        <w:t>.  Do</w:t>
      </w:r>
      <w:r w:rsidRPr="00F049F6">
        <w:rPr>
          <w:rFonts w:ascii="Verdana" w:hAnsi="Verdana"/>
          <w:i/>
        </w:rPr>
        <w:t xml:space="preserve"> not include addresses of individual practitioners, peers, or individuals that provide respite services in their homes.</w:t>
      </w:r>
    </w:p>
    <w:p w14:paraId="457C4B80" w14:textId="77777777"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 xml:space="preserve">Add additional rows as needed.  </w:t>
      </w:r>
    </w:p>
    <w:p w14:paraId="4C694098" w14:textId="300FFD32" w:rsidR="00801EB4" w:rsidRPr="00F049F6" w:rsidRDefault="00801EB4" w:rsidP="00DC1E6A">
      <w:pPr>
        <w:numPr>
          <w:ilvl w:val="0"/>
          <w:numId w:val="5"/>
        </w:numPr>
        <w:spacing w:before="240" w:line="276" w:lineRule="auto"/>
        <w:ind w:right="180"/>
        <w:rPr>
          <w:rFonts w:ascii="Verdana" w:hAnsi="Verdana"/>
          <w:i/>
        </w:rPr>
      </w:pPr>
      <w:r w:rsidRPr="00F049F6">
        <w:rPr>
          <w:rFonts w:ascii="Verdana" w:hAnsi="Verdana"/>
          <w:i/>
        </w:rPr>
        <w:t>List the specific mental health services and programs provided at each site, including whether the services are for adults,</w:t>
      </w:r>
      <w:r w:rsidR="004B7F8E">
        <w:rPr>
          <w:rFonts w:ascii="Verdana" w:hAnsi="Verdana"/>
          <w:i/>
        </w:rPr>
        <w:t xml:space="preserve"> adolescents, and</w:t>
      </w:r>
      <w:r w:rsidRPr="00F049F6">
        <w:rPr>
          <w:rFonts w:ascii="Verdana" w:hAnsi="Verdana"/>
          <w:i/>
        </w:rPr>
        <w:t xml:space="preserve"> children (if applicable):</w:t>
      </w:r>
    </w:p>
    <w:p w14:paraId="7CDFF1EA" w14:textId="77777777" w:rsidR="00801EB4" w:rsidRPr="00F049F6" w:rsidRDefault="00801EB4" w:rsidP="00DC1E6A">
      <w:pPr>
        <w:numPr>
          <w:ilvl w:val="1"/>
          <w:numId w:val="5"/>
        </w:numPr>
        <w:spacing w:line="276" w:lineRule="auto"/>
        <w:ind w:right="180"/>
        <w:rPr>
          <w:rFonts w:ascii="Verdana" w:hAnsi="Verdana"/>
          <w:i/>
        </w:rPr>
        <w:sectPr w:rsidR="00801EB4" w:rsidRPr="00F049F6" w:rsidSect="00A5778E">
          <w:footerReference w:type="default" r:id="rId14"/>
          <w:headerReference w:type="first" r:id="rId15"/>
          <w:pgSz w:w="15840" w:h="12240" w:orient="landscape"/>
          <w:pgMar w:top="1620" w:right="1440" w:bottom="720" w:left="1440" w:header="720" w:footer="720" w:gutter="0"/>
          <w:cols w:space="720"/>
          <w:formProt w:val="0"/>
          <w:titlePg/>
          <w:docGrid w:linePitch="360"/>
        </w:sectPr>
      </w:pPr>
    </w:p>
    <w:p w14:paraId="36509106"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Screening, assessment, and intake</w:t>
      </w:r>
    </w:p>
    <w:p w14:paraId="4BD86620" w14:textId="385CEA49"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 xml:space="preserve">Texas Resilience and Recovery (TRR) outpatient </w:t>
      </w:r>
      <w:r w:rsidR="00630C8C" w:rsidRPr="00F049F6">
        <w:rPr>
          <w:rFonts w:ascii="Verdana" w:hAnsi="Verdana"/>
          <w:i/>
        </w:rPr>
        <w:t>services: adults</w:t>
      </w:r>
      <w:r w:rsidRPr="00F049F6">
        <w:rPr>
          <w:rFonts w:ascii="Verdana" w:hAnsi="Verdana"/>
          <w:i/>
        </w:rPr>
        <w:t xml:space="preserve">, </w:t>
      </w:r>
      <w:r w:rsidR="00DF2DB5">
        <w:rPr>
          <w:rFonts w:ascii="Verdana" w:hAnsi="Verdana"/>
          <w:i/>
        </w:rPr>
        <w:t xml:space="preserve">adolescents, or </w:t>
      </w:r>
      <w:r w:rsidRPr="00F049F6">
        <w:rPr>
          <w:rFonts w:ascii="Verdana" w:hAnsi="Verdana"/>
          <w:i/>
        </w:rPr>
        <w:t>children</w:t>
      </w:r>
    </w:p>
    <w:p w14:paraId="47D2B663"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Extended Observation or Crisis Stabilization Unit</w:t>
      </w:r>
    </w:p>
    <w:p w14:paraId="79ABC8DB"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Crisis Residential and/or Respite</w:t>
      </w:r>
    </w:p>
    <w:p w14:paraId="4E45720B"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Contracted inpatient beds</w:t>
      </w:r>
    </w:p>
    <w:p w14:paraId="5934ECD5"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Services for co-occurring disorders</w:t>
      </w:r>
    </w:p>
    <w:p w14:paraId="5E6E833D"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Substance abuse prevention, intervention, or treatment</w:t>
      </w:r>
    </w:p>
    <w:p w14:paraId="50ADAF86" w14:textId="77777777" w:rsidR="008935CF" w:rsidRPr="00F049F6" w:rsidRDefault="008935CF" w:rsidP="00DC1E6A">
      <w:pPr>
        <w:numPr>
          <w:ilvl w:val="1"/>
          <w:numId w:val="5"/>
        </w:numPr>
        <w:spacing w:before="60" w:line="276" w:lineRule="auto"/>
        <w:ind w:right="187"/>
        <w:rPr>
          <w:rFonts w:ascii="Verdana" w:hAnsi="Verdana"/>
          <w:i/>
        </w:rPr>
      </w:pPr>
      <w:r w:rsidRPr="00F049F6">
        <w:rPr>
          <w:rFonts w:ascii="Verdana" w:hAnsi="Verdana"/>
          <w:i/>
        </w:rPr>
        <w:t>Integrated healthcare: mental and physical health</w:t>
      </w:r>
    </w:p>
    <w:p w14:paraId="323384E4" w14:textId="696FA435"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 xml:space="preserve">Services for individuals with </w:t>
      </w:r>
      <w:r w:rsidR="0070627A" w:rsidRPr="00F049F6">
        <w:rPr>
          <w:rFonts w:ascii="Verdana" w:hAnsi="Verdana"/>
          <w:i/>
        </w:rPr>
        <w:t xml:space="preserve">Intellectual Developmental </w:t>
      </w:r>
      <w:r w:rsidR="00F23881" w:rsidRPr="00F049F6">
        <w:rPr>
          <w:rFonts w:ascii="Verdana" w:hAnsi="Verdana"/>
          <w:i/>
        </w:rPr>
        <w:t>Disorders (</w:t>
      </w:r>
      <w:r w:rsidR="004C5F3F" w:rsidRPr="00F049F6">
        <w:rPr>
          <w:rFonts w:ascii="Verdana" w:hAnsi="Verdana"/>
          <w:i/>
        </w:rPr>
        <w:t>IDD)</w:t>
      </w:r>
    </w:p>
    <w:p w14:paraId="7D7DF72A" w14:textId="17047282"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Services for youth</w:t>
      </w:r>
    </w:p>
    <w:p w14:paraId="64800C61" w14:textId="77777777" w:rsidR="00E227F2" w:rsidRPr="00F049F6" w:rsidRDefault="00E227F2" w:rsidP="00DC1E6A">
      <w:pPr>
        <w:numPr>
          <w:ilvl w:val="1"/>
          <w:numId w:val="5"/>
        </w:numPr>
        <w:spacing w:before="60" w:line="276" w:lineRule="auto"/>
        <w:ind w:right="187"/>
        <w:rPr>
          <w:rFonts w:ascii="Verdana" w:hAnsi="Verdana"/>
          <w:i/>
        </w:rPr>
      </w:pPr>
      <w:r w:rsidRPr="00F049F6">
        <w:rPr>
          <w:rFonts w:ascii="Verdana" w:hAnsi="Verdana"/>
          <w:i/>
        </w:rPr>
        <w:t>Services for veterans</w:t>
      </w:r>
    </w:p>
    <w:p w14:paraId="1F67C479" w14:textId="77777777" w:rsidR="00801EB4" w:rsidRPr="00F049F6" w:rsidRDefault="00801EB4" w:rsidP="00DC1E6A">
      <w:pPr>
        <w:numPr>
          <w:ilvl w:val="1"/>
          <w:numId w:val="5"/>
        </w:numPr>
        <w:spacing w:before="60" w:line="276" w:lineRule="auto"/>
        <w:ind w:right="187"/>
        <w:rPr>
          <w:rFonts w:ascii="Verdana" w:hAnsi="Verdana"/>
          <w:i/>
        </w:rPr>
      </w:pPr>
      <w:r w:rsidRPr="00F049F6">
        <w:rPr>
          <w:rFonts w:ascii="Verdana" w:hAnsi="Verdana"/>
          <w:i/>
        </w:rPr>
        <w:t>Other (please specify)</w:t>
      </w:r>
    </w:p>
    <w:p w14:paraId="6AE92AA0" w14:textId="77777777" w:rsidR="00801EB4" w:rsidRPr="00F049F6" w:rsidRDefault="00801EB4" w:rsidP="00801EB4">
      <w:pPr>
        <w:ind w:left="1080" w:right="180"/>
        <w:rPr>
          <w:rFonts w:ascii="Verdana" w:hAnsi="Verdana"/>
          <w:b/>
        </w:rPr>
        <w:sectPr w:rsidR="00801EB4" w:rsidRPr="00F049F6" w:rsidSect="00DC1E6A">
          <w:type w:val="continuous"/>
          <w:pgSz w:w="15840" w:h="12240" w:orient="landscape"/>
          <w:pgMar w:top="720" w:right="1440" w:bottom="720" w:left="1440" w:header="720" w:footer="720" w:gutter="0"/>
          <w:cols w:space="720"/>
          <w:formProt w:val="0"/>
          <w:docGrid w:linePitch="360"/>
        </w:sectPr>
      </w:pPr>
    </w:p>
    <w:p w14:paraId="0E151FB5" w14:textId="77777777" w:rsidR="00801EB4" w:rsidRPr="00F049F6" w:rsidRDefault="00801EB4" w:rsidP="00801EB4">
      <w:pPr>
        <w:ind w:left="1080" w:right="180"/>
        <w:rPr>
          <w:rFonts w:ascii="Verdana" w:hAnsi="Verdana"/>
          <w:b/>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49"/>
        <w:gridCol w:w="2012"/>
        <w:gridCol w:w="5288"/>
      </w:tblGrid>
      <w:tr w:rsidR="008A6281" w:rsidRPr="008A6281" w14:paraId="33FDB45B" w14:textId="77777777" w:rsidTr="00E95E45">
        <w:trPr>
          <w:trHeight w:val="328"/>
          <w:tblHeader/>
        </w:trPr>
        <w:tc>
          <w:tcPr>
            <w:tcW w:w="2679" w:type="dxa"/>
            <w:shd w:val="clear" w:color="auto" w:fill="DBE5F1" w:themeFill="accent1" w:themeFillTint="33"/>
            <w:vAlign w:val="center"/>
          </w:tcPr>
          <w:p w14:paraId="5B6E25AA"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Operator (LMHA</w:t>
            </w:r>
            <w:r w:rsidR="003B701D" w:rsidRPr="00DC1E6A">
              <w:rPr>
                <w:rFonts w:ascii="Verdana" w:hAnsi="Verdana"/>
                <w:b/>
                <w:color w:val="1F497D" w:themeColor="text2"/>
              </w:rPr>
              <w:t>/LBHA</w:t>
            </w:r>
            <w:r w:rsidRPr="00DC1E6A">
              <w:rPr>
                <w:rFonts w:ascii="Verdana" w:hAnsi="Verdana"/>
                <w:b/>
                <w:color w:val="1F497D" w:themeColor="text2"/>
              </w:rPr>
              <w:t xml:space="preserve"> or</w:t>
            </w:r>
            <w:r w:rsidRPr="00DC1E6A">
              <w:rPr>
                <w:rFonts w:ascii="Verdana" w:hAnsi="Verdana"/>
                <w:b/>
                <w:color w:val="1F497D" w:themeColor="text2"/>
              </w:rPr>
              <w:br/>
              <w:t>Contractor Name)</w:t>
            </w:r>
          </w:p>
        </w:tc>
        <w:tc>
          <w:tcPr>
            <w:tcW w:w="2549" w:type="dxa"/>
            <w:shd w:val="clear" w:color="auto" w:fill="DBE5F1" w:themeFill="accent1" w:themeFillTint="33"/>
            <w:vAlign w:val="center"/>
          </w:tcPr>
          <w:p w14:paraId="2BA7CC77"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 xml:space="preserve">Street Address, City, </w:t>
            </w:r>
            <w:r w:rsidR="00CC47DE" w:rsidRPr="00DC1E6A">
              <w:rPr>
                <w:rFonts w:ascii="Verdana" w:hAnsi="Verdana"/>
                <w:b/>
                <w:color w:val="1F497D" w:themeColor="text2"/>
              </w:rPr>
              <w:t xml:space="preserve">and </w:t>
            </w:r>
            <w:r w:rsidRPr="00DC1E6A">
              <w:rPr>
                <w:rFonts w:ascii="Verdana" w:hAnsi="Verdana"/>
                <w:b/>
                <w:color w:val="1F497D" w:themeColor="text2"/>
              </w:rPr>
              <w:t>Zip</w:t>
            </w:r>
            <w:r w:rsidR="00E7204E" w:rsidRPr="00DC1E6A">
              <w:rPr>
                <w:rFonts w:ascii="Verdana" w:hAnsi="Verdana"/>
                <w:b/>
                <w:color w:val="1F497D" w:themeColor="text2"/>
              </w:rPr>
              <w:t>, Phone Number</w:t>
            </w:r>
          </w:p>
        </w:tc>
        <w:tc>
          <w:tcPr>
            <w:tcW w:w="2012" w:type="dxa"/>
            <w:shd w:val="clear" w:color="auto" w:fill="DBE5F1" w:themeFill="accent1" w:themeFillTint="33"/>
            <w:vAlign w:val="center"/>
          </w:tcPr>
          <w:p w14:paraId="5F5BC5AC" w14:textId="77777777" w:rsidR="00B63CD6"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County</w:t>
            </w:r>
          </w:p>
        </w:tc>
        <w:tc>
          <w:tcPr>
            <w:tcW w:w="5288" w:type="dxa"/>
            <w:shd w:val="clear" w:color="auto" w:fill="DBE5F1" w:themeFill="accent1" w:themeFillTint="33"/>
            <w:vAlign w:val="center"/>
          </w:tcPr>
          <w:p w14:paraId="52737FE1" w14:textId="4AAAEA0D" w:rsidR="007653EB" w:rsidRPr="00DC1E6A" w:rsidRDefault="00B63CD6" w:rsidP="00DC1E6A">
            <w:pPr>
              <w:spacing w:line="276" w:lineRule="auto"/>
              <w:ind w:right="118"/>
              <w:rPr>
                <w:rFonts w:ascii="Verdana" w:hAnsi="Verdana"/>
                <w:b/>
                <w:color w:val="1F497D" w:themeColor="text2"/>
              </w:rPr>
            </w:pPr>
            <w:r w:rsidRPr="00DC1E6A">
              <w:rPr>
                <w:rFonts w:ascii="Verdana" w:hAnsi="Verdana"/>
                <w:b/>
                <w:color w:val="1F497D" w:themeColor="text2"/>
              </w:rPr>
              <w:t xml:space="preserve">Services &amp; </w:t>
            </w:r>
            <w:r w:rsidR="000406AB" w:rsidRPr="00DC1E6A">
              <w:rPr>
                <w:rFonts w:ascii="Verdana" w:hAnsi="Verdana"/>
                <w:b/>
                <w:color w:val="1F497D" w:themeColor="text2"/>
              </w:rPr>
              <w:t xml:space="preserve">Target </w:t>
            </w:r>
            <w:r w:rsidRPr="00DC1E6A">
              <w:rPr>
                <w:rFonts w:ascii="Verdana" w:hAnsi="Verdana"/>
                <w:b/>
                <w:color w:val="1F497D" w:themeColor="text2"/>
              </w:rPr>
              <w:t>Populations</w:t>
            </w:r>
            <w:r w:rsidR="000406AB" w:rsidRPr="00DC1E6A">
              <w:rPr>
                <w:rFonts w:ascii="Verdana" w:hAnsi="Verdana"/>
                <w:b/>
                <w:color w:val="1F497D" w:themeColor="text2"/>
              </w:rPr>
              <w:t xml:space="preserve"> Served</w:t>
            </w:r>
          </w:p>
        </w:tc>
      </w:tr>
      <w:tr w:rsidR="00B63CD6" w:rsidRPr="00A718E9" w14:paraId="473E094D" w14:textId="77777777" w:rsidTr="00E95E45">
        <w:tc>
          <w:tcPr>
            <w:tcW w:w="2679" w:type="dxa"/>
            <w:shd w:val="clear" w:color="auto" w:fill="auto"/>
          </w:tcPr>
          <w:p w14:paraId="26FCC3D4" w14:textId="404AD62D" w:rsidR="00B63CD6" w:rsidRPr="00F049F6" w:rsidRDefault="00DB6EB3" w:rsidP="00126A43">
            <w:pPr>
              <w:ind w:right="118"/>
              <w:rPr>
                <w:rFonts w:ascii="Verdana" w:hAnsi="Verdana"/>
              </w:rPr>
            </w:pPr>
            <w:r w:rsidRPr="00DB6EB3">
              <w:rPr>
                <w:rFonts w:ascii="Verdana" w:hAnsi="Verdana"/>
              </w:rPr>
              <w:t xml:space="preserve">Helen </w:t>
            </w:r>
            <w:proofErr w:type="spellStart"/>
            <w:r w:rsidRPr="00DB6EB3">
              <w:rPr>
                <w:rFonts w:ascii="Verdana" w:hAnsi="Verdana"/>
              </w:rPr>
              <w:t>Farabee</w:t>
            </w:r>
            <w:proofErr w:type="spellEnd"/>
            <w:r w:rsidRPr="00DB6EB3">
              <w:rPr>
                <w:rFonts w:ascii="Verdana" w:hAnsi="Verdana"/>
              </w:rPr>
              <w:t xml:space="preserve"> Centers</w:t>
            </w:r>
          </w:p>
        </w:tc>
        <w:tc>
          <w:tcPr>
            <w:tcW w:w="2549" w:type="dxa"/>
            <w:shd w:val="clear" w:color="auto" w:fill="auto"/>
          </w:tcPr>
          <w:p w14:paraId="550646F3" w14:textId="1F0A7AFC" w:rsidR="00B63CD6" w:rsidRDefault="00DB6EB3" w:rsidP="00126A43">
            <w:pPr>
              <w:ind w:right="118"/>
              <w:rPr>
                <w:rFonts w:ascii="Verdana" w:hAnsi="Verdana"/>
              </w:rPr>
            </w:pPr>
            <w:r>
              <w:rPr>
                <w:rFonts w:ascii="Verdana" w:hAnsi="Verdana"/>
              </w:rPr>
              <w:t>500 Broad S</w:t>
            </w:r>
            <w:r w:rsidR="001951E4">
              <w:rPr>
                <w:rFonts w:ascii="Verdana" w:hAnsi="Verdana"/>
              </w:rPr>
              <w:t xml:space="preserve">t., </w:t>
            </w:r>
          </w:p>
          <w:p w14:paraId="49F15B68" w14:textId="141327FE" w:rsidR="00DB6EB3" w:rsidRPr="00F049F6" w:rsidRDefault="00DB6EB3" w:rsidP="00126A43">
            <w:pPr>
              <w:ind w:right="118"/>
              <w:rPr>
                <w:rFonts w:ascii="Verdana" w:hAnsi="Verdana"/>
              </w:rPr>
            </w:pPr>
            <w:r>
              <w:rPr>
                <w:rFonts w:ascii="Verdana" w:hAnsi="Verdana"/>
              </w:rPr>
              <w:t>Wichita Falls, TX 76307</w:t>
            </w:r>
          </w:p>
        </w:tc>
        <w:tc>
          <w:tcPr>
            <w:tcW w:w="2012" w:type="dxa"/>
          </w:tcPr>
          <w:p w14:paraId="4B4C71E2" w14:textId="682EE46C" w:rsidR="00B63CD6" w:rsidRPr="00F049F6" w:rsidRDefault="00DB6EB3" w:rsidP="00126A43">
            <w:pPr>
              <w:ind w:left="-11" w:right="118"/>
              <w:rPr>
                <w:rFonts w:ascii="Verdana" w:hAnsi="Verdana"/>
              </w:rPr>
            </w:pPr>
            <w:r>
              <w:rPr>
                <w:rFonts w:ascii="Verdana" w:hAnsi="Verdana"/>
              </w:rPr>
              <w:t>Wichita</w:t>
            </w:r>
          </w:p>
        </w:tc>
        <w:tc>
          <w:tcPr>
            <w:tcW w:w="5288" w:type="dxa"/>
            <w:shd w:val="clear" w:color="auto" w:fill="auto"/>
          </w:tcPr>
          <w:p w14:paraId="4EB9C16B" w14:textId="4156320B" w:rsidR="00B63CD6" w:rsidRPr="00F049F6" w:rsidRDefault="00DB6EB3" w:rsidP="007910ED">
            <w:pPr>
              <w:numPr>
                <w:ilvl w:val="0"/>
                <w:numId w:val="6"/>
              </w:numPr>
              <w:ind w:left="225" w:right="118" w:hanging="237"/>
              <w:rPr>
                <w:rFonts w:ascii="Verdana" w:hAnsi="Verdana"/>
              </w:rPr>
            </w:pPr>
            <w:r w:rsidRPr="00FE5131">
              <w:rPr>
                <w:rFonts w:ascii="Verdana" w:hAnsi="Verdana"/>
              </w:rPr>
              <w:t>Adult/Child Screening, Assessment, Intake; Adult FLOC; Client's Rights</w:t>
            </w:r>
          </w:p>
        </w:tc>
      </w:tr>
      <w:tr w:rsidR="00DB6EB3" w:rsidRPr="00A718E9" w14:paraId="1060CC86" w14:textId="77777777" w:rsidTr="00E95E45">
        <w:tc>
          <w:tcPr>
            <w:tcW w:w="2679" w:type="dxa"/>
            <w:shd w:val="clear" w:color="auto" w:fill="auto"/>
          </w:tcPr>
          <w:p w14:paraId="31F7AA3D" w14:textId="14EA08FB"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54AA2C8" w14:textId="096E8FA1" w:rsidR="00DB6EB3" w:rsidRPr="00F049F6" w:rsidRDefault="00DB6EB3" w:rsidP="00DB6EB3">
            <w:pPr>
              <w:ind w:right="118"/>
              <w:rPr>
                <w:rFonts w:ascii="Verdana" w:hAnsi="Verdana"/>
              </w:rPr>
            </w:pPr>
            <w:r w:rsidRPr="00FE5131">
              <w:rPr>
                <w:rFonts w:ascii="Verdana" w:hAnsi="Verdana"/>
              </w:rPr>
              <w:t>516 Denver St., Wichita Falls</w:t>
            </w:r>
            <w:r>
              <w:rPr>
                <w:rFonts w:ascii="Verdana" w:hAnsi="Verdana"/>
              </w:rPr>
              <w:t>,</w:t>
            </w:r>
            <w:r w:rsidRPr="00FE5131">
              <w:rPr>
                <w:rFonts w:ascii="Verdana" w:hAnsi="Verdana"/>
              </w:rPr>
              <w:t xml:space="preserve"> TX 76307</w:t>
            </w:r>
          </w:p>
        </w:tc>
        <w:tc>
          <w:tcPr>
            <w:tcW w:w="2012" w:type="dxa"/>
          </w:tcPr>
          <w:p w14:paraId="1B53841D" w14:textId="60F9DF7E" w:rsidR="00DB6EB3" w:rsidRPr="00F049F6" w:rsidRDefault="00DB6EB3" w:rsidP="00DB6EB3">
            <w:pPr>
              <w:ind w:left="-11" w:right="118"/>
              <w:rPr>
                <w:rFonts w:ascii="Verdana" w:hAnsi="Verdana"/>
              </w:rPr>
            </w:pPr>
            <w:r>
              <w:rPr>
                <w:rFonts w:ascii="Verdana" w:hAnsi="Verdana"/>
              </w:rPr>
              <w:t>Wichita</w:t>
            </w:r>
          </w:p>
        </w:tc>
        <w:tc>
          <w:tcPr>
            <w:tcW w:w="5288" w:type="dxa"/>
            <w:shd w:val="clear" w:color="auto" w:fill="auto"/>
          </w:tcPr>
          <w:p w14:paraId="6DFFFB83" w14:textId="33905266" w:rsidR="00DB6EB3" w:rsidRPr="00F049F6" w:rsidRDefault="00DB6EB3" w:rsidP="00DB6EB3">
            <w:pPr>
              <w:numPr>
                <w:ilvl w:val="0"/>
                <w:numId w:val="6"/>
              </w:numPr>
              <w:ind w:left="225" w:right="118" w:hanging="237"/>
              <w:rPr>
                <w:rFonts w:ascii="Verdana" w:hAnsi="Verdana"/>
              </w:rPr>
            </w:pPr>
            <w:r w:rsidRPr="00FE5131">
              <w:rPr>
                <w:rFonts w:ascii="Verdana" w:hAnsi="Verdana"/>
                <w:noProof/>
              </w:rPr>
              <w:t>Child and Adolescent FLOC, Medical Services (Adult and Child/Adolescent); Medical Records</w:t>
            </w:r>
          </w:p>
        </w:tc>
      </w:tr>
      <w:tr w:rsidR="00DB6EB3" w:rsidRPr="00A718E9" w14:paraId="6055F1CA" w14:textId="77777777" w:rsidTr="00E95E45">
        <w:tc>
          <w:tcPr>
            <w:tcW w:w="2679" w:type="dxa"/>
            <w:shd w:val="clear" w:color="auto" w:fill="auto"/>
          </w:tcPr>
          <w:p w14:paraId="6C92F4F0" w14:textId="465904AD"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CCB873C" w14:textId="60154912" w:rsidR="00DB6EB3" w:rsidRPr="00F049F6" w:rsidRDefault="00DB6EB3" w:rsidP="00DB6EB3">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070FDFF1" w14:textId="2BA12AC8" w:rsidR="00DB6EB3" w:rsidRPr="00F049F6" w:rsidRDefault="00DB6EB3" w:rsidP="00DB6EB3">
            <w:pPr>
              <w:ind w:left="-11" w:right="118"/>
              <w:rPr>
                <w:rFonts w:ascii="Verdana" w:hAnsi="Verdana"/>
              </w:rPr>
            </w:pPr>
            <w:r w:rsidRPr="00FE5131">
              <w:rPr>
                <w:rFonts w:ascii="Verdana" w:hAnsi="Verdana"/>
              </w:rPr>
              <w:t>Wise</w:t>
            </w:r>
          </w:p>
        </w:tc>
        <w:tc>
          <w:tcPr>
            <w:tcW w:w="5288" w:type="dxa"/>
            <w:shd w:val="clear" w:color="auto" w:fill="auto"/>
          </w:tcPr>
          <w:p w14:paraId="070EDD8C" w14:textId="60F2FC11" w:rsidR="00DB6EB3" w:rsidRPr="00F049F6" w:rsidRDefault="00DB6EB3" w:rsidP="00DB6EB3">
            <w:pPr>
              <w:numPr>
                <w:ilvl w:val="0"/>
                <w:numId w:val="6"/>
              </w:numPr>
              <w:ind w:left="225" w:right="118" w:hanging="237"/>
              <w:rPr>
                <w:rFonts w:ascii="Verdana" w:hAnsi="Verdana"/>
              </w:rPr>
            </w:pPr>
            <w:r w:rsidRPr="00FE5131">
              <w:rPr>
                <w:rFonts w:ascii="Verdana" w:hAnsi="Verdana"/>
                <w:noProof/>
              </w:rPr>
              <w:t>Adult/Child Screening, Assessment, Intake, FLOC, Medical Services</w:t>
            </w:r>
          </w:p>
        </w:tc>
      </w:tr>
      <w:tr w:rsidR="00DB6EB3" w:rsidRPr="00A718E9" w14:paraId="3379C08C" w14:textId="77777777" w:rsidTr="00E95E45">
        <w:tc>
          <w:tcPr>
            <w:tcW w:w="2679" w:type="dxa"/>
            <w:shd w:val="clear" w:color="auto" w:fill="auto"/>
          </w:tcPr>
          <w:p w14:paraId="5C29B97C" w14:textId="71438E3C"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7BDA17D" w14:textId="47B48DDB" w:rsidR="00DB6EB3" w:rsidRPr="00F049F6" w:rsidRDefault="00DB6EB3" w:rsidP="00DB6EB3">
            <w:pPr>
              <w:ind w:right="118"/>
              <w:rPr>
                <w:rFonts w:ascii="Verdana" w:hAnsi="Verdana"/>
              </w:rPr>
            </w:pPr>
            <w:r w:rsidRPr="00FE5131">
              <w:rPr>
                <w:rFonts w:ascii="Verdana" w:hAnsi="Verdana"/>
              </w:rPr>
              <w:t>506 Broad St., Wichita Falls</w:t>
            </w:r>
            <w:r>
              <w:rPr>
                <w:rFonts w:ascii="Verdana" w:hAnsi="Verdana"/>
              </w:rPr>
              <w:t>,</w:t>
            </w:r>
            <w:r w:rsidRPr="00FE5131">
              <w:rPr>
                <w:rFonts w:ascii="Verdana" w:hAnsi="Verdana"/>
              </w:rPr>
              <w:t xml:space="preserve"> TX 76307</w:t>
            </w:r>
          </w:p>
        </w:tc>
        <w:tc>
          <w:tcPr>
            <w:tcW w:w="2012" w:type="dxa"/>
          </w:tcPr>
          <w:p w14:paraId="50E91146" w14:textId="74B2E059" w:rsidR="00DB6EB3" w:rsidRPr="00F049F6" w:rsidRDefault="00DB6EB3" w:rsidP="00DB6EB3">
            <w:pPr>
              <w:ind w:left="-11" w:right="118"/>
              <w:rPr>
                <w:rFonts w:ascii="Verdana" w:hAnsi="Verdana"/>
              </w:rPr>
            </w:pPr>
            <w:r w:rsidRPr="00FE5131">
              <w:rPr>
                <w:rFonts w:ascii="Verdana" w:hAnsi="Verdana"/>
              </w:rPr>
              <w:t>Wichita</w:t>
            </w:r>
          </w:p>
        </w:tc>
        <w:tc>
          <w:tcPr>
            <w:tcW w:w="5288" w:type="dxa"/>
            <w:shd w:val="clear" w:color="auto" w:fill="auto"/>
          </w:tcPr>
          <w:p w14:paraId="361476A5" w14:textId="77777777" w:rsidR="00DB6EB3" w:rsidRDefault="00DB6EB3" w:rsidP="00DB6EB3">
            <w:pPr>
              <w:numPr>
                <w:ilvl w:val="0"/>
                <w:numId w:val="6"/>
              </w:numPr>
              <w:ind w:left="225" w:right="118" w:hanging="237"/>
              <w:rPr>
                <w:rFonts w:ascii="Verdana" w:hAnsi="Verdana"/>
              </w:rPr>
            </w:pPr>
            <w:r w:rsidRPr="00FE5131">
              <w:rPr>
                <w:rFonts w:ascii="Verdana" w:hAnsi="Verdana"/>
              </w:rPr>
              <w:t>Crisis Services</w:t>
            </w:r>
          </w:p>
          <w:p w14:paraId="1848949B" w14:textId="6F3150CF" w:rsidR="00DB6EB3" w:rsidRPr="00F049F6" w:rsidRDefault="00DB6EB3" w:rsidP="001951E4">
            <w:pPr>
              <w:ind w:left="-12" w:right="118"/>
              <w:rPr>
                <w:rFonts w:ascii="Verdana" w:hAnsi="Verdana"/>
              </w:rPr>
            </w:pPr>
          </w:p>
        </w:tc>
      </w:tr>
      <w:tr w:rsidR="00DB6EB3" w:rsidRPr="00A718E9" w14:paraId="79E4A4A7" w14:textId="77777777" w:rsidTr="00E95E45">
        <w:tc>
          <w:tcPr>
            <w:tcW w:w="2679" w:type="dxa"/>
            <w:shd w:val="clear" w:color="auto" w:fill="auto"/>
          </w:tcPr>
          <w:p w14:paraId="60DC8436" w14:textId="0EEFE632"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6C90528" w14:textId="245ED4EC" w:rsidR="00DB6EB3" w:rsidRPr="00F049F6" w:rsidRDefault="00DB6EB3" w:rsidP="00DB6EB3">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68D77478" w14:textId="651B2385" w:rsidR="00DB6EB3" w:rsidRPr="00F049F6" w:rsidRDefault="00DB6EB3" w:rsidP="00DB6EB3">
            <w:pPr>
              <w:ind w:left="-11" w:right="118"/>
              <w:rPr>
                <w:rFonts w:ascii="Verdana" w:hAnsi="Verdana"/>
              </w:rPr>
            </w:pPr>
            <w:r w:rsidRPr="00FE5131">
              <w:rPr>
                <w:rFonts w:ascii="Verdana" w:hAnsi="Verdana"/>
              </w:rPr>
              <w:t>Young</w:t>
            </w:r>
          </w:p>
        </w:tc>
        <w:tc>
          <w:tcPr>
            <w:tcW w:w="5288" w:type="dxa"/>
            <w:shd w:val="clear" w:color="auto" w:fill="auto"/>
          </w:tcPr>
          <w:p w14:paraId="2C9C0E7D" w14:textId="5D2E9196" w:rsidR="00DB6EB3" w:rsidRPr="00F049F6" w:rsidRDefault="00DB6EB3" w:rsidP="00DB6EB3">
            <w:pPr>
              <w:numPr>
                <w:ilvl w:val="0"/>
                <w:numId w:val="6"/>
              </w:numPr>
              <w:ind w:left="225" w:right="118" w:hanging="237"/>
              <w:rPr>
                <w:rFonts w:ascii="Verdana" w:hAnsi="Verdana"/>
              </w:rPr>
            </w:pPr>
            <w:r w:rsidRPr="00FE5131">
              <w:rPr>
                <w:rFonts w:ascii="Verdana" w:hAnsi="Verdana"/>
                <w:noProof/>
              </w:rPr>
              <w:t>Adult/Child Screening, Assessment, Intake, FLOC, Medical Services</w:t>
            </w:r>
          </w:p>
        </w:tc>
      </w:tr>
      <w:tr w:rsidR="00DB6EB3" w:rsidRPr="00A718E9" w14:paraId="6CC8DFA2" w14:textId="77777777" w:rsidTr="00E95E45">
        <w:tc>
          <w:tcPr>
            <w:tcW w:w="2679" w:type="dxa"/>
            <w:shd w:val="clear" w:color="auto" w:fill="auto"/>
          </w:tcPr>
          <w:p w14:paraId="538D934D" w14:textId="4890A326"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958DBE4" w14:textId="6FCFB634" w:rsidR="00DB6EB3" w:rsidRPr="00F049F6" w:rsidRDefault="00DB6EB3" w:rsidP="00DB6EB3">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60F8C1BF" w14:textId="0E8DDB16" w:rsidR="00DB6EB3" w:rsidRPr="00F049F6" w:rsidRDefault="00DB6EB3" w:rsidP="00DB6EB3">
            <w:pPr>
              <w:ind w:left="-11" w:right="118"/>
              <w:rPr>
                <w:rFonts w:ascii="Verdana" w:hAnsi="Verdana"/>
              </w:rPr>
            </w:pPr>
            <w:r w:rsidRPr="00FE5131">
              <w:rPr>
                <w:rFonts w:ascii="Verdana" w:hAnsi="Verdana"/>
              </w:rPr>
              <w:t>Montague</w:t>
            </w:r>
          </w:p>
        </w:tc>
        <w:tc>
          <w:tcPr>
            <w:tcW w:w="5288" w:type="dxa"/>
            <w:shd w:val="clear" w:color="auto" w:fill="auto"/>
          </w:tcPr>
          <w:p w14:paraId="422DA968" w14:textId="731A8792" w:rsidR="00DB6EB3" w:rsidRPr="00F049F6" w:rsidRDefault="00DB6EB3" w:rsidP="00DB6EB3">
            <w:pPr>
              <w:numPr>
                <w:ilvl w:val="0"/>
                <w:numId w:val="6"/>
              </w:numPr>
              <w:ind w:left="225" w:right="118" w:hanging="237"/>
              <w:rPr>
                <w:rFonts w:ascii="Verdana" w:hAnsi="Verdana"/>
              </w:rPr>
            </w:pPr>
            <w:r w:rsidRPr="00FE5131">
              <w:rPr>
                <w:rFonts w:ascii="Verdana" w:hAnsi="Verdana"/>
                <w:noProof/>
              </w:rPr>
              <w:t>Adult/Child Screening, Assessment, Intake, FLOC, Medical Services</w:t>
            </w:r>
          </w:p>
        </w:tc>
      </w:tr>
      <w:tr w:rsidR="00DB6EB3" w:rsidRPr="00A718E9" w14:paraId="3CEFB3BE" w14:textId="77777777" w:rsidTr="00E95E45">
        <w:tc>
          <w:tcPr>
            <w:tcW w:w="2679" w:type="dxa"/>
            <w:shd w:val="clear" w:color="auto" w:fill="auto"/>
          </w:tcPr>
          <w:p w14:paraId="6E4317C2" w14:textId="1E17CBE1"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EF36CEF" w14:textId="11F53FCC" w:rsidR="00DB6EB3" w:rsidRPr="00F049F6" w:rsidRDefault="00DB6EB3" w:rsidP="00DB6EB3">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7BA6CD09" w14:textId="089D2C69" w:rsidR="00DB6EB3" w:rsidRPr="00F049F6" w:rsidRDefault="00DB6EB3" w:rsidP="00DB6EB3">
            <w:pPr>
              <w:ind w:left="-11" w:right="118"/>
              <w:rPr>
                <w:rFonts w:ascii="Verdana" w:hAnsi="Verdana"/>
              </w:rPr>
            </w:pPr>
            <w:r w:rsidRPr="00FE5131">
              <w:rPr>
                <w:rFonts w:ascii="Verdana" w:hAnsi="Verdana"/>
              </w:rPr>
              <w:t>Haskell</w:t>
            </w:r>
          </w:p>
        </w:tc>
        <w:tc>
          <w:tcPr>
            <w:tcW w:w="5288" w:type="dxa"/>
            <w:shd w:val="clear" w:color="auto" w:fill="auto"/>
          </w:tcPr>
          <w:p w14:paraId="4914C5A9" w14:textId="10BD6D92" w:rsidR="00DB6EB3" w:rsidRPr="00F049F6" w:rsidRDefault="00DB6EB3" w:rsidP="00DB6EB3">
            <w:pPr>
              <w:numPr>
                <w:ilvl w:val="0"/>
                <w:numId w:val="6"/>
              </w:numPr>
              <w:ind w:left="225" w:right="118" w:hanging="237"/>
              <w:rPr>
                <w:rFonts w:ascii="Verdana" w:hAnsi="Verdana"/>
              </w:rPr>
            </w:pPr>
            <w:r w:rsidRPr="00FE5131">
              <w:rPr>
                <w:rFonts w:ascii="Verdana" w:hAnsi="Verdana"/>
                <w:noProof/>
              </w:rPr>
              <w:t>Adult/Child Screening, Assessment, Intake, FLOC, Medical Services</w:t>
            </w:r>
          </w:p>
        </w:tc>
      </w:tr>
      <w:tr w:rsidR="00DB6EB3" w:rsidRPr="00A718E9" w14:paraId="6182056A" w14:textId="77777777" w:rsidTr="00E95E45">
        <w:tc>
          <w:tcPr>
            <w:tcW w:w="2679" w:type="dxa"/>
            <w:shd w:val="clear" w:color="auto" w:fill="auto"/>
          </w:tcPr>
          <w:p w14:paraId="47DE8BA6" w14:textId="0BA23C48"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3FA0467B" w14:textId="69EF43EF" w:rsidR="00DB6EB3" w:rsidRPr="00F049F6" w:rsidRDefault="00DB6EB3" w:rsidP="00DB6EB3">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02BCBB19" w14:textId="1B0E275B" w:rsidR="00DB6EB3" w:rsidRPr="00F049F6" w:rsidRDefault="00DB6EB3" w:rsidP="00DB6EB3">
            <w:pPr>
              <w:ind w:left="-11" w:right="118"/>
              <w:rPr>
                <w:rFonts w:ascii="Verdana" w:hAnsi="Verdana"/>
              </w:rPr>
            </w:pPr>
            <w:r w:rsidRPr="00FE5131">
              <w:rPr>
                <w:rFonts w:ascii="Verdana" w:hAnsi="Verdana"/>
              </w:rPr>
              <w:t>Baylor</w:t>
            </w:r>
          </w:p>
        </w:tc>
        <w:tc>
          <w:tcPr>
            <w:tcW w:w="5288" w:type="dxa"/>
            <w:shd w:val="clear" w:color="auto" w:fill="auto"/>
          </w:tcPr>
          <w:p w14:paraId="1D625C77" w14:textId="09088762" w:rsidR="00DB6EB3" w:rsidRPr="00F049F6" w:rsidRDefault="00DB6EB3" w:rsidP="00DB6EB3">
            <w:pPr>
              <w:numPr>
                <w:ilvl w:val="0"/>
                <w:numId w:val="6"/>
              </w:numPr>
              <w:ind w:left="225" w:right="118" w:hanging="237"/>
              <w:rPr>
                <w:rFonts w:ascii="Verdana" w:hAnsi="Verdana"/>
              </w:rPr>
            </w:pPr>
            <w:r w:rsidRPr="00FE5131">
              <w:rPr>
                <w:rFonts w:ascii="Verdana" w:hAnsi="Verdana"/>
              </w:rPr>
              <w:t>Adult/Child Screening, Assessment, Intake, FLOC, Medical Services</w:t>
            </w:r>
          </w:p>
        </w:tc>
      </w:tr>
      <w:tr w:rsidR="00DB6EB3" w:rsidRPr="00A718E9" w14:paraId="56521A2B" w14:textId="77777777" w:rsidTr="00E95E45">
        <w:tc>
          <w:tcPr>
            <w:tcW w:w="2679" w:type="dxa"/>
            <w:shd w:val="clear" w:color="auto" w:fill="auto"/>
          </w:tcPr>
          <w:p w14:paraId="1A6042DC" w14:textId="273E6C5B" w:rsidR="00DB6EB3" w:rsidRPr="00F049F6" w:rsidRDefault="00DB6EB3" w:rsidP="00DB6EB3">
            <w:pPr>
              <w:ind w:right="118"/>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9F1A0E6" w14:textId="20CFA9EA" w:rsidR="00DB6EB3" w:rsidRPr="00F049F6" w:rsidRDefault="00DB6EB3" w:rsidP="00DB6EB3">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45B6937C" w14:textId="59B63B17" w:rsidR="00DB6EB3" w:rsidRPr="00F049F6" w:rsidRDefault="00DB6EB3" w:rsidP="00DB6EB3">
            <w:pPr>
              <w:ind w:left="-11" w:right="118"/>
              <w:rPr>
                <w:rFonts w:ascii="Verdana" w:hAnsi="Verdana"/>
              </w:rPr>
            </w:pPr>
            <w:r w:rsidRPr="00FE5131">
              <w:rPr>
                <w:rFonts w:ascii="Verdana" w:hAnsi="Verdana"/>
              </w:rPr>
              <w:t>Childress</w:t>
            </w:r>
          </w:p>
        </w:tc>
        <w:tc>
          <w:tcPr>
            <w:tcW w:w="5288" w:type="dxa"/>
            <w:shd w:val="clear" w:color="auto" w:fill="auto"/>
          </w:tcPr>
          <w:p w14:paraId="0844E6AC" w14:textId="3F05CD54" w:rsidR="00DB6EB3" w:rsidRPr="00F049F6" w:rsidRDefault="00DB6EB3" w:rsidP="00DB6EB3">
            <w:pPr>
              <w:numPr>
                <w:ilvl w:val="0"/>
                <w:numId w:val="6"/>
              </w:numPr>
              <w:ind w:left="225" w:right="118" w:hanging="237"/>
              <w:rPr>
                <w:rFonts w:ascii="Verdana" w:hAnsi="Verdana"/>
              </w:rPr>
            </w:pPr>
            <w:r w:rsidRPr="00FE5131">
              <w:rPr>
                <w:rFonts w:ascii="Verdana" w:hAnsi="Verdana"/>
              </w:rPr>
              <w:t>Adult/Child Screening, Assessment, Intake, FLOC, Medical Services</w:t>
            </w:r>
          </w:p>
        </w:tc>
      </w:tr>
      <w:tr w:rsidR="00DB6EB3" w:rsidRPr="00A718E9" w14:paraId="2BE7AF86" w14:textId="77777777" w:rsidTr="00E95E45">
        <w:tc>
          <w:tcPr>
            <w:tcW w:w="2679" w:type="dxa"/>
            <w:shd w:val="clear" w:color="auto" w:fill="auto"/>
          </w:tcPr>
          <w:p w14:paraId="1D6B7E04" w14:textId="5CA2DF8A"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3FCE14E1" w14:textId="6F668AAB" w:rsidR="00DB6EB3" w:rsidRPr="00F049F6" w:rsidRDefault="00DB6EB3" w:rsidP="00DB6EB3">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6003C2C5" w14:textId="4BE2C4A5" w:rsidR="00DB6EB3" w:rsidRPr="00F049F6" w:rsidRDefault="00DB6EB3" w:rsidP="00DB6EB3">
            <w:pPr>
              <w:ind w:left="-11" w:right="118"/>
              <w:rPr>
                <w:rFonts w:ascii="Verdana" w:hAnsi="Verdana"/>
              </w:rPr>
            </w:pPr>
            <w:r w:rsidRPr="00FE5131">
              <w:rPr>
                <w:rFonts w:ascii="Verdana" w:hAnsi="Verdana"/>
              </w:rPr>
              <w:t>Hardeman</w:t>
            </w:r>
          </w:p>
        </w:tc>
        <w:tc>
          <w:tcPr>
            <w:tcW w:w="5288" w:type="dxa"/>
            <w:shd w:val="clear" w:color="auto" w:fill="auto"/>
          </w:tcPr>
          <w:p w14:paraId="0B53E0E7" w14:textId="559ED7F7" w:rsidR="00DB6EB3" w:rsidRPr="00F049F6" w:rsidRDefault="00DB6EB3" w:rsidP="00DB6EB3">
            <w:pPr>
              <w:numPr>
                <w:ilvl w:val="0"/>
                <w:numId w:val="6"/>
              </w:numPr>
              <w:ind w:left="225" w:right="118" w:hanging="237"/>
              <w:rPr>
                <w:rFonts w:ascii="Verdana" w:hAnsi="Verdana"/>
              </w:rPr>
            </w:pPr>
            <w:r w:rsidRPr="00FE5131">
              <w:rPr>
                <w:rFonts w:ascii="Verdana" w:hAnsi="Verdana"/>
              </w:rPr>
              <w:t>Adult/Child Screening, Assessment, Intake, FLOC, Medical Services</w:t>
            </w:r>
          </w:p>
        </w:tc>
      </w:tr>
      <w:tr w:rsidR="00DB6EB3" w:rsidRPr="00A718E9" w14:paraId="1F9A3605" w14:textId="77777777" w:rsidTr="00E95E45">
        <w:tc>
          <w:tcPr>
            <w:tcW w:w="2679" w:type="dxa"/>
            <w:shd w:val="clear" w:color="auto" w:fill="auto"/>
          </w:tcPr>
          <w:p w14:paraId="4ECDB2B8" w14:textId="49CFF965" w:rsidR="00DB6EB3" w:rsidRPr="00F049F6" w:rsidRDefault="00DB6EB3" w:rsidP="00DB6EB3">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44E1123" w14:textId="4A9F694A" w:rsidR="00DB6EB3" w:rsidRPr="00F049F6" w:rsidRDefault="00DB6EB3" w:rsidP="00DB6EB3">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01F452D2" w14:textId="60970E4D" w:rsidR="00DB6EB3" w:rsidRPr="00F049F6" w:rsidRDefault="00DB6EB3" w:rsidP="00DB6EB3">
            <w:pPr>
              <w:ind w:left="-11" w:right="118"/>
              <w:rPr>
                <w:rFonts w:ascii="Verdana" w:hAnsi="Verdana"/>
              </w:rPr>
            </w:pPr>
            <w:r w:rsidRPr="00FE5131">
              <w:rPr>
                <w:rFonts w:ascii="Verdana" w:hAnsi="Verdana"/>
              </w:rPr>
              <w:t>Wilbarger</w:t>
            </w:r>
          </w:p>
        </w:tc>
        <w:tc>
          <w:tcPr>
            <w:tcW w:w="5288" w:type="dxa"/>
            <w:shd w:val="clear" w:color="auto" w:fill="auto"/>
          </w:tcPr>
          <w:p w14:paraId="1519F35F" w14:textId="1E0C98AF" w:rsidR="00DB6EB3" w:rsidRPr="00F049F6" w:rsidRDefault="00DB6EB3" w:rsidP="00DB6EB3">
            <w:pPr>
              <w:numPr>
                <w:ilvl w:val="0"/>
                <w:numId w:val="6"/>
              </w:numPr>
              <w:ind w:left="225" w:right="118" w:hanging="237"/>
              <w:rPr>
                <w:rFonts w:ascii="Verdana" w:hAnsi="Verdana"/>
              </w:rPr>
            </w:pPr>
            <w:r w:rsidRPr="00FE5131">
              <w:rPr>
                <w:rFonts w:ascii="Verdana" w:hAnsi="Verdana"/>
                <w:noProof/>
              </w:rPr>
              <w:t>Adult/Child Screening, Assessment, Intake, FLOC, Medical Services</w:t>
            </w:r>
          </w:p>
        </w:tc>
      </w:tr>
      <w:tr w:rsidR="001951E4" w:rsidRPr="00A718E9" w14:paraId="294DF4CF" w14:textId="77777777" w:rsidTr="00E95E45">
        <w:tc>
          <w:tcPr>
            <w:tcW w:w="2679" w:type="dxa"/>
            <w:shd w:val="clear" w:color="auto" w:fill="auto"/>
          </w:tcPr>
          <w:p w14:paraId="37F36F42" w14:textId="73B994B0" w:rsidR="001951E4" w:rsidRPr="00FE5131" w:rsidRDefault="001951E4" w:rsidP="001951E4">
            <w:pPr>
              <w:ind w:right="118"/>
              <w:rPr>
                <w:rFonts w:ascii="Verdana" w:hAnsi="Verdana"/>
              </w:rPr>
            </w:pPr>
            <w:r w:rsidRPr="00FE5131">
              <w:rPr>
                <w:rFonts w:ascii="Verdana" w:hAnsi="Verdana"/>
              </w:rPr>
              <w:t xml:space="preserve">The Wood Group (Helen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10003EE" w14:textId="318A220C" w:rsidR="001951E4" w:rsidRPr="00FE5131" w:rsidRDefault="001951E4" w:rsidP="001951E4">
            <w:pPr>
              <w:ind w:right="118"/>
              <w:rPr>
                <w:rFonts w:ascii="Verdana" w:hAnsi="Verdana"/>
              </w:rPr>
            </w:pPr>
            <w:r w:rsidRPr="00FE5131">
              <w:rPr>
                <w:rFonts w:ascii="Verdana" w:hAnsi="Verdana"/>
                <w:noProof/>
              </w:rPr>
              <w:t>1406 6</w:t>
            </w:r>
            <w:r w:rsidRPr="00FE5131">
              <w:rPr>
                <w:rFonts w:ascii="Verdana" w:hAnsi="Verdana"/>
                <w:noProof/>
                <w:vertAlign w:val="superscript"/>
              </w:rPr>
              <w:t>th</w:t>
            </w:r>
            <w:r w:rsidRPr="00FE5131">
              <w:rPr>
                <w:rFonts w:ascii="Verdana" w:hAnsi="Verdana"/>
                <w:noProof/>
              </w:rPr>
              <w:t xml:space="preserve"> St., Wichita Falls</w:t>
            </w:r>
            <w:r>
              <w:rPr>
                <w:rFonts w:ascii="Verdana" w:hAnsi="Verdana"/>
                <w:noProof/>
              </w:rPr>
              <w:t>,</w:t>
            </w:r>
            <w:r w:rsidRPr="00FE5131">
              <w:rPr>
                <w:rFonts w:ascii="Verdana" w:hAnsi="Verdana"/>
                <w:noProof/>
              </w:rPr>
              <w:t xml:space="preserve"> TX 76307</w:t>
            </w:r>
          </w:p>
        </w:tc>
        <w:tc>
          <w:tcPr>
            <w:tcW w:w="2012" w:type="dxa"/>
          </w:tcPr>
          <w:p w14:paraId="48A389D7" w14:textId="1B48E560" w:rsidR="001951E4" w:rsidRPr="00FE5131" w:rsidRDefault="001951E4" w:rsidP="001951E4">
            <w:pPr>
              <w:ind w:left="-11" w:right="118"/>
              <w:rPr>
                <w:rFonts w:ascii="Verdana" w:hAnsi="Verdana"/>
              </w:rPr>
            </w:pPr>
            <w:r w:rsidRPr="00FE5131">
              <w:rPr>
                <w:rFonts w:ascii="Verdana" w:hAnsi="Verdana"/>
              </w:rPr>
              <w:t>Wichita</w:t>
            </w:r>
          </w:p>
        </w:tc>
        <w:tc>
          <w:tcPr>
            <w:tcW w:w="5288" w:type="dxa"/>
            <w:shd w:val="clear" w:color="auto" w:fill="auto"/>
          </w:tcPr>
          <w:p w14:paraId="44EBE8C7" w14:textId="5694647F" w:rsidR="001951E4" w:rsidRPr="00FE5131" w:rsidRDefault="001951E4" w:rsidP="001951E4">
            <w:pPr>
              <w:numPr>
                <w:ilvl w:val="0"/>
                <w:numId w:val="6"/>
              </w:numPr>
              <w:ind w:left="225" w:right="118" w:hanging="237"/>
              <w:rPr>
                <w:rFonts w:ascii="Verdana" w:hAnsi="Verdana"/>
                <w:noProof/>
              </w:rPr>
            </w:pPr>
            <w:r w:rsidRPr="00FE5131">
              <w:rPr>
                <w:rFonts w:ascii="Verdana" w:hAnsi="Verdana"/>
              </w:rPr>
              <w:t>Crisis Respite Unit</w:t>
            </w:r>
          </w:p>
        </w:tc>
      </w:tr>
      <w:tr w:rsidR="001951E4" w:rsidRPr="00FE5131" w14:paraId="550101C6" w14:textId="77777777" w:rsidTr="00E95E45">
        <w:tc>
          <w:tcPr>
            <w:tcW w:w="2679" w:type="dxa"/>
            <w:shd w:val="clear" w:color="auto" w:fill="auto"/>
          </w:tcPr>
          <w:p w14:paraId="5BF090E0" w14:textId="77777777" w:rsidR="001951E4" w:rsidRPr="00DF4E55" w:rsidRDefault="001951E4" w:rsidP="00FD503D">
            <w:pPr>
              <w:ind w:right="118"/>
              <w:rPr>
                <w:rFonts w:ascii="Verdana" w:hAnsi="Verdana"/>
              </w:rPr>
            </w:pPr>
            <w:r w:rsidRPr="00DF4E55">
              <w:rPr>
                <w:rFonts w:ascii="Verdana" w:hAnsi="Verdana"/>
              </w:rPr>
              <w:t xml:space="preserve">The Wood Group (Helen </w:t>
            </w:r>
            <w:proofErr w:type="spellStart"/>
            <w:r w:rsidRPr="00DF4E55">
              <w:rPr>
                <w:rFonts w:ascii="Verdana" w:hAnsi="Verdana"/>
              </w:rPr>
              <w:t>Farabee</w:t>
            </w:r>
            <w:proofErr w:type="spellEnd"/>
            <w:r w:rsidRPr="00DF4E55">
              <w:rPr>
                <w:rFonts w:ascii="Verdana" w:hAnsi="Verdana"/>
              </w:rPr>
              <w:t xml:space="preserve"> Centers)</w:t>
            </w:r>
          </w:p>
        </w:tc>
        <w:tc>
          <w:tcPr>
            <w:tcW w:w="2549" w:type="dxa"/>
            <w:shd w:val="clear" w:color="auto" w:fill="auto"/>
          </w:tcPr>
          <w:p w14:paraId="36F2C362" w14:textId="0ED48D13" w:rsidR="001951E4" w:rsidRPr="00DF4E55" w:rsidRDefault="001951E4" w:rsidP="00FD503D">
            <w:pPr>
              <w:ind w:right="118"/>
              <w:rPr>
                <w:rFonts w:ascii="Verdana" w:hAnsi="Verdana"/>
                <w:noProof/>
              </w:rPr>
            </w:pPr>
            <w:r w:rsidRPr="00DF4E55">
              <w:rPr>
                <w:rFonts w:ascii="Verdana" w:hAnsi="Verdana"/>
                <w:noProof/>
              </w:rPr>
              <w:t>1406 6</w:t>
            </w:r>
            <w:r w:rsidRPr="00DF4E55">
              <w:rPr>
                <w:rFonts w:ascii="Verdana" w:hAnsi="Verdana"/>
                <w:noProof/>
                <w:vertAlign w:val="superscript"/>
              </w:rPr>
              <w:t>th</w:t>
            </w:r>
            <w:r w:rsidRPr="00DF4E55">
              <w:rPr>
                <w:rFonts w:ascii="Verdana" w:hAnsi="Verdana"/>
                <w:noProof/>
              </w:rPr>
              <w:t xml:space="preserve"> St., Wichita Falls, TX 76307</w:t>
            </w:r>
          </w:p>
        </w:tc>
        <w:tc>
          <w:tcPr>
            <w:tcW w:w="2012" w:type="dxa"/>
          </w:tcPr>
          <w:p w14:paraId="1A3E508F" w14:textId="2EBC9918" w:rsidR="001951E4" w:rsidRPr="00DF4E55" w:rsidRDefault="001951E4" w:rsidP="00FD503D">
            <w:pPr>
              <w:ind w:left="-11" w:right="118"/>
              <w:rPr>
                <w:rFonts w:ascii="Verdana" w:hAnsi="Verdana"/>
              </w:rPr>
            </w:pPr>
            <w:r w:rsidRPr="00DF4E55">
              <w:rPr>
                <w:rFonts w:ascii="Verdana" w:hAnsi="Verdana"/>
              </w:rPr>
              <w:t>Wichita</w:t>
            </w:r>
          </w:p>
        </w:tc>
        <w:tc>
          <w:tcPr>
            <w:tcW w:w="5288" w:type="dxa"/>
            <w:shd w:val="clear" w:color="auto" w:fill="auto"/>
          </w:tcPr>
          <w:p w14:paraId="63A53C23" w14:textId="77777777" w:rsidR="001951E4" w:rsidRPr="00DF4E55" w:rsidRDefault="001951E4" w:rsidP="00FD503D">
            <w:pPr>
              <w:numPr>
                <w:ilvl w:val="0"/>
                <w:numId w:val="6"/>
              </w:numPr>
              <w:ind w:left="225" w:right="118" w:hanging="237"/>
              <w:rPr>
                <w:rFonts w:ascii="Verdana" w:hAnsi="Verdana"/>
              </w:rPr>
            </w:pPr>
            <w:r w:rsidRPr="00DF4E55">
              <w:rPr>
                <w:rFonts w:ascii="Verdana" w:hAnsi="Verdana"/>
              </w:rPr>
              <w:t>Extended Living Facility</w:t>
            </w:r>
          </w:p>
        </w:tc>
      </w:tr>
      <w:tr w:rsidR="001951E4" w:rsidRPr="00A718E9" w14:paraId="0A947863" w14:textId="77777777" w:rsidTr="00E95E45">
        <w:tc>
          <w:tcPr>
            <w:tcW w:w="2679" w:type="dxa"/>
            <w:shd w:val="clear" w:color="auto" w:fill="auto"/>
          </w:tcPr>
          <w:p w14:paraId="4F598A18" w14:textId="77777777" w:rsidR="001951E4" w:rsidRPr="00FE5131" w:rsidRDefault="001951E4" w:rsidP="001951E4">
            <w:pPr>
              <w:rPr>
                <w:rFonts w:ascii="Verdana" w:hAnsi="Verdana"/>
                <w:noProof/>
              </w:rPr>
            </w:pPr>
            <w:r w:rsidRPr="00FE5131">
              <w:rPr>
                <w:rFonts w:ascii="Verdana" w:hAnsi="Verdana"/>
              </w:rPr>
              <w:t>Adolescent /Adult Outpatient &amp; Intensive Outpatient Substance Use Disorder Services</w:t>
            </w:r>
          </w:p>
          <w:p w14:paraId="7684562D" w14:textId="391392FC" w:rsidR="001951E4" w:rsidRPr="00FE5131" w:rsidRDefault="001951E4" w:rsidP="001951E4">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DEAED0A" w14:textId="3EFAA656" w:rsidR="001951E4" w:rsidRPr="00FE5131" w:rsidRDefault="001951E4" w:rsidP="001951E4">
            <w:pPr>
              <w:ind w:right="118"/>
              <w:rPr>
                <w:rFonts w:ascii="Verdana" w:hAnsi="Verdana"/>
              </w:rPr>
            </w:pPr>
            <w:r w:rsidRPr="00FE5131">
              <w:rPr>
                <w:rFonts w:ascii="Verdana" w:hAnsi="Verdana"/>
              </w:rPr>
              <w:t>500 Broad St., Wichita Falls</w:t>
            </w:r>
            <w:r>
              <w:rPr>
                <w:rFonts w:ascii="Verdana" w:hAnsi="Verdana"/>
              </w:rPr>
              <w:t>,</w:t>
            </w:r>
            <w:r w:rsidRPr="00FE5131">
              <w:rPr>
                <w:rFonts w:ascii="Verdana" w:hAnsi="Verdana"/>
              </w:rPr>
              <w:t xml:space="preserve"> TX 76307</w:t>
            </w:r>
          </w:p>
        </w:tc>
        <w:tc>
          <w:tcPr>
            <w:tcW w:w="2012" w:type="dxa"/>
          </w:tcPr>
          <w:p w14:paraId="489479AA" w14:textId="30CC1473" w:rsidR="001951E4" w:rsidRPr="00FE5131" w:rsidRDefault="001951E4" w:rsidP="001951E4">
            <w:pPr>
              <w:ind w:left="-11" w:right="118"/>
              <w:rPr>
                <w:rFonts w:ascii="Verdana" w:hAnsi="Verdana"/>
              </w:rPr>
            </w:pPr>
            <w:r w:rsidRPr="00FE5131">
              <w:rPr>
                <w:rFonts w:ascii="Verdana" w:hAnsi="Verdana"/>
              </w:rPr>
              <w:t>Wichita</w:t>
            </w:r>
          </w:p>
        </w:tc>
        <w:tc>
          <w:tcPr>
            <w:tcW w:w="5288" w:type="dxa"/>
            <w:shd w:val="clear" w:color="auto" w:fill="auto"/>
          </w:tcPr>
          <w:p w14:paraId="030C5138" w14:textId="20394623" w:rsidR="001951E4" w:rsidRPr="00FE5131" w:rsidRDefault="001951E4" w:rsidP="001951E4">
            <w:pPr>
              <w:numPr>
                <w:ilvl w:val="0"/>
                <w:numId w:val="6"/>
              </w:numPr>
              <w:ind w:left="225" w:right="118" w:hanging="237"/>
              <w:rPr>
                <w:rFonts w:ascii="Verdana" w:hAnsi="Verdana"/>
                <w:noProof/>
              </w:rPr>
            </w:pPr>
            <w:r w:rsidRPr="00FE5131">
              <w:rPr>
                <w:rFonts w:ascii="Verdana" w:hAnsi="Verdana"/>
                <w:noProof/>
              </w:rPr>
              <w:t xml:space="preserve">Adolescent /Adult Outpatient &amp; Intensive Outpatient Substance Use Disorder Services </w:t>
            </w:r>
          </w:p>
        </w:tc>
      </w:tr>
      <w:tr w:rsidR="00CB603F" w:rsidRPr="00A718E9" w14:paraId="3651AD3B" w14:textId="77777777" w:rsidTr="00E95E45">
        <w:tc>
          <w:tcPr>
            <w:tcW w:w="2679" w:type="dxa"/>
            <w:shd w:val="clear" w:color="auto" w:fill="auto"/>
          </w:tcPr>
          <w:p w14:paraId="5B2C7A58" w14:textId="77777777" w:rsidR="00CB603F" w:rsidRPr="00FE5131" w:rsidRDefault="00CB603F" w:rsidP="00CB603F">
            <w:pPr>
              <w:rPr>
                <w:rFonts w:ascii="Verdana" w:hAnsi="Verdana"/>
              </w:rPr>
            </w:pPr>
            <w:r w:rsidRPr="00FE5131">
              <w:rPr>
                <w:rFonts w:ascii="Verdana" w:hAnsi="Verdana"/>
              </w:rPr>
              <w:t>Adult Outpatient Intensive Outpatient, and Aftercare</w:t>
            </w:r>
          </w:p>
          <w:p w14:paraId="3821B11E" w14:textId="545E5750" w:rsidR="00CB603F" w:rsidRPr="00FE5131" w:rsidRDefault="00CB603F" w:rsidP="00CB603F">
            <w:pPr>
              <w:ind w:right="118"/>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F949EB1" w14:textId="42486DA1" w:rsidR="00CB603F" w:rsidRPr="00FE5131" w:rsidRDefault="00CB603F" w:rsidP="00CB603F">
            <w:pPr>
              <w:ind w:right="118"/>
              <w:rPr>
                <w:rFonts w:ascii="Verdana" w:hAnsi="Verdana"/>
              </w:rPr>
            </w:pPr>
            <w:r w:rsidRPr="00FE5131">
              <w:rPr>
                <w:rFonts w:ascii="Verdana" w:hAnsi="Verdana"/>
              </w:rPr>
              <w:lastRenderedPageBreak/>
              <w:t>600 Scott St., Wichita Falls</w:t>
            </w:r>
            <w:r>
              <w:rPr>
                <w:rFonts w:ascii="Verdana" w:hAnsi="Verdana"/>
              </w:rPr>
              <w:t>,</w:t>
            </w:r>
            <w:r w:rsidRPr="00FE5131">
              <w:rPr>
                <w:rFonts w:ascii="Verdana" w:hAnsi="Verdana"/>
              </w:rPr>
              <w:t xml:space="preserve"> TX 76307</w:t>
            </w:r>
          </w:p>
        </w:tc>
        <w:tc>
          <w:tcPr>
            <w:tcW w:w="2012" w:type="dxa"/>
          </w:tcPr>
          <w:p w14:paraId="0398E17E" w14:textId="6FA2A3F5" w:rsidR="00CB603F" w:rsidRPr="00FE5131" w:rsidRDefault="00CB603F" w:rsidP="00CB603F">
            <w:pPr>
              <w:ind w:left="-11" w:right="118"/>
              <w:rPr>
                <w:rFonts w:ascii="Verdana" w:hAnsi="Verdana"/>
              </w:rPr>
            </w:pPr>
            <w:r w:rsidRPr="00FE5131">
              <w:rPr>
                <w:rFonts w:ascii="Verdana" w:hAnsi="Verdana"/>
              </w:rPr>
              <w:t>Wichita</w:t>
            </w:r>
          </w:p>
        </w:tc>
        <w:tc>
          <w:tcPr>
            <w:tcW w:w="5288" w:type="dxa"/>
            <w:shd w:val="clear" w:color="auto" w:fill="auto"/>
          </w:tcPr>
          <w:p w14:paraId="1B0F558C" w14:textId="4D78F27A"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Adult Outpatient, Intensive Outpatient, and Aftercare </w:t>
            </w:r>
            <w:r w:rsidRPr="00FE5131">
              <w:rPr>
                <w:rFonts w:ascii="Verdana" w:hAnsi="Verdana"/>
                <w:noProof/>
              </w:rPr>
              <w:t>Substance Use Disorder Services</w:t>
            </w:r>
          </w:p>
        </w:tc>
      </w:tr>
      <w:tr w:rsidR="00CB603F" w:rsidRPr="00A718E9" w14:paraId="7A4A2DC7" w14:textId="77777777" w:rsidTr="00E95E45">
        <w:tc>
          <w:tcPr>
            <w:tcW w:w="2679" w:type="dxa"/>
            <w:shd w:val="clear" w:color="auto" w:fill="auto"/>
          </w:tcPr>
          <w:p w14:paraId="13F1F3D1" w14:textId="77777777" w:rsidR="00CB603F" w:rsidRPr="00FE5131" w:rsidRDefault="00CB603F" w:rsidP="00CB603F">
            <w:pPr>
              <w:rPr>
                <w:rFonts w:ascii="Verdana" w:hAnsi="Verdana"/>
              </w:rPr>
            </w:pPr>
            <w:r w:rsidRPr="00FE5131">
              <w:rPr>
                <w:rFonts w:ascii="Verdana" w:hAnsi="Verdana"/>
              </w:rPr>
              <w:t>Adolescent /Adult Outpatient &amp; Intensive Outpatient Substance Use Disorder Services</w:t>
            </w:r>
          </w:p>
          <w:p w14:paraId="4E09F65F" w14:textId="4423455C"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F3D8AAD" w14:textId="1828A940" w:rsidR="00CB603F" w:rsidRPr="00FE5131" w:rsidRDefault="00CB603F" w:rsidP="00CB603F">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26FE0BD4" w14:textId="6AF1B305" w:rsidR="00CB603F" w:rsidRPr="00FE5131" w:rsidRDefault="00CB603F" w:rsidP="00CB603F">
            <w:pPr>
              <w:ind w:left="-11" w:right="118"/>
              <w:rPr>
                <w:rFonts w:ascii="Verdana" w:hAnsi="Verdana"/>
              </w:rPr>
            </w:pPr>
            <w:r w:rsidRPr="00FE5131">
              <w:rPr>
                <w:rFonts w:ascii="Verdana" w:hAnsi="Verdana"/>
              </w:rPr>
              <w:t>Wise</w:t>
            </w:r>
          </w:p>
        </w:tc>
        <w:tc>
          <w:tcPr>
            <w:tcW w:w="5288" w:type="dxa"/>
            <w:shd w:val="clear" w:color="auto" w:fill="auto"/>
          </w:tcPr>
          <w:p w14:paraId="7B189CF4" w14:textId="556DBE8D"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03D85FB9" w14:textId="77777777" w:rsidTr="00E95E45">
        <w:tc>
          <w:tcPr>
            <w:tcW w:w="2679" w:type="dxa"/>
            <w:shd w:val="clear" w:color="auto" w:fill="auto"/>
          </w:tcPr>
          <w:p w14:paraId="54C310C4" w14:textId="77777777" w:rsidR="00CB603F" w:rsidRPr="00FE5131" w:rsidRDefault="00CB603F" w:rsidP="00CB603F">
            <w:pPr>
              <w:rPr>
                <w:rFonts w:ascii="Verdana" w:hAnsi="Verdana"/>
              </w:rPr>
            </w:pPr>
            <w:r w:rsidRPr="00FE5131">
              <w:rPr>
                <w:rFonts w:ascii="Verdana" w:hAnsi="Verdana"/>
              </w:rPr>
              <w:t>Adolescent /Adult Outpatient &amp; Intensive Outpatient Substance Use Disorder Services</w:t>
            </w:r>
          </w:p>
          <w:p w14:paraId="0ACB364A" w14:textId="5A66FF3A"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30EE6643" w14:textId="3C5A2D9C" w:rsidR="00CB603F" w:rsidRPr="00FE5131" w:rsidRDefault="00CB603F" w:rsidP="00CB603F">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44D5E6B7" w14:textId="6A9495D5" w:rsidR="00CB603F" w:rsidRPr="00FE5131" w:rsidRDefault="00CB603F" w:rsidP="00CB603F">
            <w:pPr>
              <w:ind w:left="-11" w:right="118"/>
              <w:rPr>
                <w:rFonts w:ascii="Verdana" w:hAnsi="Verdana"/>
              </w:rPr>
            </w:pPr>
            <w:r w:rsidRPr="00FE5131">
              <w:rPr>
                <w:rFonts w:ascii="Verdana" w:hAnsi="Verdana"/>
              </w:rPr>
              <w:t>Young</w:t>
            </w:r>
          </w:p>
        </w:tc>
        <w:tc>
          <w:tcPr>
            <w:tcW w:w="5288" w:type="dxa"/>
            <w:shd w:val="clear" w:color="auto" w:fill="auto"/>
          </w:tcPr>
          <w:p w14:paraId="5D00D42B" w14:textId="6144F640"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1DDAE3F2" w14:textId="77777777" w:rsidTr="00E95E45">
        <w:tc>
          <w:tcPr>
            <w:tcW w:w="2679" w:type="dxa"/>
            <w:shd w:val="clear" w:color="auto" w:fill="auto"/>
          </w:tcPr>
          <w:p w14:paraId="0839462B" w14:textId="77777777" w:rsidR="00CB603F" w:rsidRPr="00FE5131" w:rsidRDefault="00CB603F" w:rsidP="00CB603F">
            <w:pPr>
              <w:ind w:right="118"/>
              <w:rPr>
                <w:rFonts w:ascii="Verdana" w:hAnsi="Verdana"/>
              </w:rPr>
            </w:pPr>
            <w:r w:rsidRPr="00FE5131">
              <w:rPr>
                <w:rFonts w:ascii="Verdana" w:hAnsi="Verdana"/>
              </w:rPr>
              <w:t>Adolescent /Adult Outpatient &amp; Intensive Outpatient Substance Use Disorder Services</w:t>
            </w:r>
          </w:p>
          <w:p w14:paraId="1EDCF77A" w14:textId="1845883C"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E0ED0CC" w14:textId="3E883602" w:rsidR="00CB603F" w:rsidRPr="00FE5131" w:rsidRDefault="00CB603F" w:rsidP="00CB603F">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396CF4E8" w14:textId="0A8CC282" w:rsidR="00CB603F" w:rsidRPr="00FE5131" w:rsidRDefault="00CB603F" w:rsidP="00CB603F">
            <w:pPr>
              <w:ind w:left="-11" w:right="118"/>
              <w:rPr>
                <w:rFonts w:ascii="Verdana" w:hAnsi="Verdana"/>
              </w:rPr>
            </w:pPr>
            <w:r w:rsidRPr="00FE5131">
              <w:rPr>
                <w:rFonts w:ascii="Verdana" w:hAnsi="Verdana"/>
              </w:rPr>
              <w:t>Montague</w:t>
            </w:r>
          </w:p>
        </w:tc>
        <w:tc>
          <w:tcPr>
            <w:tcW w:w="5288" w:type="dxa"/>
            <w:shd w:val="clear" w:color="auto" w:fill="auto"/>
          </w:tcPr>
          <w:p w14:paraId="23FC371C" w14:textId="550EB3DE"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74A5C075" w14:textId="77777777" w:rsidTr="00E95E45">
        <w:tc>
          <w:tcPr>
            <w:tcW w:w="2679" w:type="dxa"/>
            <w:shd w:val="clear" w:color="auto" w:fill="auto"/>
          </w:tcPr>
          <w:p w14:paraId="060B03E1" w14:textId="77777777" w:rsidR="00CB603F" w:rsidRPr="00FE5131" w:rsidRDefault="00CB603F" w:rsidP="00CB603F">
            <w:pPr>
              <w:ind w:right="118"/>
              <w:rPr>
                <w:rFonts w:ascii="Verdana" w:hAnsi="Verdana"/>
              </w:rPr>
            </w:pPr>
            <w:r w:rsidRPr="00FE5131">
              <w:rPr>
                <w:rFonts w:ascii="Verdana" w:hAnsi="Verdana"/>
              </w:rPr>
              <w:lastRenderedPageBreak/>
              <w:t>Adolescent /Adult Outpatient &amp; Intensive Outpatient Substance Use Disorder Services</w:t>
            </w:r>
          </w:p>
          <w:p w14:paraId="71678C49" w14:textId="6FA0953E"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C7DB067" w14:textId="7E8A68CD" w:rsidR="00CB603F" w:rsidRPr="00FE5131" w:rsidRDefault="00CB603F" w:rsidP="00CB603F">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6CE517D6" w14:textId="1EE3754A" w:rsidR="00CB603F" w:rsidRPr="00FE5131" w:rsidRDefault="00CB603F" w:rsidP="00CB603F">
            <w:pPr>
              <w:ind w:left="-11" w:right="118"/>
              <w:rPr>
                <w:rFonts w:ascii="Verdana" w:hAnsi="Verdana"/>
              </w:rPr>
            </w:pPr>
            <w:r w:rsidRPr="00FE5131">
              <w:rPr>
                <w:rFonts w:ascii="Verdana" w:hAnsi="Verdana"/>
              </w:rPr>
              <w:t>Haskell</w:t>
            </w:r>
          </w:p>
        </w:tc>
        <w:tc>
          <w:tcPr>
            <w:tcW w:w="5288" w:type="dxa"/>
            <w:shd w:val="clear" w:color="auto" w:fill="auto"/>
          </w:tcPr>
          <w:p w14:paraId="2BD06454" w14:textId="17175241"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428E7820" w14:textId="77777777" w:rsidTr="00E95E45">
        <w:tc>
          <w:tcPr>
            <w:tcW w:w="2679" w:type="dxa"/>
            <w:shd w:val="clear" w:color="auto" w:fill="auto"/>
          </w:tcPr>
          <w:p w14:paraId="092B9C9B" w14:textId="77777777" w:rsidR="00CB603F" w:rsidRPr="00FE5131" w:rsidRDefault="00CB603F" w:rsidP="00CB603F">
            <w:pPr>
              <w:ind w:right="118"/>
              <w:rPr>
                <w:rFonts w:ascii="Verdana" w:hAnsi="Verdana"/>
              </w:rPr>
            </w:pPr>
            <w:r w:rsidRPr="00FE5131">
              <w:rPr>
                <w:rFonts w:ascii="Verdana" w:hAnsi="Verdana"/>
              </w:rPr>
              <w:t>Adolescent /Adult Outpatient &amp; Intensive Outpatient Substance Use Disorder Services</w:t>
            </w:r>
          </w:p>
          <w:p w14:paraId="79B29A85" w14:textId="6923AEFD"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3DECBD6" w14:textId="18FD0118" w:rsidR="00CB603F" w:rsidRPr="00FE5131" w:rsidRDefault="00CB603F" w:rsidP="00CB603F">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253EC3C2" w14:textId="3D1FBFC0" w:rsidR="00CB603F" w:rsidRPr="00FE5131" w:rsidRDefault="00CB603F" w:rsidP="00CB603F">
            <w:pPr>
              <w:ind w:left="-11" w:right="118"/>
              <w:rPr>
                <w:rFonts w:ascii="Verdana" w:hAnsi="Verdana"/>
              </w:rPr>
            </w:pPr>
            <w:r w:rsidRPr="00FE5131">
              <w:rPr>
                <w:rFonts w:ascii="Verdana" w:hAnsi="Verdana"/>
              </w:rPr>
              <w:t>Childress</w:t>
            </w:r>
          </w:p>
        </w:tc>
        <w:tc>
          <w:tcPr>
            <w:tcW w:w="5288" w:type="dxa"/>
            <w:shd w:val="clear" w:color="auto" w:fill="auto"/>
          </w:tcPr>
          <w:p w14:paraId="73E8BC58" w14:textId="060BEDEA"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716BF428" w14:textId="77777777" w:rsidTr="00E95E45">
        <w:tc>
          <w:tcPr>
            <w:tcW w:w="2679" w:type="dxa"/>
            <w:shd w:val="clear" w:color="auto" w:fill="auto"/>
          </w:tcPr>
          <w:p w14:paraId="3E86753B" w14:textId="77777777" w:rsidR="00CB603F" w:rsidRPr="00FE5131" w:rsidRDefault="00CB603F" w:rsidP="00CB603F">
            <w:pPr>
              <w:ind w:right="118"/>
              <w:rPr>
                <w:rFonts w:ascii="Verdana" w:hAnsi="Verdana"/>
              </w:rPr>
            </w:pPr>
            <w:r w:rsidRPr="00FE5131">
              <w:rPr>
                <w:rFonts w:ascii="Verdana" w:hAnsi="Verdana"/>
              </w:rPr>
              <w:t>Adolescent /Adult Outpatient &amp; Intensive Outpatient Substance Use Disorder Services</w:t>
            </w:r>
          </w:p>
          <w:p w14:paraId="6EA33CB6" w14:textId="474C3B7D"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75D1133" w14:textId="52930932" w:rsidR="00CB603F" w:rsidRPr="00FE5131" w:rsidRDefault="00CB603F" w:rsidP="00CB603F">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18698767" w14:textId="6DD49462" w:rsidR="00CB603F" w:rsidRPr="00FE5131" w:rsidRDefault="00CB603F" w:rsidP="00CB603F">
            <w:pPr>
              <w:ind w:left="-11" w:right="118"/>
              <w:rPr>
                <w:rFonts w:ascii="Verdana" w:hAnsi="Verdana"/>
              </w:rPr>
            </w:pPr>
            <w:r w:rsidRPr="00FE5131">
              <w:rPr>
                <w:rFonts w:ascii="Verdana" w:hAnsi="Verdana"/>
              </w:rPr>
              <w:t>Hardeman</w:t>
            </w:r>
          </w:p>
        </w:tc>
        <w:tc>
          <w:tcPr>
            <w:tcW w:w="5288" w:type="dxa"/>
            <w:shd w:val="clear" w:color="auto" w:fill="auto"/>
          </w:tcPr>
          <w:p w14:paraId="237C44E6" w14:textId="0F4D6FE9"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76190306" w14:textId="77777777" w:rsidTr="00E95E45">
        <w:tc>
          <w:tcPr>
            <w:tcW w:w="2679" w:type="dxa"/>
            <w:shd w:val="clear" w:color="auto" w:fill="auto"/>
          </w:tcPr>
          <w:p w14:paraId="1D63C81C" w14:textId="77777777" w:rsidR="00CB603F" w:rsidRPr="00FE5131" w:rsidRDefault="00CB603F" w:rsidP="00CB603F">
            <w:pPr>
              <w:ind w:right="118"/>
              <w:rPr>
                <w:rFonts w:ascii="Verdana" w:hAnsi="Verdana"/>
              </w:rPr>
            </w:pPr>
            <w:r w:rsidRPr="00FE5131">
              <w:rPr>
                <w:rFonts w:ascii="Verdana" w:hAnsi="Verdana"/>
              </w:rPr>
              <w:t xml:space="preserve">Adolescent /Adult Outpatient &amp; Intensive </w:t>
            </w:r>
            <w:r w:rsidRPr="00FE5131">
              <w:rPr>
                <w:rFonts w:ascii="Verdana" w:hAnsi="Verdana"/>
              </w:rPr>
              <w:lastRenderedPageBreak/>
              <w:t xml:space="preserve">Outpatient Substance Use Disorder Services </w:t>
            </w:r>
          </w:p>
          <w:p w14:paraId="5582A31B" w14:textId="18008D6D"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FB83753" w14:textId="683E4B5D" w:rsidR="00CB603F" w:rsidRPr="00FE5131" w:rsidRDefault="00CB603F" w:rsidP="00CB603F">
            <w:pPr>
              <w:ind w:right="118"/>
              <w:rPr>
                <w:rFonts w:ascii="Verdana" w:hAnsi="Verdana"/>
              </w:rPr>
            </w:pPr>
            <w:r w:rsidRPr="00FE5131">
              <w:rPr>
                <w:rFonts w:ascii="Verdana" w:hAnsi="Verdana"/>
              </w:rPr>
              <w:lastRenderedPageBreak/>
              <w:t>2500 Wilbarger, Vernon</w:t>
            </w:r>
            <w:r>
              <w:rPr>
                <w:rFonts w:ascii="Verdana" w:hAnsi="Verdana"/>
              </w:rPr>
              <w:t>,</w:t>
            </w:r>
            <w:r w:rsidRPr="00FE5131">
              <w:rPr>
                <w:rFonts w:ascii="Verdana" w:hAnsi="Verdana"/>
              </w:rPr>
              <w:t xml:space="preserve"> TX 76384</w:t>
            </w:r>
          </w:p>
        </w:tc>
        <w:tc>
          <w:tcPr>
            <w:tcW w:w="2012" w:type="dxa"/>
          </w:tcPr>
          <w:p w14:paraId="292F2FF0" w14:textId="38DE148A" w:rsidR="00CB603F" w:rsidRPr="00FE5131" w:rsidRDefault="00CB603F" w:rsidP="00CB603F">
            <w:pPr>
              <w:ind w:left="-11" w:right="118"/>
              <w:rPr>
                <w:rFonts w:ascii="Verdana" w:hAnsi="Verdana"/>
              </w:rPr>
            </w:pPr>
            <w:r w:rsidRPr="00FE5131">
              <w:rPr>
                <w:rFonts w:ascii="Verdana" w:hAnsi="Verdana"/>
              </w:rPr>
              <w:t>Wilbarger</w:t>
            </w:r>
          </w:p>
        </w:tc>
        <w:tc>
          <w:tcPr>
            <w:tcW w:w="5288" w:type="dxa"/>
            <w:shd w:val="clear" w:color="auto" w:fill="auto"/>
          </w:tcPr>
          <w:p w14:paraId="124EDA4A" w14:textId="3AC6BF3C" w:rsidR="00CB603F" w:rsidRPr="00FE5131" w:rsidRDefault="00CB603F" w:rsidP="00CB603F">
            <w:pPr>
              <w:numPr>
                <w:ilvl w:val="0"/>
                <w:numId w:val="6"/>
              </w:numPr>
              <w:ind w:left="225" w:right="118" w:hanging="237"/>
              <w:rPr>
                <w:rFonts w:ascii="Verdana" w:hAnsi="Verdana"/>
                <w:noProof/>
              </w:rPr>
            </w:pPr>
            <w:r w:rsidRPr="00FE5131">
              <w:rPr>
                <w:rFonts w:ascii="Verdana" w:hAnsi="Verdana"/>
                <w:noProof/>
              </w:rPr>
              <w:t>Adolescent /Adult Outpatient &amp; Intensive Outpatient Substance Use Disorder Services</w:t>
            </w:r>
          </w:p>
        </w:tc>
      </w:tr>
      <w:tr w:rsidR="00CB603F" w:rsidRPr="00A718E9" w14:paraId="1D3878CC" w14:textId="77777777" w:rsidTr="00E95E45">
        <w:tc>
          <w:tcPr>
            <w:tcW w:w="2679" w:type="dxa"/>
            <w:shd w:val="clear" w:color="auto" w:fill="auto"/>
          </w:tcPr>
          <w:p w14:paraId="5685BFCC" w14:textId="77777777" w:rsidR="00CB603F" w:rsidRPr="00FE5131" w:rsidRDefault="00CB603F" w:rsidP="00CB603F">
            <w:pPr>
              <w:rPr>
                <w:rFonts w:ascii="Verdana" w:hAnsi="Verdana" w:cs="Times New Roman"/>
                <w:bCs/>
              </w:rPr>
            </w:pPr>
            <w:r w:rsidRPr="00FE5131">
              <w:rPr>
                <w:rFonts w:ascii="Verdana" w:hAnsi="Verdana" w:cs="Times New Roman"/>
                <w:bCs/>
              </w:rPr>
              <w:t>OSAR-Outreach-Screening-Assessment-Referral for substance abuse treatment</w:t>
            </w:r>
          </w:p>
          <w:p w14:paraId="3895FB96" w14:textId="641BD624"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CE16D73" w14:textId="1AF30589" w:rsidR="00CB603F" w:rsidRPr="00FE5131" w:rsidRDefault="00CB603F" w:rsidP="00CB603F">
            <w:pPr>
              <w:ind w:right="118"/>
              <w:rPr>
                <w:rFonts w:ascii="Verdana" w:hAnsi="Verdana"/>
              </w:rPr>
            </w:pPr>
            <w:r w:rsidRPr="00FE5131">
              <w:rPr>
                <w:rFonts w:ascii="Verdana" w:hAnsi="Verdana"/>
              </w:rPr>
              <w:t>1000 Brook St., Wichita Falls</w:t>
            </w:r>
            <w:r>
              <w:rPr>
                <w:rFonts w:ascii="Verdana" w:hAnsi="Verdana"/>
              </w:rPr>
              <w:t>,</w:t>
            </w:r>
            <w:r w:rsidRPr="00FE5131">
              <w:rPr>
                <w:rFonts w:ascii="Verdana" w:hAnsi="Verdana"/>
              </w:rPr>
              <w:t xml:space="preserve"> TX 76301</w:t>
            </w:r>
          </w:p>
        </w:tc>
        <w:tc>
          <w:tcPr>
            <w:tcW w:w="2012" w:type="dxa"/>
          </w:tcPr>
          <w:p w14:paraId="1F30CB51" w14:textId="7828262B" w:rsidR="00CB603F" w:rsidRPr="00FE5131" w:rsidRDefault="00CB603F" w:rsidP="00CB603F">
            <w:pPr>
              <w:ind w:left="-11" w:right="118"/>
              <w:rPr>
                <w:rFonts w:ascii="Verdana" w:hAnsi="Verdana"/>
              </w:rPr>
            </w:pPr>
            <w:r w:rsidRPr="00FE5131">
              <w:rPr>
                <w:rFonts w:ascii="Verdana" w:hAnsi="Verdana" w:cs="Times New Roman"/>
              </w:rPr>
              <w:t>Wichita</w:t>
            </w:r>
          </w:p>
        </w:tc>
        <w:tc>
          <w:tcPr>
            <w:tcW w:w="5288" w:type="dxa"/>
            <w:shd w:val="clear" w:color="auto" w:fill="auto"/>
          </w:tcPr>
          <w:p w14:paraId="2DF4A3B1" w14:textId="6768598D" w:rsidR="00CB603F" w:rsidRPr="00FE5131" w:rsidRDefault="00CB603F" w:rsidP="00CB603F">
            <w:pPr>
              <w:numPr>
                <w:ilvl w:val="0"/>
                <w:numId w:val="6"/>
              </w:numPr>
              <w:ind w:left="225" w:right="118" w:hanging="237"/>
              <w:rPr>
                <w:rFonts w:ascii="Verdana" w:hAnsi="Verdana"/>
                <w:noProof/>
              </w:rPr>
            </w:pPr>
            <w:r w:rsidRPr="00FE5131">
              <w:rPr>
                <w:rFonts w:ascii="Verdana" w:hAnsi="Verdana"/>
              </w:rPr>
              <w:t>Counties served:  Archer, Baylor, Brown, Callahan, Clay, Coleman, Comanche, Cottle, Eastland, Fisher, Foard, Hardeman, Haskell, Jack, Jones, Kent, Knox, Mitchell, Montague, Nolan, Runnels, Scurry, Shackelford, Stephens, Stonewall, Taylor, Throckmorton, Wichita, Wilbarger, and Young</w:t>
            </w:r>
          </w:p>
        </w:tc>
      </w:tr>
      <w:tr w:rsidR="00CB603F" w:rsidRPr="00A718E9" w14:paraId="4E6E7839" w14:textId="77777777" w:rsidTr="00E95E45">
        <w:tc>
          <w:tcPr>
            <w:tcW w:w="2679" w:type="dxa"/>
            <w:shd w:val="clear" w:color="auto" w:fill="auto"/>
          </w:tcPr>
          <w:p w14:paraId="1A7EE621" w14:textId="41514C25" w:rsidR="00CB603F" w:rsidRPr="00FE5131" w:rsidRDefault="00CB603F" w:rsidP="00CB603F">
            <w:pPr>
              <w:ind w:right="118"/>
              <w:rPr>
                <w:rFonts w:ascii="Verdana" w:hAnsi="Verdana"/>
              </w:rPr>
            </w:pPr>
            <w:r w:rsidRPr="00FE5131">
              <w:rPr>
                <w:rFonts w:ascii="Verdana" w:hAnsi="Verdana"/>
              </w:rPr>
              <w:t xml:space="preserve">Early Childhood Intervention Service 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14F466D" w14:textId="66E307F2" w:rsidR="00CB603F" w:rsidRPr="00FE5131" w:rsidRDefault="00CB603F" w:rsidP="00CB603F">
            <w:pPr>
              <w:ind w:right="118"/>
              <w:rPr>
                <w:rFonts w:ascii="Verdana" w:hAnsi="Verdana"/>
              </w:rPr>
            </w:pPr>
            <w:r w:rsidRPr="00FE5131">
              <w:rPr>
                <w:rFonts w:ascii="Verdana" w:hAnsi="Verdana"/>
              </w:rPr>
              <w:t>1709 10th St., Wichita Falls</w:t>
            </w:r>
            <w:r>
              <w:rPr>
                <w:rFonts w:ascii="Verdana" w:hAnsi="Verdana"/>
              </w:rPr>
              <w:t>,</w:t>
            </w:r>
            <w:r w:rsidRPr="00FE5131">
              <w:rPr>
                <w:rFonts w:ascii="Verdana" w:hAnsi="Verdana"/>
              </w:rPr>
              <w:t xml:space="preserve"> TX 76301</w:t>
            </w:r>
          </w:p>
        </w:tc>
        <w:tc>
          <w:tcPr>
            <w:tcW w:w="2012" w:type="dxa"/>
          </w:tcPr>
          <w:p w14:paraId="2EB4CD52" w14:textId="77777777" w:rsidR="00CB603F" w:rsidRPr="00FE5131" w:rsidRDefault="00CB603F" w:rsidP="00CB603F">
            <w:pPr>
              <w:ind w:left="-11" w:right="118"/>
              <w:rPr>
                <w:rFonts w:ascii="Verdana" w:hAnsi="Verdana" w:cs="Times New Roman"/>
              </w:rPr>
            </w:pPr>
            <w:r w:rsidRPr="00FE5131">
              <w:rPr>
                <w:rFonts w:ascii="Verdana" w:hAnsi="Verdana" w:cs="Times New Roman"/>
              </w:rPr>
              <w:t>Wichita</w:t>
            </w:r>
          </w:p>
          <w:p w14:paraId="294D6D2F" w14:textId="77777777" w:rsidR="00CB603F" w:rsidRPr="00FE5131" w:rsidRDefault="00CB603F" w:rsidP="00CB603F">
            <w:pPr>
              <w:ind w:left="-11" w:right="118"/>
              <w:rPr>
                <w:rFonts w:ascii="Verdana" w:hAnsi="Verdana"/>
              </w:rPr>
            </w:pPr>
          </w:p>
        </w:tc>
        <w:tc>
          <w:tcPr>
            <w:tcW w:w="5288" w:type="dxa"/>
            <w:shd w:val="clear" w:color="auto" w:fill="auto"/>
          </w:tcPr>
          <w:p w14:paraId="693586AC" w14:textId="77777777" w:rsidR="00CB603F" w:rsidRPr="00FE5131" w:rsidRDefault="00CB603F" w:rsidP="00CB603F">
            <w:pPr>
              <w:pStyle w:val="ListParagraph"/>
              <w:numPr>
                <w:ilvl w:val="0"/>
                <w:numId w:val="6"/>
              </w:numPr>
              <w:ind w:left="360"/>
              <w:rPr>
                <w:rFonts w:ascii="Verdana" w:hAnsi="Verdana"/>
              </w:rPr>
            </w:pPr>
            <w:r w:rsidRPr="00FE5131">
              <w:rPr>
                <w:rFonts w:ascii="Verdana" w:hAnsi="Verdana"/>
              </w:rPr>
              <w:t>Children birth to age 3</w:t>
            </w:r>
          </w:p>
          <w:p w14:paraId="457C640D" w14:textId="77777777" w:rsidR="00CB603F" w:rsidRPr="00FE5131" w:rsidRDefault="00CB603F" w:rsidP="00CB603F">
            <w:pPr>
              <w:rPr>
                <w:rFonts w:ascii="Verdana" w:hAnsi="Verdana"/>
              </w:rPr>
            </w:pPr>
            <w:r w:rsidRPr="00FE5131">
              <w:rPr>
                <w:rFonts w:ascii="Verdana" w:hAnsi="Verdana"/>
              </w:rPr>
              <w:t>Assistive Technology Services</w:t>
            </w:r>
          </w:p>
          <w:p w14:paraId="50173252" w14:textId="24E4751F" w:rsidR="00CB603F" w:rsidRPr="00FE5131" w:rsidRDefault="00CB603F" w:rsidP="00CB603F">
            <w:pPr>
              <w:rPr>
                <w:rFonts w:ascii="Verdana" w:hAnsi="Verdana"/>
              </w:rPr>
            </w:pPr>
            <w:r w:rsidRPr="00FE5131">
              <w:rPr>
                <w:rFonts w:ascii="Verdana" w:hAnsi="Verdana"/>
              </w:rPr>
              <w:t xml:space="preserve">Assessment/Evaluation (comprehensive for program eligibility </w:t>
            </w:r>
            <w:r w:rsidR="00D72940" w:rsidRPr="00FE5131">
              <w:rPr>
                <w:rFonts w:ascii="Verdana" w:hAnsi="Verdana"/>
              </w:rPr>
              <w:t>and</w:t>
            </w:r>
            <w:r w:rsidRPr="00FE5131">
              <w:rPr>
                <w:rFonts w:ascii="Verdana" w:hAnsi="Verdana"/>
              </w:rPr>
              <w:t xml:space="preserve"> discipline-specific)</w:t>
            </w:r>
          </w:p>
          <w:p w14:paraId="24F24756" w14:textId="77777777" w:rsidR="00CB603F" w:rsidRPr="00FE5131" w:rsidRDefault="00CB603F" w:rsidP="00CB603F">
            <w:pPr>
              <w:rPr>
                <w:rFonts w:ascii="Verdana" w:hAnsi="Verdana"/>
              </w:rPr>
            </w:pPr>
            <w:r w:rsidRPr="00FE5131">
              <w:rPr>
                <w:rFonts w:ascii="Verdana" w:hAnsi="Verdana"/>
              </w:rPr>
              <w:t xml:space="preserve">IFSP (Individualized Family Service Plan) development, </w:t>
            </w:r>
          </w:p>
          <w:p w14:paraId="7DA77605" w14:textId="77777777" w:rsidR="00CB603F" w:rsidRPr="00FE5131" w:rsidRDefault="00CB603F" w:rsidP="00CB603F">
            <w:pPr>
              <w:rPr>
                <w:rFonts w:ascii="Verdana" w:hAnsi="Verdana"/>
              </w:rPr>
            </w:pPr>
            <w:r w:rsidRPr="00FE5131">
              <w:rPr>
                <w:rFonts w:ascii="Verdana" w:hAnsi="Verdana"/>
              </w:rPr>
              <w:t>Access to services for Visually Impaired or Deaf/Hard of Hearing (Vision and Auditory Services)</w:t>
            </w:r>
          </w:p>
          <w:p w14:paraId="1C679E79" w14:textId="77777777" w:rsidR="00CB603F" w:rsidRPr="00FE5131" w:rsidRDefault="00CB603F" w:rsidP="00CB603F">
            <w:pPr>
              <w:rPr>
                <w:rFonts w:ascii="Verdana" w:hAnsi="Verdana"/>
              </w:rPr>
            </w:pPr>
            <w:r w:rsidRPr="00FE5131">
              <w:rPr>
                <w:rFonts w:ascii="Verdana" w:hAnsi="Verdana"/>
              </w:rPr>
              <w:t>Specialized Skills Training</w:t>
            </w:r>
          </w:p>
          <w:p w14:paraId="4E3736C9" w14:textId="77777777" w:rsidR="00CB603F" w:rsidRPr="00FE5131" w:rsidRDefault="00CB603F" w:rsidP="00CB603F">
            <w:pPr>
              <w:rPr>
                <w:rFonts w:ascii="Verdana" w:hAnsi="Verdana"/>
              </w:rPr>
            </w:pPr>
            <w:r w:rsidRPr="00FE5131">
              <w:rPr>
                <w:rFonts w:ascii="Verdana" w:hAnsi="Verdana"/>
              </w:rPr>
              <w:t>Family Education/Counseling</w:t>
            </w:r>
          </w:p>
          <w:p w14:paraId="373DAB04" w14:textId="77777777" w:rsidR="00CB603F" w:rsidRPr="00FE5131" w:rsidRDefault="00CB603F" w:rsidP="00CB603F">
            <w:pPr>
              <w:rPr>
                <w:rFonts w:ascii="Verdana" w:hAnsi="Verdana"/>
              </w:rPr>
            </w:pPr>
            <w:r w:rsidRPr="00FE5131">
              <w:rPr>
                <w:rFonts w:ascii="Verdana" w:hAnsi="Verdana"/>
              </w:rPr>
              <w:t>Nutrition Services</w:t>
            </w:r>
          </w:p>
          <w:p w14:paraId="53D684CE" w14:textId="77777777" w:rsidR="00CB603F" w:rsidRPr="00FE5131" w:rsidRDefault="00CB603F" w:rsidP="00CB603F">
            <w:pPr>
              <w:rPr>
                <w:rFonts w:ascii="Verdana" w:hAnsi="Verdana"/>
              </w:rPr>
            </w:pPr>
            <w:r w:rsidRPr="00FE5131">
              <w:rPr>
                <w:rFonts w:ascii="Verdana" w:hAnsi="Verdana"/>
              </w:rPr>
              <w:lastRenderedPageBreak/>
              <w:t>Occupational Therapy</w:t>
            </w:r>
          </w:p>
          <w:p w14:paraId="67B1B032" w14:textId="77777777" w:rsidR="00CB603F" w:rsidRPr="00FE5131" w:rsidRDefault="00CB603F" w:rsidP="00CB603F">
            <w:pPr>
              <w:rPr>
                <w:rFonts w:ascii="Verdana" w:hAnsi="Verdana"/>
              </w:rPr>
            </w:pPr>
            <w:r w:rsidRPr="00FE5131">
              <w:rPr>
                <w:rFonts w:ascii="Verdana" w:hAnsi="Verdana"/>
              </w:rPr>
              <w:t>Physical Therapy</w:t>
            </w:r>
          </w:p>
          <w:p w14:paraId="26C15471" w14:textId="77777777" w:rsidR="00CB603F" w:rsidRPr="00FE5131" w:rsidRDefault="00CB603F" w:rsidP="00CB603F">
            <w:pPr>
              <w:rPr>
                <w:rFonts w:ascii="Verdana" w:hAnsi="Verdana"/>
              </w:rPr>
            </w:pPr>
            <w:r w:rsidRPr="00FE5131">
              <w:rPr>
                <w:rFonts w:ascii="Verdana" w:hAnsi="Verdana"/>
              </w:rPr>
              <w:t>Speech/Language Therapy</w:t>
            </w:r>
          </w:p>
          <w:p w14:paraId="61D14A91" w14:textId="77777777" w:rsidR="00CB603F" w:rsidRPr="00FE5131" w:rsidRDefault="00CB603F" w:rsidP="00CB603F">
            <w:pPr>
              <w:rPr>
                <w:rFonts w:ascii="Verdana" w:hAnsi="Verdana"/>
              </w:rPr>
            </w:pPr>
            <w:r w:rsidRPr="00FE5131">
              <w:rPr>
                <w:rFonts w:ascii="Verdana" w:hAnsi="Verdana"/>
              </w:rPr>
              <w:t>Service Coordination</w:t>
            </w:r>
          </w:p>
          <w:p w14:paraId="35267C83" w14:textId="77777777" w:rsidR="00CB603F" w:rsidRPr="00FE5131" w:rsidRDefault="00CB603F" w:rsidP="00CB603F">
            <w:pPr>
              <w:rPr>
                <w:rFonts w:ascii="Verdana" w:hAnsi="Verdana"/>
              </w:rPr>
            </w:pPr>
            <w:r w:rsidRPr="00FE5131">
              <w:rPr>
                <w:rFonts w:ascii="Verdana" w:hAnsi="Verdana"/>
              </w:rPr>
              <w:t>Social Work Services</w:t>
            </w:r>
          </w:p>
          <w:p w14:paraId="1A6276A6" w14:textId="20836D48" w:rsidR="00CB603F" w:rsidRPr="00FE5131" w:rsidRDefault="00CB603F" w:rsidP="00CB603F">
            <w:pPr>
              <w:numPr>
                <w:ilvl w:val="0"/>
                <w:numId w:val="6"/>
              </w:numPr>
              <w:ind w:left="225" w:right="118" w:hanging="237"/>
              <w:rPr>
                <w:rFonts w:ascii="Verdana" w:hAnsi="Verdana"/>
                <w:noProof/>
              </w:rPr>
            </w:pPr>
            <w:r w:rsidRPr="00FE5131">
              <w:rPr>
                <w:rFonts w:ascii="Verdana" w:hAnsi="Verdana"/>
              </w:rPr>
              <w:t>Services are typically provided in the baby/child’s home or via telehealth within the 10 counties we serve (</w:t>
            </w:r>
            <w:r w:rsidRPr="00FE5131">
              <w:rPr>
                <w:rFonts w:ascii="Verdana" w:hAnsi="Verdana" w:cs="Times New Roman"/>
              </w:rPr>
              <w:t>Archer, Baylor, Clay, Foard, Hardeman, Jack, Montague, Wichita, Wilbarger, and Young)</w:t>
            </w:r>
          </w:p>
        </w:tc>
      </w:tr>
      <w:tr w:rsidR="00CB603F" w:rsidRPr="00A718E9" w14:paraId="73BB0F01" w14:textId="77777777" w:rsidTr="00E95E45">
        <w:tc>
          <w:tcPr>
            <w:tcW w:w="2679" w:type="dxa"/>
            <w:shd w:val="clear" w:color="auto" w:fill="auto"/>
          </w:tcPr>
          <w:p w14:paraId="3679618E" w14:textId="77777777" w:rsidR="00CB603F" w:rsidRPr="00FE5131" w:rsidRDefault="00CB603F" w:rsidP="00CB603F">
            <w:pPr>
              <w:rPr>
                <w:rFonts w:ascii="Verdana" w:hAnsi="Verdana"/>
              </w:rPr>
            </w:pPr>
            <w:r w:rsidRPr="00FE5131">
              <w:rPr>
                <w:rFonts w:ascii="Verdana" w:hAnsi="Verdana"/>
              </w:rPr>
              <w:lastRenderedPageBreak/>
              <w:t>Intellectual &amp; Developmental Disability Services</w:t>
            </w:r>
          </w:p>
          <w:p w14:paraId="7F070C34" w14:textId="69A0441F"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C6C1D80" w14:textId="44625AAA" w:rsidR="00CB603F" w:rsidRPr="00FE5131" w:rsidRDefault="00CB603F" w:rsidP="00CB603F">
            <w:pPr>
              <w:ind w:right="118"/>
              <w:rPr>
                <w:rFonts w:ascii="Verdana" w:hAnsi="Verdana"/>
              </w:rPr>
            </w:pPr>
            <w:r w:rsidRPr="00FE5131">
              <w:rPr>
                <w:rFonts w:ascii="Verdana" w:hAnsi="Verdana"/>
              </w:rPr>
              <w:t>1601 9</w:t>
            </w:r>
            <w:r w:rsidRPr="00FE5131">
              <w:rPr>
                <w:rFonts w:ascii="Verdana" w:hAnsi="Verdana"/>
                <w:vertAlign w:val="superscript"/>
              </w:rPr>
              <w:t>th</w:t>
            </w:r>
            <w:r w:rsidRPr="00FE5131">
              <w:rPr>
                <w:rFonts w:ascii="Verdana" w:hAnsi="Verdana"/>
              </w:rPr>
              <w:t xml:space="preserve"> St., Wichita Falls</w:t>
            </w:r>
            <w:r>
              <w:rPr>
                <w:rFonts w:ascii="Verdana" w:hAnsi="Verdana"/>
              </w:rPr>
              <w:t>,</w:t>
            </w:r>
            <w:r w:rsidRPr="00FE5131">
              <w:rPr>
                <w:rFonts w:ascii="Verdana" w:hAnsi="Verdana"/>
              </w:rPr>
              <w:t xml:space="preserve"> TX 76301</w:t>
            </w:r>
          </w:p>
        </w:tc>
        <w:tc>
          <w:tcPr>
            <w:tcW w:w="2012" w:type="dxa"/>
          </w:tcPr>
          <w:p w14:paraId="6AB4A604" w14:textId="0C3CF9D6" w:rsidR="00CB603F" w:rsidRPr="00FE5131" w:rsidRDefault="00CB603F" w:rsidP="00CB603F">
            <w:pPr>
              <w:ind w:left="-11" w:right="118"/>
              <w:rPr>
                <w:rFonts w:ascii="Verdana" w:hAnsi="Verdana"/>
              </w:rPr>
            </w:pPr>
            <w:r w:rsidRPr="00FE5131">
              <w:rPr>
                <w:rFonts w:ascii="Verdana" w:hAnsi="Verdana"/>
              </w:rPr>
              <w:t>Wichita</w:t>
            </w:r>
          </w:p>
        </w:tc>
        <w:tc>
          <w:tcPr>
            <w:tcW w:w="5288" w:type="dxa"/>
            <w:shd w:val="clear" w:color="auto" w:fill="auto"/>
          </w:tcPr>
          <w:p w14:paraId="2F51E496" w14:textId="1A494490"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CB603F" w:rsidRPr="00A718E9" w14:paraId="5B006151" w14:textId="77777777" w:rsidTr="00E95E45">
        <w:tc>
          <w:tcPr>
            <w:tcW w:w="2679" w:type="dxa"/>
            <w:shd w:val="clear" w:color="auto" w:fill="auto"/>
          </w:tcPr>
          <w:p w14:paraId="13F78F06" w14:textId="77777777" w:rsidR="00CB603F" w:rsidRPr="00FE5131" w:rsidRDefault="00CB603F" w:rsidP="00CB603F">
            <w:pPr>
              <w:rPr>
                <w:rFonts w:ascii="Verdana" w:hAnsi="Verdana"/>
              </w:rPr>
            </w:pPr>
            <w:r w:rsidRPr="00FE5131">
              <w:rPr>
                <w:rFonts w:ascii="Verdana" w:hAnsi="Verdana"/>
              </w:rPr>
              <w:lastRenderedPageBreak/>
              <w:t>Intellectual &amp; Developmental Disability Services</w:t>
            </w:r>
          </w:p>
          <w:p w14:paraId="6A3B8243" w14:textId="1B3686E3"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8012992" w14:textId="15E184AA" w:rsidR="00CB603F" w:rsidRPr="00FE5131" w:rsidRDefault="00CB603F" w:rsidP="00CB603F">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2FA488BA" w14:textId="07AB2B34" w:rsidR="00CB603F" w:rsidRPr="00FE5131" w:rsidRDefault="00CB603F" w:rsidP="00CB603F">
            <w:pPr>
              <w:ind w:left="-11" w:right="118"/>
              <w:rPr>
                <w:rFonts w:ascii="Verdana" w:hAnsi="Verdana"/>
              </w:rPr>
            </w:pPr>
            <w:r w:rsidRPr="00FE5131">
              <w:rPr>
                <w:rFonts w:ascii="Verdana" w:hAnsi="Verdana"/>
              </w:rPr>
              <w:t>Young</w:t>
            </w:r>
          </w:p>
        </w:tc>
        <w:tc>
          <w:tcPr>
            <w:tcW w:w="5288" w:type="dxa"/>
            <w:shd w:val="clear" w:color="auto" w:fill="auto"/>
          </w:tcPr>
          <w:p w14:paraId="561E145F" w14:textId="4CA51B45"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CB603F" w:rsidRPr="00A718E9" w14:paraId="6F5C009F" w14:textId="77777777" w:rsidTr="00E95E45">
        <w:tc>
          <w:tcPr>
            <w:tcW w:w="2679" w:type="dxa"/>
            <w:shd w:val="clear" w:color="auto" w:fill="auto"/>
          </w:tcPr>
          <w:p w14:paraId="3241C819" w14:textId="77777777" w:rsidR="00CB603F" w:rsidRPr="00FE5131" w:rsidRDefault="00CB603F" w:rsidP="00CB603F">
            <w:pPr>
              <w:rPr>
                <w:rFonts w:ascii="Verdana" w:hAnsi="Verdana"/>
              </w:rPr>
            </w:pPr>
            <w:r w:rsidRPr="00FE5131">
              <w:rPr>
                <w:rFonts w:ascii="Verdana" w:hAnsi="Verdana"/>
              </w:rPr>
              <w:t>Intellectual &amp; Developmental Disability Services</w:t>
            </w:r>
          </w:p>
          <w:p w14:paraId="20A6322A" w14:textId="77777777" w:rsidR="00CB603F" w:rsidRPr="00FE5131" w:rsidRDefault="00CB603F" w:rsidP="00CB603F">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38A25457" w14:textId="77777777" w:rsidR="00CB603F" w:rsidRPr="00FE5131" w:rsidRDefault="00CB603F" w:rsidP="00CB603F">
            <w:pPr>
              <w:ind w:right="118"/>
              <w:rPr>
                <w:rFonts w:ascii="Verdana" w:hAnsi="Verdana"/>
              </w:rPr>
            </w:pPr>
          </w:p>
        </w:tc>
        <w:tc>
          <w:tcPr>
            <w:tcW w:w="2549" w:type="dxa"/>
            <w:shd w:val="clear" w:color="auto" w:fill="auto"/>
          </w:tcPr>
          <w:p w14:paraId="468A675F" w14:textId="22DF28E3" w:rsidR="00CB603F" w:rsidRPr="00FE5131" w:rsidRDefault="00CB603F" w:rsidP="00CB603F">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46AC7237" w14:textId="663045B5" w:rsidR="00CB603F" w:rsidRPr="00FE5131" w:rsidRDefault="00CB603F" w:rsidP="00CB603F">
            <w:pPr>
              <w:ind w:left="-11" w:right="118"/>
              <w:rPr>
                <w:rFonts w:ascii="Verdana" w:hAnsi="Verdana"/>
              </w:rPr>
            </w:pPr>
            <w:r w:rsidRPr="00FE5131">
              <w:rPr>
                <w:rFonts w:ascii="Verdana" w:hAnsi="Verdana"/>
              </w:rPr>
              <w:t>Wilbarger</w:t>
            </w:r>
          </w:p>
        </w:tc>
        <w:tc>
          <w:tcPr>
            <w:tcW w:w="5288" w:type="dxa"/>
            <w:shd w:val="clear" w:color="auto" w:fill="auto"/>
          </w:tcPr>
          <w:p w14:paraId="60A6857D" w14:textId="64EF2843"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 xml:space="preserve">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w:t>
            </w:r>
            <w:r w:rsidRPr="00FE5131">
              <w:rPr>
                <w:rFonts w:ascii="Verdana" w:hAnsi="Verdana"/>
                <w:color w:val="000000"/>
              </w:rPr>
              <w:lastRenderedPageBreak/>
              <w:t>Coordination Group, Pre-Admission Screening &amp; Resident Review (PASRR), Permanency Planning</w:t>
            </w:r>
          </w:p>
        </w:tc>
      </w:tr>
      <w:tr w:rsidR="00CB603F" w:rsidRPr="00A718E9" w14:paraId="57CC4331" w14:textId="77777777" w:rsidTr="00E95E45">
        <w:tc>
          <w:tcPr>
            <w:tcW w:w="2679" w:type="dxa"/>
            <w:shd w:val="clear" w:color="auto" w:fill="auto"/>
          </w:tcPr>
          <w:p w14:paraId="7A93AD0A" w14:textId="77777777" w:rsidR="00CB603F" w:rsidRPr="00FE5131" w:rsidRDefault="00CB603F" w:rsidP="00CB603F">
            <w:pPr>
              <w:rPr>
                <w:rFonts w:ascii="Verdana" w:hAnsi="Verdana"/>
              </w:rPr>
            </w:pPr>
            <w:r w:rsidRPr="00FE5131">
              <w:rPr>
                <w:rFonts w:ascii="Verdana" w:hAnsi="Verdana"/>
              </w:rPr>
              <w:lastRenderedPageBreak/>
              <w:t>Intellectual &amp; Developmental Disability Services</w:t>
            </w:r>
          </w:p>
          <w:p w14:paraId="453BBDBA" w14:textId="0E624342" w:rsidR="00CB603F" w:rsidRPr="00FE5131" w:rsidRDefault="00CB603F" w:rsidP="00CB603F">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FEA699B" w14:textId="6ABB00BC" w:rsidR="00CB603F" w:rsidRPr="00FE5131" w:rsidRDefault="00CB603F" w:rsidP="00CB603F">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7EE21B66" w14:textId="23180A42" w:rsidR="00CB603F" w:rsidRPr="00FE5131" w:rsidRDefault="00CB603F" w:rsidP="00CB603F">
            <w:pPr>
              <w:ind w:left="-11" w:right="118"/>
              <w:rPr>
                <w:rFonts w:ascii="Verdana" w:hAnsi="Verdana"/>
              </w:rPr>
            </w:pPr>
            <w:r w:rsidRPr="00FE5131">
              <w:rPr>
                <w:rFonts w:ascii="Verdana" w:hAnsi="Verdana"/>
              </w:rPr>
              <w:t>Wise</w:t>
            </w:r>
          </w:p>
        </w:tc>
        <w:tc>
          <w:tcPr>
            <w:tcW w:w="5288" w:type="dxa"/>
            <w:shd w:val="clear" w:color="auto" w:fill="auto"/>
          </w:tcPr>
          <w:p w14:paraId="43420BD2" w14:textId="6C4E5745"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CB603F" w:rsidRPr="00A718E9" w14:paraId="1C38AFF6" w14:textId="77777777" w:rsidTr="00E95E45">
        <w:tc>
          <w:tcPr>
            <w:tcW w:w="2679" w:type="dxa"/>
            <w:shd w:val="clear" w:color="auto" w:fill="auto"/>
          </w:tcPr>
          <w:p w14:paraId="2FBE3F09" w14:textId="77777777" w:rsidR="00CB603F" w:rsidRPr="00FE5131" w:rsidRDefault="00CB603F" w:rsidP="00CB603F">
            <w:pPr>
              <w:rPr>
                <w:rFonts w:ascii="Verdana" w:hAnsi="Verdana"/>
              </w:rPr>
            </w:pPr>
            <w:r w:rsidRPr="00FE5131">
              <w:rPr>
                <w:rFonts w:ascii="Verdana" w:hAnsi="Verdana"/>
              </w:rPr>
              <w:t>Intellectual &amp; Developmental Disability Services</w:t>
            </w:r>
          </w:p>
          <w:p w14:paraId="30850E2B" w14:textId="77777777" w:rsidR="00CB603F" w:rsidRPr="00FE5131" w:rsidRDefault="00CB603F" w:rsidP="00CB603F">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523A88B7" w14:textId="77777777" w:rsidR="00CB603F" w:rsidRPr="00FE5131" w:rsidRDefault="00CB603F" w:rsidP="00CB603F">
            <w:pPr>
              <w:ind w:right="118"/>
              <w:rPr>
                <w:rFonts w:ascii="Verdana" w:hAnsi="Verdana"/>
              </w:rPr>
            </w:pPr>
          </w:p>
        </w:tc>
        <w:tc>
          <w:tcPr>
            <w:tcW w:w="2549" w:type="dxa"/>
            <w:shd w:val="clear" w:color="auto" w:fill="auto"/>
          </w:tcPr>
          <w:p w14:paraId="2A9BAD1F" w14:textId="7B7D668D" w:rsidR="00CB603F" w:rsidRPr="00FE5131" w:rsidRDefault="00CB603F" w:rsidP="00CB603F">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314D5388" w14:textId="14D434BF" w:rsidR="00CB603F" w:rsidRPr="00FE5131" w:rsidRDefault="00CB603F" w:rsidP="00CB603F">
            <w:pPr>
              <w:ind w:left="-11" w:right="118"/>
              <w:rPr>
                <w:rFonts w:ascii="Verdana" w:hAnsi="Verdana"/>
              </w:rPr>
            </w:pPr>
            <w:r w:rsidRPr="00FE5131">
              <w:rPr>
                <w:rFonts w:ascii="Verdana" w:hAnsi="Verdana"/>
              </w:rPr>
              <w:t>Montague</w:t>
            </w:r>
          </w:p>
        </w:tc>
        <w:tc>
          <w:tcPr>
            <w:tcW w:w="5288" w:type="dxa"/>
            <w:shd w:val="clear" w:color="auto" w:fill="auto"/>
          </w:tcPr>
          <w:p w14:paraId="7E8A5701" w14:textId="2BF8513D"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 xml:space="preserve">PASRR Habilitation Coordination/Enhanced Community Coordination (ECC), Continuity of Care, Intake, Psychological Testing and Determination of Eligibility, and Crisis Intervention &amp; Crisis Therapeutic </w:t>
            </w:r>
            <w:r w:rsidRPr="00FE5131">
              <w:rPr>
                <w:rFonts w:ascii="Verdana" w:hAnsi="Verdana"/>
                <w:color w:val="000000"/>
              </w:rPr>
              <w:lastRenderedPageBreak/>
              <w:t>Supports, Interest lists maintenance, Transition from Schools, Participation in Community Resource &amp; Coordination Group, Pre-Admission Screening &amp; Resident Review (PASRR), Permanency Planning</w:t>
            </w:r>
          </w:p>
        </w:tc>
      </w:tr>
      <w:tr w:rsidR="00CB603F" w:rsidRPr="00A718E9" w14:paraId="17BF191A" w14:textId="77777777" w:rsidTr="00E95E45">
        <w:tc>
          <w:tcPr>
            <w:tcW w:w="2679" w:type="dxa"/>
            <w:shd w:val="clear" w:color="auto" w:fill="auto"/>
          </w:tcPr>
          <w:p w14:paraId="208F922E" w14:textId="77777777" w:rsidR="00CB603F" w:rsidRPr="00FE5131" w:rsidRDefault="00CB603F" w:rsidP="00CB603F">
            <w:pPr>
              <w:rPr>
                <w:rFonts w:ascii="Verdana" w:hAnsi="Verdana"/>
              </w:rPr>
            </w:pPr>
            <w:r w:rsidRPr="00FE5131">
              <w:rPr>
                <w:rFonts w:ascii="Verdana" w:hAnsi="Verdana"/>
              </w:rPr>
              <w:lastRenderedPageBreak/>
              <w:t>Intellectual &amp; Developmental Disability Services</w:t>
            </w:r>
          </w:p>
          <w:p w14:paraId="3EE7AF60" w14:textId="77777777" w:rsidR="00CB603F" w:rsidRPr="00FE5131" w:rsidRDefault="00CB603F" w:rsidP="00CB603F">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45C327BD" w14:textId="77777777" w:rsidR="00CB603F" w:rsidRPr="00FE5131" w:rsidRDefault="00CB603F" w:rsidP="00CB603F">
            <w:pPr>
              <w:ind w:right="118"/>
              <w:rPr>
                <w:rFonts w:ascii="Verdana" w:hAnsi="Verdana"/>
              </w:rPr>
            </w:pPr>
          </w:p>
        </w:tc>
        <w:tc>
          <w:tcPr>
            <w:tcW w:w="2549" w:type="dxa"/>
            <w:shd w:val="clear" w:color="auto" w:fill="auto"/>
          </w:tcPr>
          <w:p w14:paraId="6AD8606A" w14:textId="593FC659" w:rsidR="00CB603F" w:rsidRPr="00FE5131" w:rsidRDefault="00CB603F" w:rsidP="00CB603F">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09F7ABC9" w14:textId="7EA92151" w:rsidR="00CB603F" w:rsidRPr="00FE5131" w:rsidRDefault="00CB603F" w:rsidP="00CB603F">
            <w:pPr>
              <w:ind w:left="-11" w:right="118"/>
              <w:rPr>
                <w:rFonts w:ascii="Verdana" w:hAnsi="Verdana"/>
              </w:rPr>
            </w:pPr>
            <w:r w:rsidRPr="00FE5131">
              <w:rPr>
                <w:rFonts w:ascii="Verdana" w:hAnsi="Verdana"/>
              </w:rPr>
              <w:t>Haskell</w:t>
            </w:r>
          </w:p>
        </w:tc>
        <w:tc>
          <w:tcPr>
            <w:tcW w:w="5288" w:type="dxa"/>
            <w:shd w:val="clear" w:color="auto" w:fill="auto"/>
          </w:tcPr>
          <w:p w14:paraId="7D85F96F" w14:textId="39700A3A"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CB603F" w:rsidRPr="00A718E9" w14:paraId="63B15E05" w14:textId="77777777" w:rsidTr="00E95E45">
        <w:tc>
          <w:tcPr>
            <w:tcW w:w="2679" w:type="dxa"/>
            <w:shd w:val="clear" w:color="auto" w:fill="auto"/>
          </w:tcPr>
          <w:p w14:paraId="2D3E5D8C" w14:textId="77777777" w:rsidR="00CB603F" w:rsidRPr="00FE5131" w:rsidRDefault="00CB603F" w:rsidP="00CB603F">
            <w:pPr>
              <w:rPr>
                <w:rFonts w:ascii="Verdana" w:hAnsi="Verdana"/>
              </w:rPr>
            </w:pPr>
            <w:r w:rsidRPr="00FE5131">
              <w:rPr>
                <w:rFonts w:ascii="Verdana" w:hAnsi="Verdana"/>
              </w:rPr>
              <w:t>Intellectual &amp; Developmental Disability Services</w:t>
            </w:r>
          </w:p>
          <w:p w14:paraId="4C9792C2" w14:textId="77777777" w:rsidR="00CB603F" w:rsidRPr="00FE5131" w:rsidRDefault="00CB603F" w:rsidP="00CB603F">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1932C500" w14:textId="77777777" w:rsidR="00CB603F" w:rsidRPr="00FE5131" w:rsidRDefault="00CB603F" w:rsidP="00CB603F">
            <w:pPr>
              <w:ind w:right="118"/>
              <w:rPr>
                <w:rFonts w:ascii="Verdana" w:hAnsi="Verdana"/>
              </w:rPr>
            </w:pPr>
          </w:p>
        </w:tc>
        <w:tc>
          <w:tcPr>
            <w:tcW w:w="2549" w:type="dxa"/>
            <w:shd w:val="clear" w:color="auto" w:fill="auto"/>
          </w:tcPr>
          <w:p w14:paraId="4BBC6093" w14:textId="6DE60094" w:rsidR="00CB603F" w:rsidRPr="00FE5131" w:rsidRDefault="00CB603F" w:rsidP="00CB603F">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14D1BD7F" w14:textId="2BB12162" w:rsidR="00CB603F" w:rsidRPr="00FE5131" w:rsidRDefault="00CB603F" w:rsidP="00CB603F">
            <w:pPr>
              <w:ind w:left="-11" w:right="118"/>
              <w:rPr>
                <w:rFonts w:ascii="Verdana" w:hAnsi="Verdana"/>
              </w:rPr>
            </w:pPr>
            <w:r w:rsidRPr="00FE5131">
              <w:rPr>
                <w:rFonts w:ascii="Verdana" w:hAnsi="Verdana"/>
              </w:rPr>
              <w:t>Baylor</w:t>
            </w:r>
          </w:p>
        </w:tc>
        <w:tc>
          <w:tcPr>
            <w:tcW w:w="5288" w:type="dxa"/>
            <w:shd w:val="clear" w:color="auto" w:fill="auto"/>
          </w:tcPr>
          <w:p w14:paraId="4D5F7FA9" w14:textId="455A6A91"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 xml:space="preserve">PASRR Habilitation Coordination/Enhanced Community Coordination (ECC), Continuity of Care, Intake, </w:t>
            </w:r>
            <w:r w:rsidRPr="00FE5131">
              <w:rPr>
                <w:rFonts w:ascii="Verdana" w:hAnsi="Verdana"/>
                <w:color w:val="000000"/>
              </w:rPr>
              <w:lastRenderedPageBreak/>
              <w:t>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CB603F" w:rsidRPr="00A718E9" w14:paraId="2DB76357" w14:textId="77777777" w:rsidTr="00E95E45">
        <w:tc>
          <w:tcPr>
            <w:tcW w:w="2679" w:type="dxa"/>
            <w:shd w:val="clear" w:color="auto" w:fill="auto"/>
          </w:tcPr>
          <w:p w14:paraId="422A42E4" w14:textId="77777777" w:rsidR="00CB603F" w:rsidRPr="00FE5131" w:rsidRDefault="00CB603F" w:rsidP="00CB603F">
            <w:pPr>
              <w:rPr>
                <w:rFonts w:ascii="Verdana" w:hAnsi="Verdana"/>
              </w:rPr>
            </w:pPr>
            <w:r w:rsidRPr="00FE5131">
              <w:rPr>
                <w:rFonts w:ascii="Verdana" w:hAnsi="Verdana"/>
              </w:rPr>
              <w:lastRenderedPageBreak/>
              <w:t>Intellectual &amp; Developmental Disability Services</w:t>
            </w:r>
          </w:p>
          <w:p w14:paraId="6A54EFE7" w14:textId="77777777" w:rsidR="00CB603F" w:rsidRPr="00FE5131" w:rsidRDefault="00CB603F" w:rsidP="00CB603F">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2670C7AD" w14:textId="77777777" w:rsidR="00CB603F" w:rsidRPr="00FE5131" w:rsidRDefault="00CB603F" w:rsidP="00CB603F">
            <w:pPr>
              <w:ind w:right="118"/>
              <w:rPr>
                <w:rFonts w:ascii="Verdana" w:hAnsi="Verdana"/>
              </w:rPr>
            </w:pPr>
          </w:p>
        </w:tc>
        <w:tc>
          <w:tcPr>
            <w:tcW w:w="2549" w:type="dxa"/>
            <w:shd w:val="clear" w:color="auto" w:fill="auto"/>
          </w:tcPr>
          <w:p w14:paraId="4FA8F3DD" w14:textId="57847145" w:rsidR="00CB603F" w:rsidRPr="00FE5131" w:rsidRDefault="00CB603F" w:rsidP="00CB603F">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1FA05215" w14:textId="0EFA43AE" w:rsidR="00CB603F" w:rsidRPr="00FE5131" w:rsidRDefault="00CB603F" w:rsidP="00CB603F">
            <w:pPr>
              <w:ind w:left="-11" w:right="118"/>
              <w:rPr>
                <w:rFonts w:ascii="Verdana" w:hAnsi="Verdana"/>
              </w:rPr>
            </w:pPr>
            <w:r w:rsidRPr="00FE5131">
              <w:rPr>
                <w:rFonts w:ascii="Verdana" w:hAnsi="Verdana"/>
              </w:rPr>
              <w:t>Childress</w:t>
            </w:r>
          </w:p>
        </w:tc>
        <w:tc>
          <w:tcPr>
            <w:tcW w:w="5288" w:type="dxa"/>
            <w:shd w:val="clear" w:color="auto" w:fill="auto"/>
          </w:tcPr>
          <w:p w14:paraId="6479BF93" w14:textId="320314FF" w:rsidR="00CB603F" w:rsidRPr="00FE5131" w:rsidRDefault="00CB603F" w:rsidP="00CB603F">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PASRR 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E95E45" w:rsidRPr="00A718E9" w14:paraId="44110072" w14:textId="77777777" w:rsidTr="00E95E45">
        <w:tc>
          <w:tcPr>
            <w:tcW w:w="2679" w:type="dxa"/>
            <w:shd w:val="clear" w:color="auto" w:fill="auto"/>
          </w:tcPr>
          <w:p w14:paraId="4D39530E" w14:textId="77777777" w:rsidR="00E95E45" w:rsidRPr="00FE5131" w:rsidRDefault="00E95E45" w:rsidP="00E95E45">
            <w:pPr>
              <w:rPr>
                <w:rFonts w:ascii="Verdana" w:hAnsi="Verdana"/>
              </w:rPr>
            </w:pPr>
            <w:r w:rsidRPr="00FE5131">
              <w:rPr>
                <w:rFonts w:ascii="Verdana" w:hAnsi="Verdana"/>
              </w:rPr>
              <w:t>Intellectual &amp; Developmental Disability Services</w:t>
            </w:r>
          </w:p>
          <w:p w14:paraId="2B3417C1" w14:textId="77777777" w:rsidR="00E95E45" w:rsidRPr="00FE5131" w:rsidRDefault="00E95E45" w:rsidP="00E95E45">
            <w:pPr>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p w14:paraId="6F6ABA86" w14:textId="77777777" w:rsidR="00E95E45" w:rsidRPr="00FE5131" w:rsidRDefault="00E95E45" w:rsidP="00E95E45">
            <w:pPr>
              <w:ind w:right="118"/>
              <w:rPr>
                <w:rFonts w:ascii="Verdana" w:hAnsi="Verdana"/>
              </w:rPr>
            </w:pPr>
          </w:p>
        </w:tc>
        <w:tc>
          <w:tcPr>
            <w:tcW w:w="2549" w:type="dxa"/>
            <w:shd w:val="clear" w:color="auto" w:fill="auto"/>
          </w:tcPr>
          <w:p w14:paraId="6C82902D" w14:textId="08800E86" w:rsidR="00E95E45" w:rsidRPr="00FE5131" w:rsidRDefault="00E95E45" w:rsidP="00E95E45">
            <w:pPr>
              <w:ind w:right="118"/>
              <w:rPr>
                <w:rFonts w:ascii="Verdana" w:hAnsi="Verdana"/>
              </w:rPr>
            </w:pPr>
            <w:r w:rsidRPr="00FE5131">
              <w:rPr>
                <w:rFonts w:ascii="Verdana" w:hAnsi="Verdana"/>
                <w:noProof/>
              </w:rPr>
              <w:lastRenderedPageBreak/>
              <w:t>510 King St., Quanah</w:t>
            </w:r>
            <w:r>
              <w:rPr>
                <w:rFonts w:ascii="Verdana" w:hAnsi="Verdana"/>
                <w:noProof/>
              </w:rPr>
              <w:t>,</w:t>
            </w:r>
            <w:r w:rsidRPr="00FE5131">
              <w:rPr>
                <w:rFonts w:ascii="Verdana" w:hAnsi="Verdana"/>
                <w:noProof/>
              </w:rPr>
              <w:t xml:space="preserve"> TX 79252</w:t>
            </w:r>
          </w:p>
        </w:tc>
        <w:tc>
          <w:tcPr>
            <w:tcW w:w="2012" w:type="dxa"/>
          </w:tcPr>
          <w:p w14:paraId="67E204F5" w14:textId="33B9E221" w:rsidR="00E95E45" w:rsidRPr="00FE5131" w:rsidRDefault="00E95E45" w:rsidP="00E95E45">
            <w:pPr>
              <w:ind w:left="-11" w:right="118"/>
              <w:rPr>
                <w:rFonts w:ascii="Verdana" w:hAnsi="Verdana"/>
              </w:rPr>
            </w:pPr>
            <w:r w:rsidRPr="00FE5131">
              <w:rPr>
                <w:rFonts w:ascii="Verdana" w:hAnsi="Verdana"/>
              </w:rPr>
              <w:t>Hardeman</w:t>
            </w:r>
          </w:p>
        </w:tc>
        <w:tc>
          <w:tcPr>
            <w:tcW w:w="5288" w:type="dxa"/>
            <w:shd w:val="clear" w:color="auto" w:fill="auto"/>
          </w:tcPr>
          <w:p w14:paraId="64E51985" w14:textId="7D24CF58" w:rsidR="00E95E45" w:rsidRPr="00FE5131" w:rsidRDefault="00E95E45" w:rsidP="00E95E45">
            <w:pPr>
              <w:numPr>
                <w:ilvl w:val="0"/>
                <w:numId w:val="6"/>
              </w:numPr>
              <w:ind w:left="225" w:right="118" w:hanging="237"/>
              <w:rPr>
                <w:rFonts w:ascii="Verdana" w:hAnsi="Verdana"/>
                <w:noProof/>
              </w:rPr>
            </w:pPr>
            <w:r w:rsidRPr="00FE5131">
              <w:rPr>
                <w:rFonts w:ascii="Verdana" w:hAnsi="Verdana"/>
              </w:rPr>
              <w:t xml:space="preserve">Child/Adolescent/Adult Intake &amp; Screening, Eligibility Determination, Service Coordination, </w:t>
            </w:r>
            <w:r w:rsidRPr="00FE5131">
              <w:rPr>
                <w:rFonts w:ascii="Verdana" w:hAnsi="Verdana"/>
                <w:color w:val="000000"/>
              </w:rPr>
              <w:t xml:space="preserve">PASRR </w:t>
            </w:r>
            <w:r w:rsidRPr="00FE5131">
              <w:rPr>
                <w:rFonts w:ascii="Verdana" w:hAnsi="Verdana"/>
                <w:color w:val="000000"/>
              </w:rPr>
              <w:lastRenderedPageBreak/>
              <w:t>Habilitation Coordination/Enhanced Community Coordination (ECC), Continuity of Care, Intake, Psychological Testing and Determination of Eligibility, and Crisis Intervention &amp; Crisis Therapeutic Supports, Interest lists maintenance, Transition from Schools, Participation in Community Resource &amp; Coordination Group, Pre-Admission Screening &amp; Resident Review (PASRR), Permanency Planning</w:t>
            </w:r>
          </w:p>
        </w:tc>
      </w:tr>
      <w:tr w:rsidR="00E95E45" w:rsidRPr="00A718E9" w14:paraId="70B72BF8" w14:textId="77777777" w:rsidTr="00E95E45">
        <w:tc>
          <w:tcPr>
            <w:tcW w:w="2679" w:type="dxa"/>
            <w:shd w:val="clear" w:color="auto" w:fill="auto"/>
          </w:tcPr>
          <w:p w14:paraId="3F4FA9B5" w14:textId="77777777" w:rsidR="00E95E45" w:rsidRPr="00FE5131" w:rsidRDefault="00E95E45" w:rsidP="00E95E45">
            <w:pPr>
              <w:rPr>
                <w:rFonts w:ascii="Verdana" w:hAnsi="Verdana"/>
              </w:rPr>
            </w:pPr>
            <w:r w:rsidRPr="00FE5131">
              <w:rPr>
                <w:rFonts w:ascii="Verdana" w:hAnsi="Verdana"/>
              </w:rPr>
              <w:lastRenderedPageBreak/>
              <w:t>Horizon House</w:t>
            </w:r>
          </w:p>
          <w:p w14:paraId="6E2E4CAF" w14:textId="77777777" w:rsidR="00E95E45" w:rsidRPr="00FE5131" w:rsidRDefault="00E95E45" w:rsidP="00E95E45">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p w14:paraId="5B4AFC4A" w14:textId="77777777" w:rsidR="00E95E45" w:rsidRPr="00FE5131" w:rsidRDefault="00E95E45" w:rsidP="00E95E45">
            <w:pPr>
              <w:ind w:right="118"/>
              <w:rPr>
                <w:rFonts w:ascii="Verdana" w:hAnsi="Verdana"/>
              </w:rPr>
            </w:pPr>
          </w:p>
        </w:tc>
        <w:tc>
          <w:tcPr>
            <w:tcW w:w="2549" w:type="dxa"/>
            <w:shd w:val="clear" w:color="auto" w:fill="auto"/>
          </w:tcPr>
          <w:p w14:paraId="0140BDCE" w14:textId="77777777" w:rsidR="00E95E45" w:rsidRPr="00FE5131" w:rsidRDefault="00E95E45" w:rsidP="00E95E45">
            <w:pPr>
              <w:rPr>
                <w:rFonts w:ascii="Verdana" w:hAnsi="Verdana" w:cs="Arial"/>
              </w:rPr>
            </w:pPr>
            <w:r w:rsidRPr="00FE5131">
              <w:rPr>
                <w:rFonts w:ascii="Verdana" w:hAnsi="Verdana" w:cs="Arial"/>
              </w:rPr>
              <w:t>1604 Arlington St., Wichita Falls, TX 76302</w:t>
            </w:r>
          </w:p>
          <w:p w14:paraId="66BD8BC8" w14:textId="77777777" w:rsidR="00E95E45" w:rsidRPr="00FE5131" w:rsidRDefault="00E95E45" w:rsidP="00E95E45">
            <w:pPr>
              <w:ind w:right="118"/>
              <w:rPr>
                <w:rFonts w:ascii="Verdana" w:hAnsi="Verdana"/>
              </w:rPr>
            </w:pPr>
          </w:p>
        </w:tc>
        <w:tc>
          <w:tcPr>
            <w:tcW w:w="2012" w:type="dxa"/>
          </w:tcPr>
          <w:p w14:paraId="10A85CE3" w14:textId="2BBE2E6D" w:rsidR="00E95E45" w:rsidRPr="00FE5131" w:rsidRDefault="00E95E45" w:rsidP="00E95E45">
            <w:pPr>
              <w:ind w:left="-11" w:right="118"/>
              <w:rPr>
                <w:rFonts w:ascii="Verdana" w:hAnsi="Verdana"/>
              </w:rPr>
            </w:pPr>
            <w:r w:rsidRPr="00FE5131">
              <w:rPr>
                <w:rFonts w:ascii="Verdana" w:hAnsi="Verdana"/>
              </w:rPr>
              <w:t>Wichita</w:t>
            </w:r>
          </w:p>
        </w:tc>
        <w:tc>
          <w:tcPr>
            <w:tcW w:w="5288" w:type="dxa"/>
            <w:shd w:val="clear" w:color="auto" w:fill="auto"/>
          </w:tcPr>
          <w:p w14:paraId="3A07D3FB" w14:textId="77777777" w:rsidR="00E95E45" w:rsidRPr="00FE5131" w:rsidRDefault="00E95E45" w:rsidP="00E95E45">
            <w:pPr>
              <w:pStyle w:val="ListParagraph"/>
              <w:numPr>
                <w:ilvl w:val="0"/>
                <w:numId w:val="6"/>
              </w:numPr>
              <w:ind w:left="360"/>
              <w:rPr>
                <w:rFonts w:ascii="Verdana" w:hAnsi="Verdana"/>
              </w:rPr>
            </w:pPr>
            <w:r w:rsidRPr="00FE5131">
              <w:rPr>
                <w:rFonts w:ascii="Verdana" w:hAnsi="Verdana"/>
              </w:rPr>
              <w:t>ICF (Intermediate Care Facility)</w:t>
            </w:r>
          </w:p>
          <w:p w14:paraId="26003327" w14:textId="6B6DF5E8" w:rsidR="00E95E45" w:rsidRPr="00FE5131" w:rsidRDefault="00E95E45" w:rsidP="00D72940">
            <w:pPr>
              <w:rPr>
                <w:rFonts w:ascii="Verdana" w:hAnsi="Verdana"/>
                <w:noProof/>
              </w:rPr>
            </w:pPr>
            <w:r w:rsidRPr="00FE5131">
              <w:rPr>
                <w:rFonts w:ascii="Verdana" w:hAnsi="Verdana"/>
              </w:rPr>
              <w:t>Intellectual &amp; Developmental Disability Services</w:t>
            </w:r>
          </w:p>
        </w:tc>
      </w:tr>
      <w:tr w:rsidR="00E95E45" w:rsidRPr="00A718E9" w14:paraId="50B3BA23" w14:textId="77777777" w:rsidTr="00E95E45">
        <w:tc>
          <w:tcPr>
            <w:tcW w:w="2679" w:type="dxa"/>
            <w:shd w:val="clear" w:color="auto" w:fill="auto"/>
          </w:tcPr>
          <w:p w14:paraId="5DBB8345" w14:textId="77777777" w:rsidR="00E95E45" w:rsidRDefault="00E95E45" w:rsidP="00E95E45">
            <w:pPr>
              <w:rPr>
                <w:rFonts w:ascii="Verdana" w:hAnsi="Verdana"/>
              </w:rPr>
            </w:pPr>
            <w:r>
              <w:rPr>
                <w:rFonts w:ascii="Verdana" w:hAnsi="Verdana"/>
              </w:rPr>
              <w:t xml:space="preserve">Intellectual &amp; Developmental Disability Services </w:t>
            </w:r>
          </w:p>
          <w:p w14:paraId="3E1EA9E7" w14:textId="7DA7CD39"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3968D078" w14:textId="2978F7C6" w:rsidR="00E95E45" w:rsidRPr="00FE5131" w:rsidRDefault="00E95E45" w:rsidP="00E95E45">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w:t>
            </w:r>
            <w:r>
              <w:rPr>
                <w:rFonts w:ascii="Verdana" w:hAnsi="Verdana"/>
              </w:rPr>
              <w:t>(Administrative Office)</w:t>
            </w:r>
          </w:p>
        </w:tc>
        <w:tc>
          <w:tcPr>
            <w:tcW w:w="2012" w:type="dxa"/>
          </w:tcPr>
          <w:p w14:paraId="20C62858" w14:textId="77777777" w:rsidR="00E95E45" w:rsidRDefault="00E95E45" w:rsidP="00E95E45">
            <w:pPr>
              <w:ind w:left="-11" w:right="118"/>
              <w:rPr>
                <w:rFonts w:ascii="Verdana" w:hAnsi="Verdana"/>
              </w:rPr>
            </w:pPr>
            <w:r>
              <w:rPr>
                <w:rFonts w:ascii="Verdana" w:hAnsi="Verdana"/>
              </w:rPr>
              <w:t>Archer</w:t>
            </w:r>
          </w:p>
          <w:p w14:paraId="6D068165" w14:textId="77777777" w:rsidR="00E95E45" w:rsidRDefault="00E95E45" w:rsidP="00E95E45">
            <w:pPr>
              <w:ind w:left="-11" w:right="118"/>
              <w:rPr>
                <w:rFonts w:ascii="Verdana" w:hAnsi="Verdana"/>
              </w:rPr>
            </w:pPr>
            <w:r>
              <w:rPr>
                <w:rFonts w:ascii="Verdana" w:hAnsi="Verdana"/>
              </w:rPr>
              <w:t>Baylor</w:t>
            </w:r>
          </w:p>
          <w:p w14:paraId="2D9F0032" w14:textId="77777777" w:rsidR="00E95E45" w:rsidRDefault="00E95E45" w:rsidP="00E95E45">
            <w:pPr>
              <w:ind w:left="-11" w:right="118"/>
              <w:rPr>
                <w:rFonts w:ascii="Verdana" w:hAnsi="Verdana"/>
              </w:rPr>
            </w:pPr>
            <w:r>
              <w:rPr>
                <w:rFonts w:ascii="Verdana" w:hAnsi="Verdana"/>
              </w:rPr>
              <w:t>Childress</w:t>
            </w:r>
          </w:p>
          <w:p w14:paraId="47D7456C" w14:textId="77777777" w:rsidR="00E95E45" w:rsidRDefault="00E95E45" w:rsidP="00E95E45">
            <w:pPr>
              <w:ind w:left="-11" w:right="118"/>
              <w:rPr>
                <w:rFonts w:ascii="Verdana" w:hAnsi="Verdana"/>
              </w:rPr>
            </w:pPr>
            <w:r>
              <w:rPr>
                <w:rFonts w:ascii="Verdana" w:hAnsi="Verdana"/>
              </w:rPr>
              <w:t>Clay</w:t>
            </w:r>
          </w:p>
          <w:p w14:paraId="288F101C" w14:textId="77777777" w:rsidR="00E95E45" w:rsidRDefault="00E95E45" w:rsidP="00E95E45">
            <w:pPr>
              <w:ind w:left="-11" w:right="118"/>
              <w:rPr>
                <w:rFonts w:ascii="Verdana" w:hAnsi="Verdana"/>
              </w:rPr>
            </w:pPr>
            <w:r>
              <w:rPr>
                <w:rFonts w:ascii="Verdana" w:hAnsi="Verdana"/>
              </w:rPr>
              <w:t>Cottle</w:t>
            </w:r>
          </w:p>
          <w:p w14:paraId="1369CDC7" w14:textId="77777777" w:rsidR="00E95E45" w:rsidRDefault="00E95E45" w:rsidP="00E95E45">
            <w:pPr>
              <w:ind w:left="-11" w:right="118"/>
              <w:rPr>
                <w:rFonts w:ascii="Verdana" w:hAnsi="Verdana"/>
              </w:rPr>
            </w:pPr>
            <w:r>
              <w:rPr>
                <w:rFonts w:ascii="Verdana" w:hAnsi="Verdana"/>
              </w:rPr>
              <w:t>Dickens</w:t>
            </w:r>
          </w:p>
          <w:p w14:paraId="5D080955" w14:textId="77777777" w:rsidR="00E95E45" w:rsidRDefault="00E95E45" w:rsidP="00E95E45">
            <w:pPr>
              <w:ind w:left="-11" w:right="118"/>
              <w:rPr>
                <w:rFonts w:ascii="Verdana" w:hAnsi="Verdana"/>
              </w:rPr>
            </w:pPr>
            <w:r>
              <w:rPr>
                <w:rFonts w:ascii="Verdana" w:hAnsi="Verdana"/>
              </w:rPr>
              <w:t>Foard</w:t>
            </w:r>
          </w:p>
          <w:p w14:paraId="185AEB02" w14:textId="77777777" w:rsidR="00E95E45" w:rsidRDefault="00E95E45" w:rsidP="00E95E45">
            <w:pPr>
              <w:ind w:left="-11" w:right="118"/>
              <w:rPr>
                <w:rFonts w:ascii="Verdana" w:hAnsi="Verdana"/>
              </w:rPr>
            </w:pPr>
            <w:r>
              <w:rPr>
                <w:rFonts w:ascii="Verdana" w:hAnsi="Verdana"/>
              </w:rPr>
              <w:t>Hardeman</w:t>
            </w:r>
          </w:p>
          <w:p w14:paraId="72F65921" w14:textId="77777777" w:rsidR="00E95E45" w:rsidRDefault="00E95E45" w:rsidP="00E95E45">
            <w:pPr>
              <w:ind w:left="-11" w:right="118"/>
              <w:rPr>
                <w:rFonts w:ascii="Verdana" w:hAnsi="Verdana"/>
              </w:rPr>
            </w:pPr>
            <w:r>
              <w:rPr>
                <w:rFonts w:ascii="Verdana" w:hAnsi="Verdana"/>
              </w:rPr>
              <w:t>Haskell</w:t>
            </w:r>
          </w:p>
          <w:p w14:paraId="6FC64A09" w14:textId="77777777" w:rsidR="00E95E45" w:rsidRDefault="00E95E45" w:rsidP="00E95E45">
            <w:pPr>
              <w:ind w:left="-11" w:right="118"/>
              <w:rPr>
                <w:rFonts w:ascii="Verdana" w:hAnsi="Verdana"/>
              </w:rPr>
            </w:pPr>
            <w:r>
              <w:rPr>
                <w:rFonts w:ascii="Verdana" w:hAnsi="Verdana"/>
              </w:rPr>
              <w:t>Jack</w:t>
            </w:r>
          </w:p>
          <w:p w14:paraId="25132FA3" w14:textId="77777777" w:rsidR="00E95E45" w:rsidRDefault="00E95E45" w:rsidP="00E95E45">
            <w:pPr>
              <w:ind w:left="-11" w:right="118"/>
              <w:rPr>
                <w:rFonts w:ascii="Verdana" w:hAnsi="Verdana"/>
              </w:rPr>
            </w:pPr>
            <w:r>
              <w:rPr>
                <w:rFonts w:ascii="Verdana" w:hAnsi="Verdana"/>
              </w:rPr>
              <w:t>King</w:t>
            </w:r>
          </w:p>
          <w:p w14:paraId="6C173723" w14:textId="77777777" w:rsidR="00E95E45" w:rsidRDefault="00E95E45" w:rsidP="00E95E45">
            <w:pPr>
              <w:ind w:left="-11" w:right="118"/>
              <w:rPr>
                <w:rFonts w:ascii="Verdana" w:hAnsi="Verdana"/>
              </w:rPr>
            </w:pPr>
            <w:r>
              <w:rPr>
                <w:rFonts w:ascii="Verdana" w:hAnsi="Verdana"/>
              </w:rPr>
              <w:lastRenderedPageBreak/>
              <w:t>Knox</w:t>
            </w:r>
          </w:p>
          <w:p w14:paraId="51AB1906" w14:textId="77777777" w:rsidR="00E95E45" w:rsidRDefault="00E95E45" w:rsidP="00E95E45">
            <w:pPr>
              <w:ind w:left="-11" w:right="118"/>
              <w:rPr>
                <w:rFonts w:ascii="Verdana" w:hAnsi="Verdana"/>
              </w:rPr>
            </w:pPr>
            <w:r>
              <w:rPr>
                <w:rFonts w:ascii="Verdana" w:hAnsi="Verdana"/>
              </w:rPr>
              <w:t>Montague</w:t>
            </w:r>
          </w:p>
          <w:p w14:paraId="2BEBD6D2" w14:textId="77777777" w:rsidR="00E95E45" w:rsidRDefault="00E95E45" w:rsidP="00E95E45">
            <w:pPr>
              <w:ind w:left="-11" w:right="118"/>
              <w:rPr>
                <w:rFonts w:ascii="Verdana" w:hAnsi="Verdana"/>
              </w:rPr>
            </w:pPr>
            <w:r>
              <w:rPr>
                <w:rFonts w:ascii="Verdana" w:hAnsi="Verdana"/>
              </w:rPr>
              <w:t>Stonewall</w:t>
            </w:r>
          </w:p>
          <w:p w14:paraId="119CEF63" w14:textId="77777777" w:rsidR="00E95E45" w:rsidRDefault="00E95E45" w:rsidP="00E95E45">
            <w:pPr>
              <w:ind w:left="-11" w:right="118"/>
              <w:rPr>
                <w:rFonts w:ascii="Verdana" w:hAnsi="Verdana"/>
              </w:rPr>
            </w:pPr>
            <w:r>
              <w:rPr>
                <w:rFonts w:ascii="Verdana" w:hAnsi="Verdana"/>
              </w:rPr>
              <w:t>Throckmorton</w:t>
            </w:r>
          </w:p>
          <w:p w14:paraId="4C986C2D" w14:textId="77777777" w:rsidR="00E95E45" w:rsidRDefault="00E95E45" w:rsidP="00E95E45">
            <w:pPr>
              <w:ind w:left="-11" w:right="118"/>
              <w:rPr>
                <w:rFonts w:ascii="Verdana" w:hAnsi="Verdana"/>
              </w:rPr>
            </w:pPr>
            <w:r>
              <w:rPr>
                <w:rFonts w:ascii="Verdana" w:hAnsi="Verdana"/>
              </w:rPr>
              <w:t>Wichita</w:t>
            </w:r>
          </w:p>
          <w:p w14:paraId="0E7AD191" w14:textId="77777777" w:rsidR="00E95E45" w:rsidRDefault="00E95E45" w:rsidP="00E95E45">
            <w:pPr>
              <w:ind w:left="-11" w:right="118"/>
              <w:rPr>
                <w:rFonts w:ascii="Verdana" w:hAnsi="Verdana"/>
              </w:rPr>
            </w:pPr>
            <w:r>
              <w:rPr>
                <w:rFonts w:ascii="Verdana" w:hAnsi="Verdana"/>
              </w:rPr>
              <w:t>Wilbarger</w:t>
            </w:r>
          </w:p>
          <w:p w14:paraId="18C66BA3" w14:textId="77777777" w:rsidR="00E95E45" w:rsidRDefault="00E95E45" w:rsidP="00E95E45">
            <w:pPr>
              <w:ind w:left="-11" w:right="118"/>
              <w:rPr>
                <w:rFonts w:ascii="Verdana" w:hAnsi="Verdana"/>
              </w:rPr>
            </w:pPr>
            <w:r>
              <w:rPr>
                <w:rFonts w:ascii="Verdana" w:hAnsi="Verdana"/>
              </w:rPr>
              <w:t>Wise</w:t>
            </w:r>
          </w:p>
          <w:p w14:paraId="0512655D" w14:textId="0F1C1C64" w:rsidR="00E95E45" w:rsidRPr="00FE5131" w:rsidRDefault="00E95E45" w:rsidP="00E95E45">
            <w:pPr>
              <w:ind w:left="-11" w:right="118"/>
              <w:rPr>
                <w:rFonts w:ascii="Verdana" w:hAnsi="Verdana"/>
              </w:rPr>
            </w:pPr>
            <w:r>
              <w:rPr>
                <w:rFonts w:ascii="Verdana" w:hAnsi="Verdana"/>
              </w:rPr>
              <w:t>Young</w:t>
            </w:r>
          </w:p>
        </w:tc>
        <w:tc>
          <w:tcPr>
            <w:tcW w:w="5288" w:type="dxa"/>
            <w:shd w:val="clear" w:color="auto" w:fill="auto"/>
          </w:tcPr>
          <w:p w14:paraId="4479E971" w14:textId="77777777" w:rsidR="00E95E45" w:rsidRDefault="00E95E45" w:rsidP="00E95E45">
            <w:pPr>
              <w:numPr>
                <w:ilvl w:val="0"/>
                <w:numId w:val="6"/>
              </w:numPr>
              <w:ind w:left="225" w:right="118" w:hanging="237"/>
              <w:rPr>
                <w:rFonts w:ascii="Verdana" w:hAnsi="Verdana"/>
              </w:rPr>
            </w:pPr>
            <w:r>
              <w:rPr>
                <w:rFonts w:ascii="Verdana" w:hAnsi="Verdana"/>
              </w:rPr>
              <w:lastRenderedPageBreak/>
              <w:t>Home &amp; Community Based Services (HCS) Medicaid Waiver Program</w:t>
            </w:r>
          </w:p>
          <w:p w14:paraId="13FD67F9" w14:textId="77777777" w:rsidR="00E95E45" w:rsidRDefault="00E95E45" w:rsidP="00E95E45">
            <w:pPr>
              <w:numPr>
                <w:ilvl w:val="0"/>
                <w:numId w:val="6"/>
              </w:numPr>
              <w:ind w:left="225" w:right="118" w:hanging="237"/>
              <w:rPr>
                <w:rFonts w:ascii="Verdana" w:hAnsi="Verdana"/>
              </w:rPr>
            </w:pPr>
            <w:r>
              <w:rPr>
                <w:rFonts w:ascii="Verdana" w:hAnsi="Verdana"/>
              </w:rPr>
              <w:t>Residential and Non-residential services</w:t>
            </w:r>
          </w:p>
          <w:p w14:paraId="7B8A7FB7" w14:textId="77777777" w:rsidR="00E95E45" w:rsidRDefault="00E95E45" w:rsidP="00E95E45">
            <w:pPr>
              <w:ind w:left="-12" w:right="118"/>
              <w:rPr>
                <w:rFonts w:ascii="Verdana" w:hAnsi="Verdana"/>
              </w:rPr>
            </w:pPr>
          </w:p>
          <w:p w14:paraId="2DC74520" w14:textId="15A44F68" w:rsidR="00E95E45" w:rsidRPr="00FE5131" w:rsidRDefault="00E95E45" w:rsidP="00E95E45">
            <w:pPr>
              <w:ind w:right="118"/>
              <w:rPr>
                <w:rFonts w:ascii="Verdana" w:hAnsi="Verdana"/>
                <w:noProof/>
              </w:rPr>
            </w:pPr>
          </w:p>
        </w:tc>
      </w:tr>
      <w:tr w:rsidR="00E95E45" w:rsidRPr="00A718E9" w14:paraId="62DA4376" w14:textId="77777777" w:rsidTr="00E95E45">
        <w:tc>
          <w:tcPr>
            <w:tcW w:w="2679" w:type="dxa"/>
            <w:shd w:val="clear" w:color="auto" w:fill="auto"/>
          </w:tcPr>
          <w:p w14:paraId="330157F0" w14:textId="77777777" w:rsidR="00E95E45" w:rsidRDefault="00E95E45" w:rsidP="00E95E45">
            <w:pPr>
              <w:rPr>
                <w:rFonts w:ascii="Verdana" w:hAnsi="Verdana"/>
              </w:rPr>
            </w:pPr>
            <w:r>
              <w:rPr>
                <w:rFonts w:ascii="Verdana" w:hAnsi="Verdana"/>
              </w:rPr>
              <w:t xml:space="preserve">Intellectual &amp; Developmental Disability Services </w:t>
            </w:r>
          </w:p>
          <w:p w14:paraId="5597723F" w14:textId="68322450" w:rsidR="00E95E45" w:rsidRDefault="00E95E45" w:rsidP="00E95E45">
            <w:pPr>
              <w:rPr>
                <w:rFonts w:ascii="Verdana" w:hAnsi="Verdana"/>
              </w:rPr>
            </w:pPr>
            <w:r>
              <w:rPr>
                <w:rFonts w:ascii="Verdana" w:hAnsi="Verdana"/>
              </w:rPr>
              <w:t>Day Hab</w:t>
            </w:r>
            <w:r w:rsidR="007C7CB4">
              <w:rPr>
                <w:rFonts w:ascii="Verdana" w:hAnsi="Verdana"/>
              </w:rPr>
              <w:t>ilitation</w:t>
            </w:r>
            <w:r>
              <w:rPr>
                <w:rFonts w:ascii="Verdana" w:hAnsi="Verdana"/>
              </w:rPr>
              <w:t xml:space="preserve"> </w:t>
            </w:r>
          </w:p>
          <w:p w14:paraId="5D86FBA8" w14:textId="2E06AF7B"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1E7136C6" w14:textId="5186DE4B" w:rsidR="00E95E45" w:rsidRPr="00FE5131" w:rsidRDefault="00E95E45" w:rsidP="00E95E45">
            <w:pPr>
              <w:ind w:right="118"/>
              <w:rPr>
                <w:rFonts w:ascii="Verdana" w:hAnsi="Verdana"/>
              </w:rPr>
            </w:pPr>
            <w:r>
              <w:rPr>
                <w:rFonts w:ascii="Verdana" w:hAnsi="Verdana"/>
              </w:rPr>
              <w:t>1720 4</w:t>
            </w:r>
            <w:r w:rsidRPr="003D126D">
              <w:rPr>
                <w:rFonts w:ascii="Verdana" w:hAnsi="Verdana"/>
                <w:vertAlign w:val="superscript"/>
              </w:rPr>
              <w:t>th</w:t>
            </w:r>
            <w:r>
              <w:rPr>
                <w:rFonts w:ascii="Verdana" w:hAnsi="Verdana"/>
              </w:rPr>
              <w:t xml:space="preserve"> Street, Graham, Texas 76450</w:t>
            </w:r>
          </w:p>
        </w:tc>
        <w:tc>
          <w:tcPr>
            <w:tcW w:w="2012" w:type="dxa"/>
          </w:tcPr>
          <w:p w14:paraId="3E0AD091" w14:textId="77777777" w:rsidR="00E95E45" w:rsidRDefault="00E95E45" w:rsidP="00E95E45">
            <w:pPr>
              <w:ind w:left="-11" w:right="118"/>
              <w:rPr>
                <w:rFonts w:ascii="Verdana" w:hAnsi="Verdana"/>
              </w:rPr>
            </w:pPr>
            <w:r>
              <w:rPr>
                <w:rFonts w:ascii="Verdana" w:hAnsi="Verdana"/>
              </w:rPr>
              <w:t>Young</w:t>
            </w:r>
          </w:p>
          <w:p w14:paraId="784EFC21" w14:textId="3FF0250A" w:rsidR="00E95E45" w:rsidRPr="00FE5131" w:rsidRDefault="00E95E45" w:rsidP="00E95E45">
            <w:pPr>
              <w:ind w:left="-11" w:right="118"/>
              <w:rPr>
                <w:rFonts w:ascii="Verdana" w:hAnsi="Verdana"/>
              </w:rPr>
            </w:pPr>
            <w:r>
              <w:rPr>
                <w:rFonts w:ascii="Verdana" w:hAnsi="Verdana"/>
              </w:rPr>
              <w:t xml:space="preserve"> </w:t>
            </w:r>
          </w:p>
        </w:tc>
        <w:tc>
          <w:tcPr>
            <w:tcW w:w="5288" w:type="dxa"/>
            <w:shd w:val="clear" w:color="auto" w:fill="auto"/>
          </w:tcPr>
          <w:p w14:paraId="092B72A8" w14:textId="7AC9CCB7" w:rsidR="00E95E45" w:rsidRPr="00FE5131" w:rsidRDefault="00E95E45" w:rsidP="00E95E45">
            <w:pPr>
              <w:numPr>
                <w:ilvl w:val="0"/>
                <w:numId w:val="6"/>
              </w:numPr>
              <w:ind w:left="225" w:right="118" w:hanging="237"/>
              <w:rPr>
                <w:rFonts w:ascii="Verdana" w:hAnsi="Verdana"/>
                <w:noProof/>
              </w:rPr>
            </w:pPr>
            <w:r>
              <w:rPr>
                <w:rFonts w:ascii="Verdana" w:hAnsi="Verdana"/>
              </w:rPr>
              <w:t>Day Habilitation Services</w:t>
            </w:r>
          </w:p>
        </w:tc>
      </w:tr>
      <w:tr w:rsidR="00E95E45" w:rsidRPr="00A718E9" w14:paraId="40F9D627" w14:textId="77777777" w:rsidTr="00E95E45">
        <w:tc>
          <w:tcPr>
            <w:tcW w:w="2679" w:type="dxa"/>
            <w:shd w:val="clear" w:color="auto" w:fill="auto"/>
          </w:tcPr>
          <w:p w14:paraId="479E863F" w14:textId="77777777" w:rsidR="00E95E45" w:rsidRDefault="00E95E45" w:rsidP="00E95E45">
            <w:pPr>
              <w:rPr>
                <w:rFonts w:ascii="Verdana" w:hAnsi="Verdana"/>
              </w:rPr>
            </w:pPr>
            <w:r>
              <w:rPr>
                <w:rFonts w:ascii="Verdana" w:hAnsi="Verdana"/>
              </w:rPr>
              <w:t xml:space="preserve">Intellectual &amp; Developmental Disability Services </w:t>
            </w:r>
          </w:p>
          <w:p w14:paraId="2790E7F2" w14:textId="551ED83E" w:rsidR="00E95E45" w:rsidRDefault="00E95E45" w:rsidP="00E95E45">
            <w:pPr>
              <w:rPr>
                <w:rFonts w:ascii="Verdana" w:hAnsi="Verdana"/>
              </w:rPr>
            </w:pPr>
            <w:r>
              <w:rPr>
                <w:rFonts w:ascii="Verdana" w:hAnsi="Verdana"/>
              </w:rPr>
              <w:t>Day Hab</w:t>
            </w:r>
            <w:r w:rsidR="007C7CB4">
              <w:rPr>
                <w:rFonts w:ascii="Verdana" w:hAnsi="Verdana"/>
              </w:rPr>
              <w:t>ilitation</w:t>
            </w:r>
          </w:p>
          <w:p w14:paraId="6A5AFB0E" w14:textId="7D1EE635"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3F5E2539" w14:textId="25728168" w:rsidR="00E95E45" w:rsidRPr="00FE5131" w:rsidRDefault="00E95E45" w:rsidP="00E95E45">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34DB39E4" w14:textId="77777777" w:rsidR="00E95E45" w:rsidRDefault="00E95E45" w:rsidP="00E95E45">
            <w:pPr>
              <w:ind w:left="-11" w:right="118"/>
              <w:rPr>
                <w:rFonts w:ascii="Verdana" w:hAnsi="Verdana"/>
              </w:rPr>
            </w:pPr>
            <w:r>
              <w:rPr>
                <w:rFonts w:ascii="Verdana" w:hAnsi="Verdana"/>
              </w:rPr>
              <w:t>Wise</w:t>
            </w:r>
          </w:p>
          <w:p w14:paraId="19C6CD15" w14:textId="5948A1C4" w:rsidR="00E95E45" w:rsidRPr="00FE5131" w:rsidRDefault="00E95E45" w:rsidP="00E95E45">
            <w:pPr>
              <w:ind w:left="-11" w:right="118"/>
              <w:rPr>
                <w:rFonts w:ascii="Verdana" w:hAnsi="Verdana"/>
              </w:rPr>
            </w:pPr>
            <w:r>
              <w:rPr>
                <w:rFonts w:ascii="Verdana" w:hAnsi="Verdana"/>
              </w:rPr>
              <w:t xml:space="preserve"> </w:t>
            </w:r>
          </w:p>
        </w:tc>
        <w:tc>
          <w:tcPr>
            <w:tcW w:w="5288" w:type="dxa"/>
            <w:shd w:val="clear" w:color="auto" w:fill="auto"/>
          </w:tcPr>
          <w:p w14:paraId="7AB65C24" w14:textId="5272B00C" w:rsidR="00E95E45" w:rsidRPr="00FE5131" w:rsidRDefault="00E95E45" w:rsidP="00E95E45">
            <w:pPr>
              <w:numPr>
                <w:ilvl w:val="0"/>
                <w:numId w:val="6"/>
              </w:numPr>
              <w:ind w:left="225" w:right="118" w:hanging="237"/>
              <w:rPr>
                <w:rFonts w:ascii="Verdana" w:hAnsi="Verdana"/>
                <w:noProof/>
              </w:rPr>
            </w:pPr>
            <w:r>
              <w:rPr>
                <w:rFonts w:ascii="Verdana" w:hAnsi="Verdana"/>
              </w:rPr>
              <w:t>Day Habilitation Services</w:t>
            </w:r>
          </w:p>
        </w:tc>
      </w:tr>
      <w:tr w:rsidR="00E95E45" w:rsidRPr="00A718E9" w14:paraId="633A9194" w14:textId="77777777" w:rsidTr="00E95E45">
        <w:tc>
          <w:tcPr>
            <w:tcW w:w="2679" w:type="dxa"/>
            <w:shd w:val="clear" w:color="auto" w:fill="auto"/>
          </w:tcPr>
          <w:p w14:paraId="6EAC7CC0" w14:textId="77777777" w:rsidR="00E95E45" w:rsidRDefault="00E95E45" w:rsidP="00E95E45">
            <w:pPr>
              <w:rPr>
                <w:rFonts w:ascii="Verdana" w:hAnsi="Verdana"/>
              </w:rPr>
            </w:pPr>
            <w:r>
              <w:rPr>
                <w:rFonts w:ascii="Verdana" w:hAnsi="Verdana"/>
              </w:rPr>
              <w:t xml:space="preserve">Intellectual &amp; Developmental Disability Services </w:t>
            </w:r>
          </w:p>
          <w:p w14:paraId="6A3ABB66" w14:textId="363C3AF0" w:rsidR="00E95E45" w:rsidRDefault="00E95E45" w:rsidP="00E95E45">
            <w:pPr>
              <w:rPr>
                <w:rFonts w:ascii="Verdana" w:hAnsi="Verdana"/>
              </w:rPr>
            </w:pPr>
            <w:r>
              <w:rPr>
                <w:rFonts w:ascii="Verdana" w:hAnsi="Verdana"/>
              </w:rPr>
              <w:t>Day Hab</w:t>
            </w:r>
            <w:r w:rsidR="007C7CB4">
              <w:rPr>
                <w:rFonts w:ascii="Verdana" w:hAnsi="Verdana"/>
              </w:rPr>
              <w:t>ilitation</w:t>
            </w:r>
            <w:r>
              <w:rPr>
                <w:rFonts w:ascii="Verdana" w:hAnsi="Verdana"/>
              </w:rPr>
              <w:t xml:space="preserve"> </w:t>
            </w:r>
          </w:p>
          <w:p w14:paraId="4B99606C" w14:textId="6A341663"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5614E94C" w14:textId="6B4BC81A" w:rsidR="00E95E45" w:rsidRPr="00FE5131" w:rsidRDefault="00E95E45" w:rsidP="00E95E45">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55487C1D" w14:textId="77777777" w:rsidR="00E95E45" w:rsidRDefault="00E95E45" w:rsidP="00E95E45">
            <w:pPr>
              <w:ind w:left="-11" w:right="118"/>
              <w:rPr>
                <w:rFonts w:ascii="Verdana" w:hAnsi="Verdana"/>
              </w:rPr>
            </w:pPr>
            <w:r>
              <w:rPr>
                <w:rFonts w:ascii="Verdana" w:hAnsi="Verdana"/>
              </w:rPr>
              <w:t>Wilbarger</w:t>
            </w:r>
          </w:p>
          <w:p w14:paraId="7B46EF2F" w14:textId="58CE4950" w:rsidR="00E95E45" w:rsidRPr="00FE5131" w:rsidRDefault="00E95E45" w:rsidP="00E95E45">
            <w:pPr>
              <w:ind w:left="-11" w:right="118"/>
              <w:rPr>
                <w:rFonts w:ascii="Verdana" w:hAnsi="Verdana"/>
              </w:rPr>
            </w:pPr>
            <w:r>
              <w:rPr>
                <w:rFonts w:ascii="Verdana" w:hAnsi="Verdana"/>
              </w:rPr>
              <w:t xml:space="preserve"> </w:t>
            </w:r>
          </w:p>
        </w:tc>
        <w:tc>
          <w:tcPr>
            <w:tcW w:w="5288" w:type="dxa"/>
            <w:shd w:val="clear" w:color="auto" w:fill="auto"/>
          </w:tcPr>
          <w:p w14:paraId="6B52D176" w14:textId="7CDF67A9" w:rsidR="00E95E45" w:rsidRPr="00FE5131" w:rsidRDefault="00E95E45" w:rsidP="00E95E45">
            <w:pPr>
              <w:numPr>
                <w:ilvl w:val="0"/>
                <w:numId w:val="6"/>
              </w:numPr>
              <w:ind w:left="225" w:right="118" w:hanging="237"/>
              <w:rPr>
                <w:rFonts w:ascii="Verdana" w:hAnsi="Verdana"/>
                <w:noProof/>
              </w:rPr>
            </w:pPr>
            <w:r>
              <w:rPr>
                <w:rFonts w:ascii="Verdana" w:hAnsi="Verdana"/>
              </w:rPr>
              <w:t>Day Habilitation Services</w:t>
            </w:r>
          </w:p>
        </w:tc>
      </w:tr>
      <w:tr w:rsidR="00E95E45" w:rsidRPr="00A718E9" w14:paraId="69ED97F2" w14:textId="77777777" w:rsidTr="00E95E45">
        <w:tc>
          <w:tcPr>
            <w:tcW w:w="2679" w:type="dxa"/>
            <w:shd w:val="clear" w:color="auto" w:fill="auto"/>
          </w:tcPr>
          <w:p w14:paraId="1AAD0716" w14:textId="77777777" w:rsidR="00E95E45" w:rsidRDefault="00E95E45" w:rsidP="00E95E45">
            <w:pPr>
              <w:rPr>
                <w:rFonts w:ascii="Verdana" w:hAnsi="Verdana"/>
              </w:rPr>
            </w:pPr>
            <w:r>
              <w:rPr>
                <w:rFonts w:ascii="Verdana" w:hAnsi="Verdana"/>
              </w:rPr>
              <w:lastRenderedPageBreak/>
              <w:t xml:space="preserve">Intellectual &amp; Developmental Disability Services </w:t>
            </w:r>
          </w:p>
          <w:p w14:paraId="7AF59CD2" w14:textId="7BC9A1CC" w:rsidR="00E95E45" w:rsidRDefault="00E95E45" w:rsidP="00E95E45">
            <w:pPr>
              <w:rPr>
                <w:rFonts w:ascii="Verdana" w:hAnsi="Verdana"/>
              </w:rPr>
            </w:pPr>
            <w:r>
              <w:rPr>
                <w:rFonts w:ascii="Verdana" w:hAnsi="Verdana"/>
              </w:rPr>
              <w:t>Day Hab</w:t>
            </w:r>
            <w:r w:rsidR="007C7CB4">
              <w:rPr>
                <w:rFonts w:ascii="Verdana" w:hAnsi="Verdana"/>
              </w:rPr>
              <w:t>ilitation</w:t>
            </w:r>
          </w:p>
          <w:p w14:paraId="5A2BF5A3" w14:textId="3B8E2F95"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637B4F78" w14:textId="58C43461" w:rsidR="00E95E45" w:rsidRPr="00FE5131" w:rsidRDefault="00E95E45" w:rsidP="00E95E45">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0CA4A5F5" w14:textId="7A1A517D" w:rsidR="00E95E45" w:rsidRPr="00FE5131" w:rsidRDefault="00E95E45" w:rsidP="00E95E45">
            <w:pPr>
              <w:ind w:left="-11" w:right="118"/>
              <w:rPr>
                <w:rFonts w:ascii="Verdana" w:hAnsi="Verdana"/>
              </w:rPr>
            </w:pPr>
            <w:r>
              <w:rPr>
                <w:rFonts w:ascii="Verdana" w:hAnsi="Verdana"/>
              </w:rPr>
              <w:t xml:space="preserve">Haskell </w:t>
            </w:r>
          </w:p>
        </w:tc>
        <w:tc>
          <w:tcPr>
            <w:tcW w:w="5288" w:type="dxa"/>
            <w:shd w:val="clear" w:color="auto" w:fill="auto"/>
          </w:tcPr>
          <w:p w14:paraId="237F690B" w14:textId="5EB529F6" w:rsidR="00E95E45" w:rsidRPr="00FE5131" w:rsidRDefault="00E95E45" w:rsidP="00E95E45">
            <w:pPr>
              <w:numPr>
                <w:ilvl w:val="0"/>
                <w:numId w:val="6"/>
              </w:numPr>
              <w:ind w:left="225" w:right="118" w:hanging="237"/>
              <w:rPr>
                <w:rFonts w:ascii="Verdana" w:hAnsi="Verdana"/>
                <w:noProof/>
              </w:rPr>
            </w:pPr>
            <w:r>
              <w:rPr>
                <w:rFonts w:ascii="Verdana" w:hAnsi="Verdana"/>
              </w:rPr>
              <w:t>Day Habilitation Services</w:t>
            </w:r>
          </w:p>
        </w:tc>
      </w:tr>
      <w:tr w:rsidR="00E95E45" w:rsidRPr="00A718E9" w14:paraId="2E29C337" w14:textId="77777777" w:rsidTr="00E95E45">
        <w:tc>
          <w:tcPr>
            <w:tcW w:w="2679" w:type="dxa"/>
            <w:shd w:val="clear" w:color="auto" w:fill="auto"/>
          </w:tcPr>
          <w:p w14:paraId="4EA4DA20" w14:textId="77777777" w:rsidR="00E95E45" w:rsidRDefault="00E95E45" w:rsidP="00E95E45">
            <w:pPr>
              <w:rPr>
                <w:rFonts w:ascii="Verdana" w:hAnsi="Verdana"/>
              </w:rPr>
            </w:pPr>
            <w:r>
              <w:rPr>
                <w:rFonts w:ascii="Verdana" w:hAnsi="Verdana"/>
              </w:rPr>
              <w:t xml:space="preserve">Intellectual &amp; Developmental Disability Services </w:t>
            </w:r>
          </w:p>
          <w:p w14:paraId="2550EFAB" w14:textId="6C1C34F7" w:rsidR="00E95E45" w:rsidRDefault="00E95E45" w:rsidP="00E95E45">
            <w:pPr>
              <w:rPr>
                <w:rFonts w:ascii="Verdana" w:hAnsi="Verdana"/>
              </w:rPr>
            </w:pPr>
            <w:r>
              <w:rPr>
                <w:rFonts w:ascii="Verdana" w:hAnsi="Verdana"/>
              </w:rPr>
              <w:t>Day Hab</w:t>
            </w:r>
            <w:r w:rsidR="007C7CB4">
              <w:rPr>
                <w:rFonts w:ascii="Verdana" w:hAnsi="Verdana"/>
              </w:rPr>
              <w:t>ilitation</w:t>
            </w:r>
          </w:p>
          <w:p w14:paraId="5AEB0DA8" w14:textId="2D073822" w:rsidR="00E95E45" w:rsidRPr="00FE5131" w:rsidRDefault="00E95E45" w:rsidP="00E95E45">
            <w:pPr>
              <w:ind w:right="118"/>
              <w:rPr>
                <w:rFonts w:ascii="Verdana" w:hAnsi="Verdana"/>
              </w:rPr>
            </w:pPr>
            <w:r w:rsidRPr="003D126D">
              <w:rPr>
                <w:rFonts w:ascii="Verdana" w:hAnsi="Verdana"/>
              </w:rPr>
              <w:t xml:space="preserve">Helen </w:t>
            </w:r>
            <w:proofErr w:type="spellStart"/>
            <w:r w:rsidRPr="003D126D">
              <w:rPr>
                <w:rFonts w:ascii="Verdana" w:hAnsi="Verdana"/>
              </w:rPr>
              <w:t>Farabee</w:t>
            </w:r>
            <w:proofErr w:type="spellEnd"/>
            <w:r w:rsidRPr="003D126D">
              <w:rPr>
                <w:rFonts w:ascii="Verdana" w:hAnsi="Verdana"/>
              </w:rPr>
              <w:t xml:space="preserve"> Centers</w:t>
            </w:r>
            <w:r>
              <w:rPr>
                <w:rFonts w:ascii="Verdana" w:hAnsi="Verdana"/>
              </w:rPr>
              <w:t xml:space="preserve"> </w:t>
            </w:r>
          </w:p>
        </w:tc>
        <w:tc>
          <w:tcPr>
            <w:tcW w:w="2549" w:type="dxa"/>
            <w:shd w:val="clear" w:color="auto" w:fill="auto"/>
          </w:tcPr>
          <w:p w14:paraId="0677D1B5" w14:textId="09012EFF" w:rsidR="00E95E45" w:rsidRPr="00FE5131" w:rsidRDefault="00E95E45" w:rsidP="00E95E45">
            <w:pPr>
              <w:ind w:right="118"/>
              <w:rPr>
                <w:rFonts w:ascii="Verdana" w:hAnsi="Verdana"/>
              </w:rPr>
            </w:pPr>
            <w:r>
              <w:rPr>
                <w:rFonts w:ascii="Verdana" w:hAnsi="Verdana"/>
              </w:rPr>
              <w:t>1601 9</w:t>
            </w:r>
            <w:r w:rsidRPr="00AF609D">
              <w:rPr>
                <w:rFonts w:ascii="Verdana" w:hAnsi="Verdana"/>
                <w:vertAlign w:val="superscript"/>
              </w:rPr>
              <w:t>th</w:t>
            </w:r>
            <w:r>
              <w:rPr>
                <w:rFonts w:ascii="Verdana" w:hAnsi="Verdana"/>
              </w:rPr>
              <w:t xml:space="preserve"> St., Wichita Falls, TX 76301</w:t>
            </w:r>
          </w:p>
        </w:tc>
        <w:tc>
          <w:tcPr>
            <w:tcW w:w="2012" w:type="dxa"/>
          </w:tcPr>
          <w:p w14:paraId="0D749A6C" w14:textId="77777777" w:rsidR="00E95E45" w:rsidRDefault="00E95E45" w:rsidP="00E95E45">
            <w:pPr>
              <w:ind w:left="-11" w:right="118"/>
              <w:rPr>
                <w:rFonts w:ascii="Verdana" w:hAnsi="Verdana"/>
              </w:rPr>
            </w:pPr>
            <w:r>
              <w:rPr>
                <w:rFonts w:ascii="Verdana" w:hAnsi="Verdana"/>
              </w:rPr>
              <w:t xml:space="preserve">Wichita </w:t>
            </w:r>
          </w:p>
          <w:p w14:paraId="3DB4C0E8" w14:textId="4D54D409" w:rsidR="00E95E45" w:rsidRPr="00FE5131" w:rsidRDefault="00E95E45" w:rsidP="00E95E45">
            <w:pPr>
              <w:ind w:left="-11" w:right="118"/>
              <w:rPr>
                <w:rFonts w:ascii="Verdana" w:hAnsi="Verdana"/>
              </w:rPr>
            </w:pPr>
            <w:r>
              <w:rPr>
                <w:rFonts w:ascii="Verdana" w:hAnsi="Verdana"/>
              </w:rPr>
              <w:t xml:space="preserve"> </w:t>
            </w:r>
          </w:p>
        </w:tc>
        <w:tc>
          <w:tcPr>
            <w:tcW w:w="5288" w:type="dxa"/>
            <w:shd w:val="clear" w:color="auto" w:fill="auto"/>
          </w:tcPr>
          <w:p w14:paraId="5A5947F1" w14:textId="4A573CF4" w:rsidR="00E95E45" w:rsidRPr="00FE5131" w:rsidRDefault="00E95E45" w:rsidP="00E95E45">
            <w:pPr>
              <w:numPr>
                <w:ilvl w:val="0"/>
                <w:numId w:val="6"/>
              </w:numPr>
              <w:ind w:left="225" w:right="118" w:hanging="237"/>
              <w:rPr>
                <w:rFonts w:ascii="Verdana" w:hAnsi="Verdana"/>
                <w:noProof/>
              </w:rPr>
            </w:pPr>
            <w:r>
              <w:rPr>
                <w:rFonts w:ascii="Verdana" w:hAnsi="Verdana"/>
              </w:rPr>
              <w:t>Mobile Day Habilitation Services</w:t>
            </w:r>
          </w:p>
        </w:tc>
      </w:tr>
      <w:tr w:rsidR="00E95E45" w:rsidRPr="00A718E9" w14:paraId="65233B8D" w14:textId="77777777" w:rsidTr="00E95E45">
        <w:tc>
          <w:tcPr>
            <w:tcW w:w="2679" w:type="dxa"/>
            <w:shd w:val="clear" w:color="auto" w:fill="auto"/>
          </w:tcPr>
          <w:p w14:paraId="1332E695" w14:textId="48B05A9B" w:rsidR="00E95E45" w:rsidRPr="00FE5131" w:rsidRDefault="00E95E45" w:rsidP="00E95E45">
            <w:pPr>
              <w:ind w:right="118"/>
              <w:rPr>
                <w:rFonts w:ascii="Verdana" w:hAnsi="Verdana"/>
              </w:rPr>
            </w:pPr>
            <w:r w:rsidRPr="00FE5131">
              <w:rPr>
                <w:rFonts w:ascii="Verdana" w:hAnsi="Verdana"/>
              </w:rPr>
              <w:t>Wise Health Systems Behavioral Health Hospital</w:t>
            </w:r>
          </w:p>
        </w:tc>
        <w:tc>
          <w:tcPr>
            <w:tcW w:w="2549" w:type="dxa"/>
            <w:shd w:val="clear" w:color="auto" w:fill="auto"/>
          </w:tcPr>
          <w:p w14:paraId="22C48E30" w14:textId="3090B810" w:rsidR="00E95E45" w:rsidRPr="00FE5131" w:rsidRDefault="00E95E45" w:rsidP="00E95E45">
            <w:pPr>
              <w:ind w:right="118"/>
              <w:rPr>
                <w:rFonts w:ascii="Verdana" w:hAnsi="Verdana"/>
              </w:rPr>
            </w:pPr>
            <w:r w:rsidRPr="00FE5131">
              <w:rPr>
                <w:rFonts w:ascii="Verdana" w:hAnsi="Verdana"/>
              </w:rPr>
              <w:t>2000 FM 51, Decatur, TX 76234</w:t>
            </w:r>
          </w:p>
        </w:tc>
        <w:tc>
          <w:tcPr>
            <w:tcW w:w="2012" w:type="dxa"/>
          </w:tcPr>
          <w:p w14:paraId="698F99C8" w14:textId="3AF209CA" w:rsidR="00E95E45" w:rsidRPr="00FE5131" w:rsidRDefault="00E95E45" w:rsidP="00E95E45">
            <w:pPr>
              <w:ind w:left="-11" w:right="118"/>
              <w:rPr>
                <w:rFonts w:ascii="Verdana" w:hAnsi="Verdana"/>
              </w:rPr>
            </w:pPr>
            <w:r w:rsidRPr="00FE5131">
              <w:rPr>
                <w:rFonts w:ascii="Verdana" w:hAnsi="Verdana"/>
              </w:rPr>
              <w:t>Wise</w:t>
            </w:r>
          </w:p>
        </w:tc>
        <w:tc>
          <w:tcPr>
            <w:tcW w:w="5288" w:type="dxa"/>
            <w:shd w:val="clear" w:color="auto" w:fill="auto"/>
          </w:tcPr>
          <w:p w14:paraId="450B7F66" w14:textId="726E6B43" w:rsidR="00E95E45" w:rsidRPr="00FE5131" w:rsidRDefault="00E95E45" w:rsidP="00E95E45">
            <w:pPr>
              <w:numPr>
                <w:ilvl w:val="0"/>
                <w:numId w:val="6"/>
              </w:numPr>
              <w:ind w:left="225" w:right="118" w:hanging="237"/>
              <w:rPr>
                <w:rFonts w:ascii="Verdana" w:hAnsi="Verdana"/>
                <w:noProof/>
              </w:rPr>
            </w:pPr>
            <w:r w:rsidRPr="00FE5131">
              <w:rPr>
                <w:rFonts w:ascii="Verdana" w:hAnsi="Verdana"/>
              </w:rPr>
              <w:t>Mental Health, Behavioral Health, Rehabilitation</w:t>
            </w:r>
          </w:p>
        </w:tc>
      </w:tr>
      <w:tr w:rsidR="00E95E45" w:rsidRPr="00A718E9" w14:paraId="05E384BD" w14:textId="77777777" w:rsidTr="00E95E45">
        <w:tc>
          <w:tcPr>
            <w:tcW w:w="2679" w:type="dxa"/>
            <w:shd w:val="clear" w:color="auto" w:fill="auto"/>
          </w:tcPr>
          <w:p w14:paraId="13B085B7" w14:textId="47526CD4" w:rsidR="00E95E45" w:rsidRPr="00FE5131" w:rsidRDefault="00E95E45" w:rsidP="00E95E45">
            <w:pPr>
              <w:ind w:right="118"/>
              <w:rPr>
                <w:rFonts w:ascii="Verdana" w:hAnsi="Verdana"/>
              </w:rPr>
            </w:pPr>
            <w:r>
              <w:rPr>
                <w:rFonts w:ascii="Verdana" w:hAnsi="Verdana"/>
              </w:rPr>
              <w:t>Red River Hospital</w:t>
            </w:r>
          </w:p>
        </w:tc>
        <w:tc>
          <w:tcPr>
            <w:tcW w:w="2549" w:type="dxa"/>
            <w:shd w:val="clear" w:color="auto" w:fill="auto"/>
          </w:tcPr>
          <w:p w14:paraId="760669C3" w14:textId="4025CE91" w:rsidR="00E95E45" w:rsidRPr="00FE5131" w:rsidRDefault="00E95E45" w:rsidP="00E95E45">
            <w:pPr>
              <w:ind w:right="118"/>
              <w:rPr>
                <w:rFonts w:ascii="Verdana" w:hAnsi="Verdana"/>
              </w:rPr>
            </w:pPr>
            <w:r>
              <w:rPr>
                <w:rFonts w:ascii="Verdana" w:hAnsi="Verdana"/>
              </w:rPr>
              <w:t>1505 8</w:t>
            </w:r>
            <w:r w:rsidRPr="00D24AF9">
              <w:rPr>
                <w:rFonts w:ascii="Verdana" w:hAnsi="Verdana"/>
                <w:vertAlign w:val="superscript"/>
              </w:rPr>
              <w:t>th</w:t>
            </w:r>
            <w:r>
              <w:rPr>
                <w:rFonts w:ascii="Verdana" w:hAnsi="Verdana"/>
              </w:rPr>
              <w:t xml:space="preserve"> St., Wichita Falls, TX 76301</w:t>
            </w:r>
          </w:p>
        </w:tc>
        <w:tc>
          <w:tcPr>
            <w:tcW w:w="2012" w:type="dxa"/>
          </w:tcPr>
          <w:p w14:paraId="6F144517" w14:textId="05726A72" w:rsidR="00E95E45" w:rsidRPr="00FE5131" w:rsidRDefault="00E95E45" w:rsidP="00E95E45">
            <w:pPr>
              <w:ind w:left="-11" w:right="118"/>
              <w:rPr>
                <w:rFonts w:ascii="Verdana" w:hAnsi="Verdana"/>
              </w:rPr>
            </w:pPr>
            <w:r>
              <w:rPr>
                <w:rFonts w:ascii="Verdana" w:hAnsi="Verdana"/>
              </w:rPr>
              <w:t>Wichita</w:t>
            </w:r>
          </w:p>
        </w:tc>
        <w:tc>
          <w:tcPr>
            <w:tcW w:w="5288" w:type="dxa"/>
            <w:shd w:val="clear" w:color="auto" w:fill="auto"/>
          </w:tcPr>
          <w:p w14:paraId="116A3BC2" w14:textId="77777777" w:rsidR="00E95E45" w:rsidRDefault="00E95E45" w:rsidP="00E95E45">
            <w:pPr>
              <w:numPr>
                <w:ilvl w:val="0"/>
                <w:numId w:val="6"/>
              </w:numPr>
              <w:ind w:left="225" w:right="118" w:hanging="237"/>
              <w:rPr>
                <w:rFonts w:ascii="Verdana" w:hAnsi="Verdana"/>
              </w:rPr>
            </w:pPr>
            <w:r>
              <w:rPr>
                <w:rFonts w:ascii="Verdana" w:hAnsi="Verdana"/>
              </w:rPr>
              <w:t>Mental Health, Behavioral Health &amp; Addiction Treatment Center for Adolescents, Teens, Adults, &amp; Seniors</w:t>
            </w:r>
          </w:p>
          <w:p w14:paraId="338338A0" w14:textId="77777777" w:rsidR="00E95E45" w:rsidRDefault="00E95E45" w:rsidP="00E95E45">
            <w:pPr>
              <w:numPr>
                <w:ilvl w:val="0"/>
                <w:numId w:val="6"/>
              </w:numPr>
              <w:ind w:left="225" w:right="118" w:hanging="237"/>
              <w:rPr>
                <w:rFonts w:ascii="Verdana" w:hAnsi="Verdana"/>
              </w:rPr>
            </w:pPr>
            <w:r>
              <w:rPr>
                <w:rFonts w:ascii="Verdana" w:hAnsi="Verdana"/>
              </w:rPr>
              <w:t>Detox, Outpatient</w:t>
            </w:r>
          </w:p>
          <w:p w14:paraId="77AB68E1" w14:textId="4C201FFA" w:rsidR="00E95E45" w:rsidRPr="00FE5131" w:rsidRDefault="00E95E45" w:rsidP="00E95E45">
            <w:pPr>
              <w:numPr>
                <w:ilvl w:val="0"/>
                <w:numId w:val="6"/>
              </w:numPr>
              <w:ind w:left="225" w:right="118" w:hanging="237"/>
              <w:rPr>
                <w:rFonts w:ascii="Verdana" w:hAnsi="Verdana"/>
                <w:noProof/>
              </w:rPr>
            </w:pPr>
            <w:r>
              <w:rPr>
                <w:rFonts w:ascii="Verdana" w:hAnsi="Verdana"/>
              </w:rPr>
              <w:t>Military Resiliency</w:t>
            </w:r>
          </w:p>
        </w:tc>
      </w:tr>
      <w:tr w:rsidR="00E95E45" w:rsidRPr="00A718E9" w14:paraId="29EDF480" w14:textId="77777777" w:rsidTr="00E95E45">
        <w:tc>
          <w:tcPr>
            <w:tcW w:w="2679" w:type="dxa"/>
            <w:shd w:val="clear" w:color="auto" w:fill="auto"/>
          </w:tcPr>
          <w:p w14:paraId="117429A1" w14:textId="77777777" w:rsidR="00E95E45" w:rsidRPr="00FE5131" w:rsidRDefault="00E95E45" w:rsidP="00E95E45">
            <w:pPr>
              <w:rPr>
                <w:rFonts w:ascii="Verdana" w:hAnsi="Verdana"/>
              </w:rPr>
            </w:pPr>
            <w:r w:rsidRPr="00FE5131">
              <w:rPr>
                <w:rFonts w:ascii="Verdana" w:hAnsi="Verdana"/>
              </w:rPr>
              <w:t>Care Coordination</w:t>
            </w:r>
          </w:p>
          <w:p w14:paraId="04680A06" w14:textId="306DBDC3"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265546F9" w14:textId="7D15A51F" w:rsidR="00E95E45" w:rsidRPr="00FE5131" w:rsidRDefault="00E95E45" w:rsidP="00E95E45">
            <w:pPr>
              <w:ind w:right="118"/>
              <w:rPr>
                <w:rFonts w:ascii="Verdana" w:hAnsi="Verdana"/>
              </w:rPr>
            </w:pPr>
            <w:r w:rsidRPr="00FE5131">
              <w:rPr>
                <w:rFonts w:ascii="Verdana" w:hAnsi="Verdana"/>
              </w:rPr>
              <w:t>500 Broad St., Wichita Falls</w:t>
            </w:r>
            <w:r>
              <w:rPr>
                <w:rFonts w:ascii="Verdana" w:hAnsi="Verdana"/>
              </w:rPr>
              <w:t>,</w:t>
            </w:r>
            <w:r w:rsidRPr="00FE5131">
              <w:rPr>
                <w:rFonts w:ascii="Verdana" w:hAnsi="Verdana"/>
              </w:rPr>
              <w:t xml:space="preserve"> TX 76307</w:t>
            </w:r>
          </w:p>
        </w:tc>
        <w:tc>
          <w:tcPr>
            <w:tcW w:w="2012" w:type="dxa"/>
          </w:tcPr>
          <w:p w14:paraId="30907A2D" w14:textId="426C9ACF" w:rsidR="00E95E45" w:rsidRPr="00FE5131" w:rsidRDefault="00E95E45" w:rsidP="00E95E45">
            <w:pPr>
              <w:ind w:left="-11" w:right="118"/>
              <w:rPr>
                <w:rFonts w:ascii="Verdana" w:hAnsi="Verdana"/>
              </w:rPr>
            </w:pPr>
            <w:r w:rsidRPr="00FE5131">
              <w:rPr>
                <w:rFonts w:ascii="Verdana" w:hAnsi="Verdana"/>
              </w:rPr>
              <w:t>Wichita</w:t>
            </w:r>
          </w:p>
        </w:tc>
        <w:tc>
          <w:tcPr>
            <w:tcW w:w="5288" w:type="dxa"/>
            <w:shd w:val="clear" w:color="auto" w:fill="auto"/>
          </w:tcPr>
          <w:p w14:paraId="5B7BDD7A"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31ABE145" w14:textId="77777777" w:rsidR="00E95E45" w:rsidRPr="00FE5131" w:rsidRDefault="00E95E45" w:rsidP="007C7CB4">
            <w:pPr>
              <w:ind w:left="225" w:right="118"/>
              <w:rPr>
                <w:rFonts w:ascii="Verdana" w:hAnsi="Verdana"/>
                <w:noProof/>
              </w:rPr>
            </w:pPr>
          </w:p>
        </w:tc>
      </w:tr>
      <w:tr w:rsidR="00E95E45" w:rsidRPr="00A718E9" w14:paraId="682E948D" w14:textId="77777777" w:rsidTr="00E95E45">
        <w:tc>
          <w:tcPr>
            <w:tcW w:w="2679" w:type="dxa"/>
            <w:shd w:val="clear" w:color="auto" w:fill="auto"/>
          </w:tcPr>
          <w:p w14:paraId="39EC68D6" w14:textId="77777777" w:rsidR="00E95E45" w:rsidRPr="00FE5131" w:rsidRDefault="00E95E45" w:rsidP="00E95E45">
            <w:pPr>
              <w:rPr>
                <w:rFonts w:ascii="Verdana" w:hAnsi="Verdana"/>
              </w:rPr>
            </w:pPr>
            <w:r w:rsidRPr="00FE5131">
              <w:rPr>
                <w:rFonts w:ascii="Verdana" w:hAnsi="Verdana"/>
              </w:rPr>
              <w:t>Care Coordination</w:t>
            </w:r>
          </w:p>
          <w:p w14:paraId="28C9A393" w14:textId="3D7EB993"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5A950668" w14:textId="41A22274" w:rsidR="00E95E45" w:rsidRPr="00FE5131" w:rsidRDefault="00E95E45" w:rsidP="00E95E45">
            <w:pPr>
              <w:ind w:right="118"/>
              <w:rPr>
                <w:rFonts w:ascii="Verdana" w:hAnsi="Verdana"/>
              </w:rPr>
            </w:pPr>
            <w:r w:rsidRPr="00FE5131">
              <w:rPr>
                <w:rFonts w:ascii="Verdana" w:hAnsi="Verdana"/>
              </w:rPr>
              <w:t xml:space="preserve">1515 N. HWY 81-287 Business, </w:t>
            </w:r>
            <w:r w:rsidRPr="00FE5131">
              <w:rPr>
                <w:rFonts w:ascii="Verdana" w:hAnsi="Verdana"/>
              </w:rPr>
              <w:lastRenderedPageBreak/>
              <w:t>Decatur</w:t>
            </w:r>
            <w:r>
              <w:rPr>
                <w:rFonts w:ascii="Verdana" w:hAnsi="Verdana"/>
              </w:rPr>
              <w:t>,</w:t>
            </w:r>
            <w:r w:rsidRPr="00FE5131">
              <w:rPr>
                <w:rFonts w:ascii="Verdana" w:hAnsi="Verdana"/>
              </w:rPr>
              <w:t xml:space="preserve"> TX 76234</w:t>
            </w:r>
          </w:p>
        </w:tc>
        <w:tc>
          <w:tcPr>
            <w:tcW w:w="2012" w:type="dxa"/>
          </w:tcPr>
          <w:p w14:paraId="2223B2FA" w14:textId="0410A51F" w:rsidR="00E95E45" w:rsidRPr="00FE5131" w:rsidRDefault="00E95E45" w:rsidP="00E95E45">
            <w:pPr>
              <w:ind w:left="-11" w:right="118"/>
              <w:rPr>
                <w:rFonts w:ascii="Verdana" w:hAnsi="Verdana"/>
              </w:rPr>
            </w:pPr>
            <w:r w:rsidRPr="00FE5131">
              <w:rPr>
                <w:rFonts w:ascii="Verdana" w:hAnsi="Verdana"/>
              </w:rPr>
              <w:lastRenderedPageBreak/>
              <w:t>Wise</w:t>
            </w:r>
          </w:p>
        </w:tc>
        <w:tc>
          <w:tcPr>
            <w:tcW w:w="5288" w:type="dxa"/>
            <w:shd w:val="clear" w:color="auto" w:fill="auto"/>
          </w:tcPr>
          <w:p w14:paraId="0D9B35BC"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4E95E993" w14:textId="67DDFE70" w:rsidR="00E95E45" w:rsidRPr="00FE5131" w:rsidRDefault="00E95E45" w:rsidP="007C7CB4">
            <w:pPr>
              <w:ind w:left="225" w:right="118"/>
              <w:rPr>
                <w:rFonts w:ascii="Verdana" w:hAnsi="Verdana"/>
                <w:noProof/>
              </w:rPr>
            </w:pPr>
          </w:p>
        </w:tc>
      </w:tr>
      <w:tr w:rsidR="00E95E45" w:rsidRPr="00A718E9" w14:paraId="2EB23FC1" w14:textId="77777777" w:rsidTr="00E95E45">
        <w:tc>
          <w:tcPr>
            <w:tcW w:w="2679" w:type="dxa"/>
            <w:shd w:val="clear" w:color="auto" w:fill="auto"/>
          </w:tcPr>
          <w:p w14:paraId="76375337" w14:textId="77777777" w:rsidR="00E95E45" w:rsidRPr="00FE5131" w:rsidRDefault="00E95E45" w:rsidP="00E95E45">
            <w:pPr>
              <w:rPr>
                <w:rFonts w:ascii="Verdana" w:hAnsi="Verdana"/>
              </w:rPr>
            </w:pPr>
            <w:r w:rsidRPr="00FE5131">
              <w:rPr>
                <w:rFonts w:ascii="Verdana" w:hAnsi="Verdana"/>
              </w:rPr>
              <w:t>Care Coordination</w:t>
            </w:r>
          </w:p>
          <w:p w14:paraId="7B73AF88" w14:textId="438062DC"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2021E1CE" w14:textId="2F5D71C2" w:rsidR="00E95E45" w:rsidRPr="00FE5131" w:rsidRDefault="00E95E45" w:rsidP="00E95E45">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4EE056CE" w14:textId="2EE1DF2B" w:rsidR="00E95E45" w:rsidRPr="00FE5131" w:rsidRDefault="00E95E45" w:rsidP="00E95E45">
            <w:pPr>
              <w:ind w:left="-11" w:right="118"/>
              <w:rPr>
                <w:rFonts w:ascii="Verdana" w:hAnsi="Verdana"/>
              </w:rPr>
            </w:pPr>
            <w:r w:rsidRPr="00FE5131">
              <w:rPr>
                <w:rFonts w:ascii="Verdana" w:hAnsi="Verdana"/>
              </w:rPr>
              <w:t>Young</w:t>
            </w:r>
          </w:p>
        </w:tc>
        <w:tc>
          <w:tcPr>
            <w:tcW w:w="5288" w:type="dxa"/>
            <w:shd w:val="clear" w:color="auto" w:fill="auto"/>
          </w:tcPr>
          <w:p w14:paraId="2A3B373C"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0F6EF4CE" w14:textId="77777777" w:rsidR="00E95E45" w:rsidRPr="00FE5131" w:rsidRDefault="00E95E45" w:rsidP="007C7CB4">
            <w:pPr>
              <w:ind w:left="225" w:right="118"/>
              <w:rPr>
                <w:rFonts w:ascii="Verdana" w:hAnsi="Verdana"/>
                <w:noProof/>
              </w:rPr>
            </w:pPr>
          </w:p>
        </w:tc>
      </w:tr>
      <w:tr w:rsidR="00E95E45" w:rsidRPr="00A718E9" w14:paraId="54F5AB05" w14:textId="77777777" w:rsidTr="00E95E45">
        <w:tc>
          <w:tcPr>
            <w:tcW w:w="2679" w:type="dxa"/>
            <w:shd w:val="clear" w:color="auto" w:fill="auto"/>
          </w:tcPr>
          <w:p w14:paraId="3CC2BEA1" w14:textId="77777777" w:rsidR="00E95E45" w:rsidRPr="00FE5131" w:rsidRDefault="00E95E45" w:rsidP="00E95E45">
            <w:pPr>
              <w:rPr>
                <w:rFonts w:ascii="Verdana" w:hAnsi="Verdana"/>
              </w:rPr>
            </w:pPr>
            <w:r w:rsidRPr="00FE5131">
              <w:rPr>
                <w:rFonts w:ascii="Verdana" w:hAnsi="Verdana"/>
              </w:rPr>
              <w:t>Care Coordination</w:t>
            </w:r>
          </w:p>
          <w:p w14:paraId="07449C71" w14:textId="16180B6B"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6E325FE8" w14:textId="337AD50C" w:rsidR="00E95E45" w:rsidRPr="00FE5131" w:rsidRDefault="00E95E45" w:rsidP="00E95E45">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1D9644B7" w14:textId="0A4C0AA6" w:rsidR="00E95E45" w:rsidRPr="00FE5131" w:rsidRDefault="00E95E45" w:rsidP="00E95E45">
            <w:pPr>
              <w:ind w:left="-11" w:right="118"/>
              <w:rPr>
                <w:rFonts w:ascii="Verdana" w:hAnsi="Verdana"/>
              </w:rPr>
            </w:pPr>
            <w:r w:rsidRPr="00FE5131">
              <w:rPr>
                <w:rFonts w:ascii="Verdana" w:hAnsi="Verdana"/>
              </w:rPr>
              <w:t>Montague</w:t>
            </w:r>
          </w:p>
        </w:tc>
        <w:tc>
          <w:tcPr>
            <w:tcW w:w="5288" w:type="dxa"/>
            <w:shd w:val="clear" w:color="auto" w:fill="auto"/>
          </w:tcPr>
          <w:p w14:paraId="22413B41"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28D6D6A8" w14:textId="77777777" w:rsidR="00E95E45" w:rsidRPr="00FE5131" w:rsidRDefault="00E95E45" w:rsidP="007C7CB4">
            <w:pPr>
              <w:ind w:left="225" w:right="118"/>
              <w:rPr>
                <w:rFonts w:ascii="Verdana" w:hAnsi="Verdana"/>
                <w:noProof/>
              </w:rPr>
            </w:pPr>
          </w:p>
        </w:tc>
      </w:tr>
      <w:tr w:rsidR="00E95E45" w:rsidRPr="00A718E9" w14:paraId="5E38D0BB" w14:textId="77777777" w:rsidTr="00E95E45">
        <w:tc>
          <w:tcPr>
            <w:tcW w:w="2679" w:type="dxa"/>
            <w:shd w:val="clear" w:color="auto" w:fill="auto"/>
          </w:tcPr>
          <w:p w14:paraId="3B8AE1E3" w14:textId="77777777" w:rsidR="00E95E45" w:rsidRPr="00FE5131" w:rsidRDefault="00E95E45" w:rsidP="00E95E45">
            <w:pPr>
              <w:rPr>
                <w:rFonts w:ascii="Verdana" w:hAnsi="Verdana"/>
              </w:rPr>
            </w:pPr>
            <w:r w:rsidRPr="00FE5131">
              <w:rPr>
                <w:rFonts w:ascii="Verdana" w:hAnsi="Verdana"/>
              </w:rPr>
              <w:t>Care Coordination</w:t>
            </w:r>
          </w:p>
          <w:p w14:paraId="6FAEBD4C" w14:textId="5A08A0EC"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1DA10EB0" w14:textId="18126750" w:rsidR="00E95E45" w:rsidRPr="00FE5131" w:rsidRDefault="00E95E45" w:rsidP="00E95E45">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46BD3600" w14:textId="151218EB" w:rsidR="00E95E45" w:rsidRPr="00FE5131" w:rsidRDefault="00E95E45" w:rsidP="00E95E45">
            <w:pPr>
              <w:ind w:left="-11" w:right="118"/>
              <w:rPr>
                <w:rFonts w:ascii="Verdana" w:hAnsi="Verdana"/>
              </w:rPr>
            </w:pPr>
            <w:r w:rsidRPr="00FE5131">
              <w:rPr>
                <w:rFonts w:ascii="Verdana" w:hAnsi="Verdana"/>
              </w:rPr>
              <w:t>Haskell</w:t>
            </w:r>
          </w:p>
        </w:tc>
        <w:tc>
          <w:tcPr>
            <w:tcW w:w="5288" w:type="dxa"/>
            <w:shd w:val="clear" w:color="auto" w:fill="auto"/>
          </w:tcPr>
          <w:p w14:paraId="7252B354"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63CD8373" w14:textId="77777777" w:rsidR="00E95E45" w:rsidRPr="00FE5131" w:rsidRDefault="00E95E45" w:rsidP="007C7CB4">
            <w:pPr>
              <w:ind w:left="225" w:right="118"/>
              <w:rPr>
                <w:rFonts w:ascii="Verdana" w:hAnsi="Verdana"/>
                <w:noProof/>
              </w:rPr>
            </w:pPr>
          </w:p>
        </w:tc>
      </w:tr>
      <w:tr w:rsidR="00E95E45" w:rsidRPr="00A718E9" w14:paraId="7885C42E" w14:textId="77777777" w:rsidTr="00E95E45">
        <w:tc>
          <w:tcPr>
            <w:tcW w:w="2679" w:type="dxa"/>
            <w:shd w:val="clear" w:color="auto" w:fill="auto"/>
          </w:tcPr>
          <w:p w14:paraId="69B6940D" w14:textId="77777777" w:rsidR="00E95E45" w:rsidRPr="00FE5131" w:rsidRDefault="00E95E45" w:rsidP="00E95E45">
            <w:pPr>
              <w:rPr>
                <w:rFonts w:ascii="Verdana" w:hAnsi="Verdana"/>
              </w:rPr>
            </w:pPr>
            <w:r w:rsidRPr="00FE5131">
              <w:rPr>
                <w:rFonts w:ascii="Verdana" w:hAnsi="Verdana"/>
              </w:rPr>
              <w:t>Care Coordination</w:t>
            </w:r>
          </w:p>
          <w:p w14:paraId="44AC7CBC" w14:textId="1C5A9E5A"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283A1A3B" w14:textId="5B799E30" w:rsidR="00E95E45" w:rsidRPr="00FE5131" w:rsidRDefault="00E95E45" w:rsidP="00E95E45">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580D0C6B" w14:textId="63B679D1" w:rsidR="00E95E45" w:rsidRPr="00FE5131" w:rsidRDefault="00E95E45" w:rsidP="00E95E45">
            <w:pPr>
              <w:ind w:left="-11" w:right="118"/>
              <w:rPr>
                <w:rFonts w:ascii="Verdana" w:hAnsi="Verdana"/>
              </w:rPr>
            </w:pPr>
            <w:r w:rsidRPr="00FE5131">
              <w:rPr>
                <w:rFonts w:ascii="Verdana" w:hAnsi="Verdana"/>
              </w:rPr>
              <w:t>Baylor</w:t>
            </w:r>
          </w:p>
        </w:tc>
        <w:tc>
          <w:tcPr>
            <w:tcW w:w="5288" w:type="dxa"/>
            <w:shd w:val="clear" w:color="auto" w:fill="auto"/>
          </w:tcPr>
          <w:p w14:paraId="6A6C33B8"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07A24D8D" w14:textId="77777777" w:rsidR="00E95E45" w:rsidRPr="00FE5131" w:rsidRDefault="00E95E45" w:rsidP="007C7CB4">
            <w:pPr>
              <w:ind w:left="225" w:right="118"/>
              <w:rPr>
                <w:rFonts w:ascii="Verdana" w:hAnsi="Verdana"/>
                <w:noProof/>
              </w:rPr>
            </w:pPr>
          </w:p>
        </w:tc>
      </w:tr>
      <w:tr w:rsidR="00E95E45" w:rsidRPr="00A718E9" w14:paraId="0F860DCD" w14:textId="77777777" w:rsidTr="00E95E45">
        <w:tc>
          <w:tcPr>
            <w:tcW w:w="2679" w:type="dxa"/>
            <w:shd w:val="clear" w:color="auto" w:fill="auto"/>
          </w:tcPr>
          <w:p w14:paraId="27164F87" w14:textId="77777777" w:rsidR="00E95E45" w:rsidRPr="00FE5131" w:rsidRDefault="00E95E45" w:rsidP="00E95E45">
            <w:pPr>
              <w:rPr>
                <w:rFonts w:ascii="Verdana" w:hAnsi="Verdana"/>
              </w:rPr>
            </w:pPr>
            <w:r w:rsidRPr="00FE5131">
              <w:rPr>
                <w:rFonts w:ascii="Verdana" w:hAnsi="Verdana"/>
              </w:rPr>
              <w:t>Care Coordination</w:t>
            </w:r>
          </w:p>
          <w:p w14:paraId="3EC40E20" w14:textId="1DF5BD2B"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025EAD62" w14:textId="7766ED44" w:rsidR="00E95E45" w:rsidRPr="00FE5131" w:rsidRDefault="00E95E45" w:rsidP="00E95E45">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052E2E38" w14:textId="42A930F4" w:rsidR="00E95E45" w:rsidRPr="00FE5131" w:rsidRDefault="00E95E45" w:rsidP="00E95E45">
            <w:pPr>
              <w:ind w:left="-11" w:right="118"/>
              <w:rPr>
                <w:rFonts w:ascii="Verdana" w:hAnsi="Verdana"/>
              </w:rPr>
            </w:pPr>
            <w:r w:rsidRPr="00FE5131">
              <w:rPr>
                <w:rFonts w:ascii="Verdana" w:hAnsi="Verdana"/>
              </w:rPr>
              <w:t>Childress</w:t>
            </w:r>
          </w:p>
        </w:tc>
        <w:tc>
          <w:tcPr>
            <w:tcW w:w="5288" w:type="dxa"/>
            <w:shd w:val="clear" w:color="auto" w:fill="auto"/>
          </w:tcPr>
          <w:p w14:paraId="6FC7E62A"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57AFD4DD" w14:textId="4F1C70B5" w:rsidR="00E95E45" w:rsidRPr="00FE5131" w:rsidRDefault="00E95E45" w:rsidP="007C7CB4">
            <w:pPr>
              <w:ind w:left="225" w:right="118"/>
              <w:rPr>
                <w:rFonts w:ascii="Verdana" w:hAnsi="Verdana"/>
                <w:noProof/>
              </w:rPr>
            </w:pPr>
          </w:p>
        </w:tc>
      </w:tr>
      <w:tr w:rsidR="00E95E45" w:rsidRPr="00A718E9" w14:paraId="120A736D" w14:textId="77777777" w:rsidTr="00E95E45">
        <w:tc>
          <w:tcPr>
            <w:tcW w:w="2679" w:type="dxa"/>
            <w:shd w:val="clear" w:color="auto" w:fill="auto"/>
          </w:tcPr>
          <w:p w14:paraId="62D5DE2E" w14:textId="77777777" w:rsidR="00E95E45" w:rsidRPr="00FE5131" w:rsidRDefault="00E95E45" w:rsidP="00E95E45">
            <w:pPr>
              <w:rPr>
                <w:rFonts w:ascii="Verdana" w:hAnsi="Verdana"/>
              </w:rPr>
            </w:pPr>
            <w:r w:rsidRPr="00FE5131">
              <w:rPr>
                <w:rFonts w:ascii="Verdana" w:hAnsi="Verdana"/>
              </w:rPr>
              <w:t>Care Coordination</w:t>
            </w:r>
          </w:p>
          <w:p w14:paraId="24CC2EC4" w14:textId="41B96D8B"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482ADF02" w14:textId="01AC3761" w:rsidR="00E95E45" w:rsidRPr="00FE5131" w:rsidRDefault="00E95E45" w:rsidP="00E95E45">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2FBA2658" w14:textId="46D53B76" w:rsidR="00E95E45" w:rsidRPr="00FE5131" w:rsidRDefault="00E95E45" w:rsidP="00E95E45">
            <w:pPr>
              <w:ind w:left="-11" w:right="118"/>
              <w:rPr>
                <w:rFonts w:ascii="Verdana" w:hAnsi="Verdana"/>
              </w:rPr>
            </w:pPr>
            <w:r w:rsidRPr="00FE5131">
              <w:rPr>
                <w:rFonts w:ascii="Verdana" w:hAnsi="Verdana"/>
              </w:rPr>
              <w:t>Hardeman</w:t>
            </w:r>
          </w:p>
        </w:tc>
        <w:tc>
          <w:tcPr>
            <w:tcW w:w="5288" w:type="dxa"/>
            <w:shd w:val="clear" w:color="auto" w:fill="auto"/>
          </w:tcPr>
          <w:p w14:paraId="7D56F2A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Care Coordination, Adults</w:t>
            </w:r>
          </w:p>
          <w:p w14:paraId="135DD6E9" w14:textId="11ABF487" w:rsidR="00E95E45" w:rsidRPr="00FE5131" w:rsidRDefault="00E95E45" w:rsidP="007C7CB4">
            <w:pPr>
              <w:ind w:left="225" w:right="118"/>
              <w:rPr>
                <w:rFonts w:ascii="Verdana" w:hAnsi="Verdana"/>
                <w:noProof/>
              </w:rPr>
            </w:pPr>
          </w:p>
        </w:tc>
      </w:tr>
      <w:tr w:rsidR="00E95E45" w:rsidRPr="00A718E9" w14:paraId="51EE0007" w14:textId="77777777" w:rsidTr="00E95E45">
        <w:tc>
          <w:tcPr>
            <w:tcW w:w="2679" w:type="dxa"/>
            <w:shd w:val="clear" w:color="auto" w:fill="auto"/>
          </w:tcPr>
          <w:p w14:paraId="0BA92C19" w14:textId="77777777" w:rsidR="00E95E45" w:rsidRPr="00FE5131" w:rsidRDefault="00E95E45" w:rsidP="00E95E45">
            <w:pPr>
              <w:rPr>
                <w:rFonts w:ascii="Verdana" w:hAnsi="Verdana"/>
              </w:rPr>
            </w:pPr>
            <w:r w:rsidRPr="00FE5131">
              <w:rPr>
                <w:rFonts w:ascii="Verdana" w:hAnsi="Verdana"/>
              </w:rPr>
              <w:t>Care Coordination</w:t>
            </w:r>
          </w:p>
          <w:p w14:paraId="26D8EDF9" w14:textId="740D6CC2"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 </w:t>
            </w:r>
          </w:p>
        </w:tc>
        <w:tc>
          <w:tcPr>
            <w:tcW w:w="2549" w:type="dxa"/>
            <w:shd w:val="clear" w:color="auto" w:fill="auto"/>
          </w:tcPr>
          <w:p w14:paraId="6B2E331C" w14:textId="421238BA" w:rsidR="00E95E45" w:rsidRPr="00FE5131" w:rsidRDefault="00E95E45" w:rsidP="00E95E45">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666BA837" w14:textId="501700ED" w:rsidR="00E95E45" w:rsidRPr="00FE5131" w:rsidRDefault="00E95E45" w:rsidP="00E95E45">
            <w:pPr>
              <w:ind w:left="-11" w:right="118"/>
              <w:rPr>
                <w:rFonts w:ascii="Verdana" w:hAnsi="Verdana"/>
              </w:rPr>
            </w:pPr>
            <w:r w:rsidRPr="00FE5131">
              <w:rPr>
                <w:rFonts w:ascii="Verdana" w:hAnsi="Verdana"/>
              </w:rPr>
              <w:t>Wilbarger</w:t>
            </w:r>
          </w:p>
        </w:tc>
        <w:tc>
          <w:tcPr>
            <w:tcW w:w="5288" w:type="dxa"/>
            <w:shd w:val="clear" w:color="auto" w:fill="auto"/>
          </w:tcPr>
          <w:p w14:paraId="4B212750" w14:textId="1D8B5745" w:rsidR="00E95E45" w:rsidRPr="00FE5131" w:rsidRDefault="00E95E45" w:rsidP="00E95E45">
            <w:pPr>
              <w:numPr>
                <w:ilvl w:val="0"/>
                <w:numId w:val="6"/>
              </w:numPr>
              <w:ind w:left="225" w:right="118" w:hanging="237"/>
              <w:rPr>
                <w:rFonts w:ascii="Verdana" w:hAnsi="Verdana"/>
                <w:noProof/>
              </w:rPr>
            </w:pPr>
            <w:r w:rsidRPr="00FE5131">
              <w:rPr>
                <w:rFonts w:ascii="Verdana" w:hAnsi="Verdana"/>
              </w:rPr>
              <w:t>Care Coordination, Adults</w:t>
            </w:r>
          </w:p>
        </w:tc>
      </w:tr>
      <w:tr w:rsidR="00E95E45" w:rsidRPr="00A718E9" w14:paraId="601ED359" w14:textId="77777777" w:rsidTr="00E95E45">
        <w:tc>
          <w:tcPr>
            <w:tcW w:w="2679" w:type="dxa"/>
            <w:shd w:val="clear" w:color="auto" w:fill="auto"/>
          </w:tcPr>
          <w:p w14:paraId="07680CC4" w14:textId="77777777" w:rsidR="00E95E45" w:rsidRPr="00FE5131" w:rsidRDefault="00E95E45" w:rsidP="00E95E45">
            <w:pPr>
              <w:rPr>
                <w:rFonts w:ascii="Verdana" w:hAnsi="Verdana"/>
              </w:rPr>
            </w:pPr>
            <w:r w:rsidRPr="00FE5131">
              <w:rPr>
                <w:rFonts w:ascii="Verdana" w:hAnsi="Verdana"/>
              </w:rPr>
              <w:t>Military Veteran Peer Network</w:t>
            </w:r>
          </w:p>
          <w:p w14:paraId="3283EFD3" w14:textId="3DBE7772" w:rsidR="00E95E45" w:rsidRPr="00FE5131" w:rsidRDefault="00E95E45" w:rsidP="00E95E45">
            <w:pPr>
              <w:ind w:right="118"/>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A943EFB" w14:textId="4EF92BC0" w:rsidR="00E95E45" w:rsidRPr="00FE5131" w:rsidRDefault="00E95E45" w:rsidP="00E95E45">
            <w:pPr>
              <w:ind w:right="118"/>
              <w:rPr>
                <w:rFonts w:ascii="Verdana" w:hAnsi="Verdana"/>
              </w:rPr>
            </w:pPr>
            <w:r w:rsidRPr="00FE5131">
              <w:rPr>
                <w:rFonts w:ascii="Verdana" w:hAnsi="Verdana"/>
              </w:rPr>
              <w:lastRenderedPageBreak/>
              <w:t>500 Broad St., Wichita Falls</w:t>
            </w:r>
            <w:r>
              <w:rPr>
                <w:rFonts w:ascii="Verdana" w:hAnsi="Verdana"/>
              </w:rPr>
              <w:t>,</w:t>
            </w:r>
            <w:r w:rsidRPr="00FE5131">
              <w:rPr>
                <w:rFonts w:ascii="Verdana" w:hAnsi="Verdana"/>
              </w:rPr>
              <w:t xml:space="preserve"> TX 76307</w:t>
            </w:r>
          </w:p>
        </w:tc>
        <w:tc>
          <w:tcPr>
            <w:tcW w:w="2012" w:type="dxa"/>
          </w:tcPr>
          <w:p w14:paraId="7440E80A" w14:textId="48104EB3" w:rsidR="00E95E45" w:rsidRPr="00FE5131" w:rsidRDefault="00E95E45" w:rsidP="00E95E45">
            <w:pPr>
              <w:ind w:left="-11" w:right="118"/>
              <w:rPr>
                <w:rFonts w:ascii="Verdana" w:hAnsi="Verdana"/>
              </w:rPr>
            </w:pPr>
            <w:r w:rsidRPr="00FE5131">
              <w:rPr>
                <w:rFonts w:ascii="Verdana" w:hAnsi="Verdana"/>
              </w:rPr>
              <w:t>Wichita</w:t>
            </w:r>
          </w:p>
        </w:tc>
        <w:tc>
          <w:tcPr>
            <w:tcW w:w="5288" w:type="dxa"/>
            <w:shd w:val="clear" w:color="auto" w:fill="auto"/>
          </w:tcPr>
          <w:p w14:paraId="34A7FCB9"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2B971AED"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lastRenderedPageBreak/>
              <w:t>Coordinate and/or supervise the provision of services provided by volunteers and monitor quality of service</w:t>
            </w:r>
          </w:p>
          <w:p w14:paraId="5EF0C824"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563B094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31E0FBA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7912C50F" w14:textId="1F243634" w:rsidR="00E95E45" w:rsidRPr="00FE5131" w:rsidRDefault="00E95E45" w:rsidP="00E95E45">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E95E45" w:rsidRPr="00A718E9" w14:paraId="68A4E38E" w14:textId="77777777" w:rsidTr="00E95E45">
        <w:tc>
          <w:tcPr>
            <w:tcW w:w="2679" w:type="dxa"/>
            <w:shd w:val="clear" w:color="auto" w:fill="auto"/>
          </w:tcPr>
          <w:p w14:paraId="562AA167" w14:textId="77777777" w:rsidR="00E95E45" w:rsidRPr="00FE5131" w:rsidRDefault="00E95E45" w:rsidP="00E95E45">
            <w:pPr>
              <w:rPr>
                <w:rFonts w:ascii="Verdana" w:hAnsi="Verdana"/>
              </w:rPr>
            </w:pPr>
            <w:r w:rsidRPr="00FE5131">
              <w:rPr>
                <w:rFonts w:ascii="Verdana" w:hAnsi="Verdana"/>
              </w:rPr>
              <w:lastRenderedPageBreak/>
              <w:t>Military Veteran Peer Network</w:t>
            </w:r>
          </w:p>
          <w:p w14:paraId="199EE3C3" w14:textId="3C7EBDF1"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F946EED" w14:textId="65499200" w:rsidR="00E95E45" w:rsidRPr="00FE5131" w:rsidRDefault="00E95E45" w:rsidP="00E95E45">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7C70780C" w14:textId="527306D4" w:rsidR="00E95E45" w:rsidRPr="00FE5131" w:rsidRDefault="00E95E45" w:rsidP="00E95E45">
            <w:pPr>
              <w:ind w:left="-11" w:right="118"/>
              <w:rPr>
                <w:rFonts w:ascii="Verdana" w:hAnsi="Verdana"/>
              </w:rPr>
            </w:pPr>
            <w:r w:rsidRPr="00FE5131">
              <w:rPr>
                <w:rFonts w:ascii="Verdana" w:hAnsi="Verdana"/>
              </w:rPr>
              <w:t>Wise</w:t>
            </w:r>
          </w:p>
        </w:tc>
        <w:tc>
          <w:tcPr>
            <w:tcW w:w="5288" w:type="dxa"/>
            <w:shd w:val="clear" w:color="auto" w:fill="auto"/>
          </w:tcPr>
          <w:p w14:paraId="21D9E462"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3F1B569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16D6F57E"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4F94B38C"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lastRenderedPageBreak/>
              <w:t>Provides technical assistance and coordinating service delivery</w:t>
            </w:r>
          </w:p>
          <w:p w14:paraId="16B8D45C"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01BA719A" w14:textId="4BB7805F" w:rsidR="00E95E45" w:rsidRPr="00FE5131" w:rsidRDefault="00E95E45" w:rsidP="00E95E45">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E95E45" w:rsidRPr="00A718E9" w14:paraId="2C90E657" w14:textId="77777777" w:rsidTr="00E95E45">
        <w:tc>
          <w:tcPr>
            <w:tcW w:w="2679" w:type="dxa"/>
            <w:shd w:val="clear" w:color="auto" w:fill="auto"/>
          </w:tcPr>
          <w:p w14:paraId="7AEA75DD" w14:textId="77777777" w:rsidR="00E95E45" w:rsidRPr="00FE5131" w:rsidRDefault="00E95E45" w:rsidP="00E95E45">
            <w:pPr>
              <w:rPr>
                <w:rFonts w:ascii="Verdana" w:hAnsi="Verdana"/>
              </w:rPr>
            </w:pPr>
            <w:r w:rsidRPr="00FE5131">
              <w:rPr>
                <w:rFonts w:ascii="Verdana" w:hAnsi="Verdana"/>
              </w:rPr>
              <w:lastRenderedPageBreak/>
              <w:t>Military Veteran Peer Network</w:t>
            </w:r>
          </w:p>
          <w:p w14:paraId="18BAAACA" w14:textId="0FB88B7C"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C36B696" w14:textId="35CBD29D" w:rsidR="00E95E45" w:rsidRPr="00FE5131" w:rsidRDefault="00E95E45" w:rsidP="00E95E45">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6A0782F7" w14:textId="675B9E36" w:rsidR="00E95E45" w:rsidRPr="00FE5131" w:rsidRDefault="00E95E45" w:rsidP="00E95E45">
            <w:pPr>
              <w:ind w:left="-11" w:right="118"/>
              <w:rPr>
                <w:rFonts w:ascii="Verdana" w:hAnsi="Verdana"/>
              </w:rPr>
            </w:pPr>
            <w:r w:rsidRPr="00FE5131">
              <w:rPr>
                <w:rFonts w:ascii="Verdana" w:hAnsi="Verdana"/>
              </w:rPr>
              <w:t>Young</w:t>
            </w:r>
          </w:p>
        </w:tc>
        <w:tc>
          <w:tcPr>
            <w:tcW w:w="5288" w:type="dxa"/>
            <w:shd w:val="clear" w:color="auto" w:fill="auto"/>
          </w:tcPr>
          <w:p w14:paraId="40D15AE7"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3A992F3A"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21B59FB6"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4FBCC236"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17737B32"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3D381BD7" w14:textId="4449DE04" w:rsidR="00E95E45" w:rsidRPr="00FE5131" w:rsidRDefault="00E95E45" w:rsidP="00E95E45">
            <w:pPr>
              <w:numPr>
                <w:ilvl w:val="0"/>
                <w:numId w:val="6"/>
              </w:numPr>
              <w:ind w:left="225" w:right="118" w:hanging="237"/>
              <w:rPr>
                <w:rFonts w:ascii="Verdana" w:hAnsi="Verdana"/>
                <w:noProof/>
              </w:rPr>
            </w:pPr>
            <w:r w:rsidRPr="00FE5131">
              <w:rPr>
                <w:rFonts w:ascii="Verdana" w:hAnsi="Verdana"/>
              </w:rPr>
              <w:t xml:space="preserve">Education provided to build awareness for Post-Traumatic Stress Disorder </w:t>
            </w:r>
            <w:r w:rsidRPr="00FE5131">
              <w:rPr>
                <w:rFonts w:ascii="Verdana" w:hAnsi="Verdana"/>
              </w:rPr>
              <w:lastRenderedPageBreak/>
              <w:t>(PTSD), Military Sexual Trauma (MST), and Traumatic Brain Injury (TBI)</w:t>
            </w:r>
          </w:p>
        </w:tc>
      </w:tr>
      <w:tr w:rsidR="00E95E45" w:rsidRPr="00A718E9" w14:paraId="37ECBE4F" w14:textId="77777777" w:rsidTr="00E95E45">
        <w:tc>
          <w:tcPr>
            <w:tcW w:w="2679" w:type="dxa"/>
            <w:shd w:val="clear" w:color="auto" w:fill="auto"/>
          </w:tcPr>
          <w:p w14:paraId="50A293E6" w14:textId="77777777" w:rsidR="00E95E45" w:rsidRPr="00FE5131" w:rsidRDefault="00E95E45" w:rsidP="00E95E45">
            <w:pPr>
              <w:rPr>
                <w:rFonts w:ascii="Verdana" w:hAnsi="Verdana"/>
              </w:rPr>
            </w:pPr>
            <w:r w:rsidRPr="00FE5131">
              <w:rPr>
                <w:rFonts w:ascii="Verdana" w:hAnsi="Verdana"/>
              </w:rPr>
              <w:lastRenderedPageBreak/>
              <w:t>Military Veteran Peer Network</w:t>
            </w:r>
          </w:p>
          <w:p w14:paraId="4DE16C46" w14:textId="0810AE48"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C039D02" w14:textId="02FABDD4" w:rsidR="00E95E45" w:rsidRPr="00FE5131" w:rsidRDefault="00E95E45" w:rsidP="00E95E45">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11AB3EEE" w14:textId="68510DEF" w:rsidR="00E95E45" w:rsidRPr="00FE5131" w:rsidRDefault="00E95E45" w:rsidP="00E95E45">
            <w:pPr>
              <w:ind w:left="-11" w:right="118"/>
              <w:rPr>
                <w:rFonts w:ascii="Verdana" w:hAnsi="Verdana"/>
              </w:rPr>
            </w:pPr>
            <w:r w:rsidRPr="00FE5131">
              <w:rPr>
                <w:rFonts w:ascii="Verdana" w:hAnsi="Verdana"/>
              </w:rPr>
              <w:t>Montague</w:t>
            </w:r>
          </w:p>
        </w:tc>
        <w:tc>
          <w:tcPr>
            <w:tcW w:w="5288" w:type="dxa"/>
            <w:shd w:val="clear" w:color="auto" w:fill="auto"/>
          </w:tcPr>
          <w:p w14:paraId="08907235"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287A0058"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6B6C066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2A3FC1B1"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6AF67665"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7199E4D5" w14:textId="0C28EB65" w:rsidR="00E95E45" w:rsidRPr="00FE5131" w:rsidRDefault="00E95E45" w:rsidP="00E95E45">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E95E45" w:rsidRPr="00A718E9" w14:paraId="4AF7FB46" w14:textId="77777777" w:rsidTr="00E95E45">
        <w:tc>
          <w:tcPr>
            <w:tcW w:w="2679" w:type="dxa"/>
            <w:shd w:val="clear" w:color="auto" w:fill="auto"/>
          </w:tcPr>
          <w:p w14:paraId="1B12410D" w14:textId="77777777" w:rsidR="00E95E45" w:rsidRPr="00FE5131" w:rsidRDefault="00E95E45" w:rsidP="00E95E45">
            <w:pPr>
              <w:rPr>
                <w:rFonts w:ascii="Verdana" w:hAnsi="Verdana"/>
              </w:rPr>
            </w:pPr>
            <w:r w:rsidRPr="00FE5131">
              <w:rPr>
                <w:rFonts w:ascii="Verdana" w:hAnsi="Verdana"/>
              </w:rPr>
              <w:t>Military Veteran Peer Network</w:t>
            </w:r>
          </w:p>
          <w:p w14:paraId="104DAB27" w14:textId="26563E1B" w:rsidR="00E95E45" w:rsidRPr="00FE5131" w:rsidRDefault="00E95E45" w:rsidP="00E95E45">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EABB177" w14:textId="559955FE" w:rsidR="00E95E45" w:rsidRPr="00FE5131" w:rsidRDefault="00E95E45" w:rsidP="00E95E45">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6BC3E1D8" w14:textId="7684D659" w:rsidR="00E95E45" w:rsidRPr="00FE5131" w:rsidRDefault="00E95E45" w:rsidP="00E95E45">
            <w:pPr>
              <w:ind w:left="-11" w:right="118"/>
              <w:rPr>
                <w:rFonts w:ascii="Verdana" w:hAnsi="Verdana"/>
              </w:rPr>
            </w:pPr>
            <w:r w:rsidRPr="00FE5131">
              <w:rPr>
                <w:rFonts w:ascii="Verdana" w:hAnsi="Verdana"/>
              </w:rPr>
              <w:t>Haskell</w:t>
            </w:r>
          </w:p>
        </w:tc>
        <w:tc>
          <w:tcPr>
            <w:tcW w:w="5288" w:type="dxa"/>
            <w:shd w:val="clear" w:color="auto" w:fill="auto"/>
          </w:tcPr>
          <w:p w14:paraId="612015CE"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26F17B3F"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 xml:space="preserve">Coordinate and/or supervise the provision of services provided by </w:t>
            </w:r>
            <w:r w:rsidRPr="00FE5131">
              <w:rPr>
                <w:rFonts w:ascii="Verdana" w:hAnsi="Verdana"/>
              </w:rPr>
              <w:lastRenderedPageBreak/>
              <w:t>volunteers and monitor quality of service</w:t>
            </w:r>
          </w:p>
          <w:p w14:paraId="1911D996"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5CD4FDB9"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72167ED1" w14:textId="77777777" w:rsidR="00E95E45" w:rsidRPr="00FE5131" w:rsidRDefault="00E95E45" w:rsidP="00E95E45">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54BBFD79" w14:textId="640C053F" w:rsidR="00E95E45" w:rsidRPr="00FE5131" w:rsidRDefault="00E95E45" w:rsidP="00E95E45">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864017" w:rsidRPr="00A718E9" w14:paraId="775EFDDE" w14:textId="77777777" w:rsidTr="00E95E45">
        <w:tc>
          <w:tcPr>
            <w:tcW w:w="2679" w:type="dxa"/>
            <w:shd w:val="clear" w:color="auto" w:fill="auto"/>
          </w:tcPr>
          <w:p w14:paraId="4108B561" w14:textId="77777777" w:rsidR="00864017" w:rsidRPr="00FE5131" w:rsidRDefault="00864017" w:rsidP="00864017">
            <w:pPr>
              <w:rPr>
                <w:rFonts w:ascii="Verdana" w:hAnsi="Verdana"/>
              </w:rPr>
            </w:pPr>
            <w:r w:rsidRPr="00FE5131">
              <w:rPr>
                <w:rFonts w:ascii="Verdana" w:hAnsi="Verdana"/>
              </w:rPr>
              <w:lastRenderedPageBreak/>
              <w:t>Military Veteran Peer Network</w:t>
            </w:r>
          </w:p>
          <w:p w14:paraId="266F90FC" w14:textId="062330AB"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119E43F" w14:textId="0F0ECF37" w:rsidR="00864017" w:rsidRPr="00FE5131" w:rsidRDefault="00864017" w:rsidP="00864017">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79561069" w14:textId="46302235" w:rsidR="00864017" w:rsidRPr="00FE5131" w:rsidRDefault="00864017" w:rsidP="00864017">
            <w:pPr>
              <w:ind w:left="-11" w:right="118"/>
              <w:rPr>
                <w:rFonts w:ascii="Verdana" w:hAnsi="Verdana"/>
              </w:rPr>
            </w:pPr>
            <w:r w:rsidRPr="00FE5131">
              <w:rPr>
                <w:rFonts w:ascii="Verdana" w:hAnsi="Verdana"/>
              </w:rPr>
              <w:t>Baylor</w:t>
            </w:r>
          </w:p>
        </w:tc>
        <w:tc>
          <w:tcPr>
            <w:tcW w:w="5288" w:type="dxa"/>
            <w:shd w:val="clear" w:color="auto" w:fill="auto"/>
          </w:tcPr>
          <w:p w14:paraId="3F9D320E"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0C962505"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7716F3CD"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4693E826"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333DCA34"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lastRenderedPageBreak/>
              <w:t>Works remotely to coordinate the efforts of volunteers, service agencies, and care providers</w:t>
            </w:r>
          </w:p>
          <w:p w14:paraId="75C08FF1" w14:textId="648302E8" w:rsidR="00864017" w:rsidRPr="00FE5131" w:rsidRDefault="00864017" w:rsidP="00864017">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864017" w:rsidRPr="00A718E9" w14:paraId="5A233EA5" w14:textId="77777777" w:rsidTr="00E95E45">
        <w:tc>
          <w:tcPr>
            <w:tcW w:w="2679" w:type="dxa"/>
            <w:shd w:val="clear" w:color="auto" w:fill="auto"/>
          </w:tcPr>
          <w:p w14:paraId="49D2906D" w14:textId="77777777" w:rsidR="00864017" w:rsidRPr="00FE5131" w:rsidRDefault="00864017" w:rsidP="00864017">
            <w:pPr>
              <w:rPr>
                <w:rFonts w:ascii="Verdana" w:hAnsi="Verdana"/>
              </w:rPr>
            </w:pPr>
            <w:r w:rsidRPr="00FE5131">
              <w:rPr>
                <w:rFonts w:ascii="Verdana" w:hAnsi="Verdana"/>
              </w:rPr>
              <w:lastRenderedPageBreak/>
              <w:t>Military Veteran Peer Network</w:t>
            </w:r>
          </w:p>
          <w:p w14:paraId="123E2E74" w14:textId="2DFB905F"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688D4E8" w14:textId="26DE6022" w:rsidR="00864017" w:rsidRPr="00FE5131" w:rsidRDefault="00864017" w:rsidP="00864017">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7A5CAE08" w14:textId="3C1AC71A" w:rsidR="00864017" w:rsidRPr="00FE5131" w:rsidRDefault="00864017" w:rsidP="00864017">
            <w:pPr>
              <w:ind w:left="-11" w:right="118"/>
              <w:rPr>
                <w:rFonts w:ascii="Verdana" w:hAnsi="Verdana"/>
              </w:rPr>
            </w:pPr>
            <w:r w:rsidRPr="00FE5131">
              <w:rPr>
                <w:rFonts w:ascii="Verdana" w:hAnsi="Verdana"/>
              </w:rPr>
              <w:t>Childress</w:t>
            </w:r>
          </w:p>
        </w:tc>
        <w:tc>
          <w:tcPr>
            <w:tcW w:w="5288" w:type="dxa"/>
            <w:shd w:val="clear" w:color="auto" w:fill="auto"/>
          </w:tcPr>
          <w:p w14:paraId="6A55069C"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5AEB8A87"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192E408D"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1E6F1D18"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27BBDA37"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508D5C85" w14:textId="6CAF482B" w:rsidR="00864017" w:rsidRPr="00FE5131" w:rsidRDefault="00864017" w:rsidP="00864017">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864017" w:rsidRPr="00A718E9" w14:paraId="62863C42" w14:textId="77777777" w:rsidTr="00E95E45">
        <w:tc>
          <w:tcPr>
            <w:tcW w:w="2679" w:type="dxa"/>
            <w:shd w:val="clear" w:color="auto" w:fill="auto"/>
          </w:tcPr>
          <w:p w14:paraId="610C6D0B" w14:textId="77777777" w:rsidR="00864017" w:rsidRPr="00FE5131" w:rsidRDefault="00864017" w:rsidP="00864017">
            <w:pPr>
              <w:rPr>
                <w:rFonts w:ascii="Verdana" w:hAnsi="Verdana"/>
              </w:rPr>
            </w:pPr>
            <w:r w:rsidRPr="00FE5131">
              <w:rPr>
                <w:rFonts w:ascii="Verdana" w:hAnsi="Verdana"/>
              </w:rPr>
              <w:lastRenderedPageBreak/>
              <w:t>Military Veteran Peer Network</w:t>
            </w:r>
          </w:p>
          <w:p w14:paraId="1330726D" w14:textId="34C01ED5"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4A26AAE" w14:textId="496B9111" w:rsidR="00864017" w:rsidRPr="00FE5131" w:rsidRDefault="00864017" w:rsidP="00864017">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25E38010" w14:textId="3EA92227" w:rsidR="00864017" w:rsidRPr="00FE5131" w:rsidRDefault="00864017" w:rsidP="00864017">
            <w:pPr>
              <w:ind w:left="-11" w:right="118"/>
              <w:rPr>
                <w:rFonts w:ascii="Verdana" w:hAnsi="Verdana"/>
              </w:rPr>
            </w:pPr>
            <w:r w:rsidRPr="00FE5131">
              <w:rPr>
                <w:rFonts w:ascii="Verdana" w:hAnsi="Verdana"/>
              </w:rPr>
              <w:t>Hardeman</w:t>
            </w:r>
          </w:p>
        </w:tc>
        <w:tc>
          <w:tcPr>
            <w:tcW w:w="5288" w:type="dxa"/>
            <w:shd w:val="clear" w:color="auto" w:fill="auto"/>
          </w:tcPr>
          <w:p w14:paraId="798FF7FF"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2329FCEE"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1CD903B7"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with care providers, and other professional disciplines and service agencies</w:t>
            </w:r>
          </w:p>
          <w:p w14:paraId="4C70415F"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0988B4B4"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23B49A0A" w14:textId="5C89130A" w:rsidR="00864017" w:rsidRPr="00FE5131" w:rsidRDefault="00864017" w:rsidP="00864017">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864017" w:rsidRPr="00A718E9" w14:paraId="4F43A204" w14:textId="77777777" w:rsidTr="00E95E45">
        <w:tc>
          <w:tcPr>
            <w:tcW w:w="2679" w:type="dxa"/>
            <w:shd w:val="clear" w:color="auto" w:fill="auto"/>
          </w:tcPr>
          <w:p w14:paraId="123DDE89" w14:textId="77777777" w:rsidR="00864017" w:rsidRPr="00FE5131" w:rsidRDefault="00864017" w:rsidP="00864017">
            <w:pPr>
              <w:rPr>
                <w:rFonts w:ascii="Verdana" w:hAnsi="Verdana"/>
              </w:rPr>
            </w:pPr>
            <w:r w:rsidRPr="00FE5131">
              <w:rPr>
                <w:rFonts w:ascii="Verdana" w:hAnsi="Verdana"/>
              </w:rPr>
              <w:t>Military Veteran Peer Network</w:t>
            </w:r>
          </w:p>
          <w:p w14:paraId="52C2ACE2" w14:textId="6A8EF52D"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16F2C14" w14:textId="09609D29" w:rsidR="00864017" w:rsidRPr="00FE5131" w:rsidRDefault="00864017" w:rsidP="00864017">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70FAA3CD" w14:textId="5A79F141" w:rsidR="00864017" w:rsidRPr="00FE5131" w:rsidRDefault="00864017" w:rsidP="00864017">
            <w:pPr>
              <w:ind w:left="-11" w:right="118"/>
              <w:rPr>
                <w:rFonts w:ascii="Verdana" w:hAnsi="Verdana"/>
              </w:rPr>
            </w:pPr>
            <w:r w:rsidRPr="00FE5131">
              <w:rPr>
                <w:rFonts w:ascii="Verdana" w:hAnsi="Verdana"/>
              </w:rPr>
              <w:t>Wilbarger</w:t>
            </w:r>
          </w:p>
        </w:tc>
        <w:tc>
          <w:tcPr>
            <w:tcW w:w="5288" w:type="dxa"/>
            <w:shd w:val="clear" w:color="auto" w:fill="auto"/>
          </w:tcPr>
          <w:p w14:paraId="13292FC5"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Referrals provided to appropriate and vetted programs/agencies for other needed services</w:t>
            </w:r>
          </w:p>
          <w:p w14:paraId="2E1A5449"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Coordinate and/or supervise the provision of services provided by volunteers and monitor quality of service</w:t>
            </w:r>
          </w:p>
          <w:p w14:paraId="43204571"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lastRenderedPageBreak/>
              <w:t>Works with care providers, and other professional disciplines and service agencies</w:t>
            </w:r>
          </w:p>
          <w:p w14:paraId="4814E07C"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Provides technical assistance and coordinating service delivery</w:t>
            </w:r>
          </w:p>
          <w:p w14:paraId="63F4C61E" w14:textId="77777777" w:rsidR="00864017" w:rsidRPr="00FE5131" w:rsidRDefault="00864017" w:rsidP="00864017">
            <w:pPr>
              <w:numPr>
                <w:ilvl w:val="0"/>
                <w:numId w:val="6"/>
              </w:numPr>
              <w:ind w:left="225" w:right="118" w:hanging="237"/>
              <w:rPr>
                <w:rFonts w:ascii="Verdana" w:hAnsi="Verdana"/>
              </w:rPr>
            </w:pPr>
            <w:r w:rsidRPr="00FE5131">
              <w:rPr>
                <w:rFonts w:ascii="Verdana" w:hAnsi="Verdana"/>
              </w:rPr>
              <w:t>Works remotely to coordinate the efforts of volunteers, service agencies, and care providers</w:t>
            </w:r>
          </w:p>
          <w:p w14:paraId="5A6AD393" w14:textId="40615B45" w:rsidR="00864017" w:rsidRPr="00FE5131" w:rsidRDefault="00864017" w:rsidP="00864017">
            <w:pPr>
              <w:numPr>
                <w:ilvl w:val="0"/>
                <w:numId w:val="6"/>
              </w:numPr>
              <w:ind w:left="225" w:right="118" w:hanging="237"/>
              <w:rPr>
                <w:rFonts w:ascii="Verdana" w:hAnsi="Verdana"/>
                <w:noProof/>
              </w:rPr>
            </w:pPr>
            <w:r w:rsidRPr="00FE5131">
              <w:rPr>
                <w:rFonts w:ascii="Verdana" w:hAnsi="Verdana"/>
              </w:rPr>
              <w:t>Education provided to build awareness for Post-Traumatic Stress Disorder (PTSD), Military Sexual Trauma (MST), and Traumatic Brain Injury (TBI)</w:t>
            </w:r>
          </w:p>
        </w:tc>
      </w:tr>
      <w:tr w:rsidR="00864017" w:rsidRPr="00A718E9" w14:paraId="66C5CFFA" w14:textId="77777777" w:rsidTr="00E95E45">
        <w:tc>
          <w:tcPr>
            <w:tcW w:w="2679" w:type="dxa"/>
            <w:shd w:val="clear" w:color="auto" w:fill="auto"/>
          </w:tcPr>
          <w:p w14:paraId="33A7239D" w14:textId="77777777" w:rsidR="00864017" w:rsidRPr="00FE5131" w:rsidRDefault="00864017" w:rsidP="00864017">
            <w:pPr>
              <w:rPr>
                <w:rFonts w:ascii="Verdana" w:hAnsi="Verdana"/>
              </w:rPr>
            </w:pPr>
            <w:r w:rsidRPr="00FE5131">
              <w:rPr>
                <w:rFonts w:ascii="Verdana" w:hAnsi="Verdana"/>
              </w:rPr>
              <w:lastRenderedPageBreak/>
              <w:t>Benefits Eligibility Program</w:t>
            </w:r>
          </w:p>
          <w:p w14:paraId="70AB57B4" w14:textId="2E0E1900"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85095F0" w14:textId="6DE1DC1B" w:rsidR="00864017" w:rsidRPr="00FE5131" w:rsidRDefault="00864017" w:rsidP="00864017">
            <w:pPr>
              <w:ind w:right="118"/>
              <w:rPr>
                <w:rFonts w:ascii="Verdana" w:hAnsi="Verdana"/>
              </w:rPr>
            </w:pPr>
            <w:r w:rsidRPr="00FE5131">
              <w:rPr>
                <w:rFonts w:ascii="Verdana" w:hAnsi="Verdana"/>
              </w:rPr>
              <w:t>500 Broad St., Wichita Falls</w:t>
            </w:r>
            <w:r>
              <w:rPr>
                <w:rFonts w:ascii="Verdana" w:hAnsi="Verdana"/>
              </w:rPr>
              <w:t>,</w:t>
            </w:r>
            <w:r w:rsidRPr="00FE5131">
              <w:rPr>
                <w:rFonts w:ascii="Verdana" w:hAnsi="Verdana"/>
              </w:rPr>
              <w:t xml:space="preserve"> TX 76307</w:t>
            </w:r>
          </w:p>
        </w:tc>
        <w:tc>
          <w:tcPr>
            <w:tcW w:w="2012" w:type="dxa"/>
          </w:tcPr>
          <w:p w14:paraId="46951AA3" w14:textId="0CC5E01D" w:rsidR="00864017" w:rsidRPr="00FE5131" w:rsidRDefault="00864017" w:rsidP="00864017">
            <w:pPr>
              <w:ind w:left="-11" w:right="118"/>
              <w:rPr>
                <w:rFonts w:ascii="Verdana" w:hAnsi="Verdana"/>
              </w:rPr>
            </w:pPr>
            <w:r w:rsidRPr="00FE5131">
              <w:rPr>
                <w:rFonts w:ascii="Verdana" w:hAnsi="Verdana"/>
              </w:rPr>
              <w:t>Wichita</w:t>
            </w:r>
          </w:p>
        </w:tc>
        <w:tc>
          <w:tcPr>
            <w:tcW w:w="5288" w:type="dxa"/>
            <w:shd w:val="clear" w:color="auto" w:fill="auto"/>
          </w:tcPr>
          <w:p w14:paraId="612BC232" w14:textId="1E336605"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239D0D75" w14:textId="77777777" w:rsidTr="00E95E45">
        <w:tc>
          <w:tcPr>
            <w:tcW w:w="2679" w:type="dxa"/>
            <w:shd w:val="clear" w:color="auto" w:fill="auto"/>
          </w:tcPr>
          <w:p w14:paraId="1AB4E823" w14:textId="77777777" w:rsidR="00864017" w:rsidRPr="00FE5131" w:rsidRDefault="00864017" w:rsidP="00864017">
            <w:pPr>
              <w:rPr>
                <w:rFonts w:ascii="Verdana" w:hAnsi="Verdana"/>
              </w:rPr>
            </w:pPr>
            <w:r w:rsidRPr="00FE5131">
              <w:rPr>
                <w:rFonts w:ascii="Verdana" w:hAnsi="Verdana"/>
              </w:rPr>
              <w:t>Benefits Eligibility Program</w:t>
            </w:r>
          </w:p>
          <w:p w14:paraId="4DC8A587" w14:textId="293A450F"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583019D" w14:textId="3B7808B9" w:rsidR="00864017" w:rsidRPr="00FE5131" w:rsidRDefault="00864017" w:rsidP="00864017">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2DE1A825" w14:textId="06F3647F" w:rsidR="00864017" w:rsidRPr="00FE5131" w:rsidRDefault="00864017" w:rsidP="00864017">
            <w:pPr>
              <w:ind w:left="-11" w:right="118"/>
              <w:rPr>
                <w:rFonts w:ascii="Verdana" w:hAnsi="Verdana"/>
              </w:rPr>
            </w:pPr>
            <w:r w:rsidRPr="00FE5131">
              <w:rPr>
                <w:rFonts w:ascii="Verdana" w:hAnsi="Verdana"/>
              </w:rPr>
              <w:t>Wise</w:t>
            </w:r>
          </w:p>
        </w:tc>
        <w:tc>
          <w:tcPr>
            <w:tcW w:w="5288" w:type="dxa"/>
            <w:shd w:val="clear" w:color="auto" w:fill="auto"/>
          </w:tcPr>
          <w:p w14:paraId="44FC718D" w14:textId="426313F5"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591646CB" w14:textId="77777777" w:rsidTr="00E95E45">
        <w:tc>
          <w:tcPr>
            <w:tcW w:w="2679" w:type="dxa"/>
            <w:shd w:val="clear" w:color="auto" w:fill="auto"/>
          </w:tcPr>
          <w:p w14:paraId="269B2BDD" w14:textId="77777777" w:rsidR="00864017" w:rsidRPr="00FE5131" w:rsidRDefault="00864017" w:rsidP="00864017">
            <w:pPr>
              <w:rPr>
                <w:rFonts w:ascii="Verdana" w:hAnsi="Verdana"/>
              </w:rPr>
            </w:pPr>
            <w:r w:rsidRPr="00FE5131">
              <w:rPr>
                <w:rFonts w:ascii="Verdana" w:hAnsi="Verdana"/>
              </w:rPr>
              <w:t>Benefits Eligibility Program</w:t>
            </w:r>
          </w:p>
          <w:p w14:paraId="0F4AFD16" w14:textId="29EE8C09"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ADBDCEE" w14:textId="3F7F0B70" w:rsidR="00864017" w:rsidRPr="00FE5131" w:rsidRDefault="00864017" w:rsidP="00864017">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6FB7692E" w14:textId="07E69D2F" w:rsidR="00864017" w:rsidRPr="00FE5131" w:rsidRDefault="00864017" w:rsidP="00864017">
            <w:pPr>
              <w:ind w:left="-11" w:right="118"/>
              <w:rPr>
                <w:rFonts w:ascii="Verdana" w:hAnsi="Verdana"/>
              </w:rPr>
            </w:pPr>
            <w:r w:rsidRPr="00FE5131">
              <w:rPr>
                <w:rFonts w:ascii="Verdana" w:hAnsi="Verdana"/>
              </w:rPr>
              <w:t>Young</w:t>
            </w:r>
          </w:p>
        </w:tc>
        <w:tc>
          <w:tcPr>
            <w:tcW w:w="5288" w:type="dxa"/>
            <w:shd w:val="clear" w:color="auto" w:fill="auto"/>
          </w:tcPr>
          <w:p w14:paraId="6A4AF7EE" w14:textId="3528D137"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08B93DF0" w14:textId="77777777" w:rsidTr="00E95E45">
        <w:tc>
          <w:tcPr>
            <w:tcW w:w="2679" w:type="dxa"/>
            <w:shd w:val="clear" w:color="auto" w:fill="auto"/>
          </w:tcPr>
          <w:p w14:paraId="721F4EDD" w14:textId="77777777" w:rsidR="00864017" w:rsidRPr="00FE5131" w:rsidRDefault="00864017" w:rsidP="00864017">
            <w:pPr>
              <w:rPr>
                <w:rFonts w:ascii="Verdana" w:hAnsi="Verdana"/>
              </w:rPr>
            </w:pPr>
            <w:r w:rsidRPr="00FE5131">
              <w:rPr>
                <w:rFonts w:ascii="Verdana" w:hAnsi="Verdana"/>
              </w:rPr>
              <w:lastRenderedPageBreak/>
              <w:t>Benefits Eligibility Program</w:t>
            </w:r>
          </w:p>
          <w:p w14:paraId="46A6B1B6" w14:textId="36215638"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3FC7667" w14:textId="37F56568" w:rsidR="00864017" w:rsidRPr="00FE5131" w:rsidRDefault="00864017" w:rsidP="00864017">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0756F462" w14:textId="5C40100F" w:rsidR="00864017" w:rsidRPr="00FE5131" w:rsidRDefault="00864017" w:rsidP="00864017">
            <w:pPr>
              <w:ind w:left="-11" w:right="118"/>
              <w:rPr>
                <w:rFonts w:ascii="Verdana" w:hAnsi="Verdana"/>
              </w:rPr>
            </w:pPr>
            <w:r w:rsidRPr="00FE5131">
              <w:rPr>
                <w:rFonts w:ascii="Verdana" w:hAnsi="Verdana"/>
              </w:rPr>
              <w:t>Montague</w:t>
            </w:r>
          </w:p>
        </w:tc>
        <w:tc>
          <w:tcPr>
            <w:tcW w:w="5288" w:type="dxa"/>
            <w:shd w:val="clear" w:color="auto" w:fill="auto"/>
          </w:tcPr>
          <w:p w14:paraId="2DEA1876" w14:textId="20B50204"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75A01D08" w14:textId="77777777" w:rsidTr="00E95E45">
        <w:tc>
          <w:tcPr>
            <w:tcW w:w="2679" w:type="dxa"/>
            <w:shd w:val="clear" w:color="auto" w:fill="auto"/>
          </w:tcPr>
          <w:p w14:paraId="5B1B22E0" w14:textId="77777777" w:rsidR="00864017" w:rsidRPr="00FE5131" w:rsidRDefault="00864017" w:rsidP="00864017">
            <w:pPr>
              <w:rPr>
                <w:rFonts w:ascii="Verdana" w:hAnsi="Verdana"/>
              </w:rPr>
            </w:pPr>
            <w:r w:rsidRPr="00FE5131">
              <w:rPr>
                <w:rFonts w:ascii="Verdana" w:hAnsi="Verdana"/>
              </w:rPr>
              <w:t>Benefits Eligibility Program</w:t>
            </w:r>
          </w:p>
          <w:p w14:paraId="4589D636" w14:textId="3B15D9E5"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3EBAE08" w14:textId="5054FCF5" w:rsidR="00864017" w:rsidRPr="00FE5131" w:rsidRDefault="00864017" w:rsidP="00864017">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13804FA3" w14:textId="677929E1" w:rsidR="00864017" w:rsidRPr="00FE5131" w:rsidRDefault="00864017" w:rsidP="00864017">
            <w:pPr>
              <w:ind w:left="-11" w:right="118"/>
              <w:rPr>
                <w:rFonts w:ascii="Verdana" w:hAnsi="Verdana"/>
              </w:rPr>
            </w:pPr>
            <w:r w:rsidRPr="00FE5131">
              <w:rPr>
                <w:rFonts w:ascii="Verdana" w:hAnsi="Verdana"/>
              </w:rPr>
              <w:t>Haskell</w:t>
            </w:r>
          </w:p>
        </w:tc>
        <w:tc>
          <w:tcPr>
            <w:tcW w:w="5288" w:type="dxa"/>
            <w:shd w:val="clear" w:color="auto" w:fill="auto"/>
          </w:tcPr>
          <w:p w14:paraId="3C7BD4D1" w14:textId="2E4885A4"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6D16C6D8" w14:textId="77777777" w:rsidTr="00E95E45">
        <w:tc>
          <w:tcPr>
            <w:tcW w:w="2679" w:type="dxa"/>
            <w:shd w:val="clear" w:color="auto" w:fill="auto"/>
          </w:tcPr>
          <w:p w14:paraId="2F27FB1E" w14:textId="77777777" w:rsidR="00864017" w:rsidRPr="00FE5131" w:rsidRDefault="00864017" w:rsidP="00864017">
            <w:pPr>
              <w:rPr>
                <w:rFonts w:ascii="Verdana" w:hAnsi="Verdana"/>
              </w:rPr>
            </w:pPr>
            <w:r w:rsidRPr="00FE5131">
              <w:rPr>
                <w:rFonts w:ascii="Verdana" w:hAnsi="Verdana"/>
              </w:rPr>
              <w:t>Benefits Eligibility Program</w:t>
            </w:r>
          </w:p>
          <w:p w14:paraId="1A86A436" w14:textId="2BD96ECA"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3A565919" w14:textId="4F7BFA66" w:rsidR="00864017" w:rsidRPr="00FE5131" w:rsidRDefault="00864017" w:rsidP="00864017">
            <w:pPr>
              <w:ind w:right="118"/>
              <w:rPr>
                <w:rFonts w:ascii="Verdana" w:hAnsi="Verdana"/>
              </w:rPr>
            </w:pPr>
            <w:r w:rsidRPr="00FE5131">
              <w:rPr>
                <w:rFonts w:ascii="Verdana" w:hAnsi="Verdana"/>
                <w:noProof/>
              </w:rPr>
              <w:t>301 N. Washington, Seymou</w:t>
            </w:r>
            <w:r>
              <w:rPr>
                <w:rFonts w:ascii="Verdana" w:hAnsi="Verdana"/>
                <w:noProof/>
              </w:rPr>
              <w:t xml:space="preserve">r, </w:t>
            </w:r>
            <w:r w:rsidRPr="00FE5131">
              <w:rPr>
                <w:rFonts w:ascii="Verdana" w:hAnsi="Verdana"/>
                <w:noProof/>
              </w:rPr>
              <w:t>TX 76380</w:t>
            </w:r>
          </w:p>
        </w:tc>
        <w:tc>
          <w:tcPr>
            <w:tcW w:w="2012" w:type="dxa"/>
          </w:tcPr>
          <w:p w14:paraId="1DA4F7BD" w14:textId="6241EBAD" w:rsidR="00864017" w:rsidRPr="00FE5131" w:rsidRDefault="00864017" w:rsidP="00864017">
            <w:pPr>
              <w:ind w:left="-11" w:right="118"/>
              <w:rPr>
                <w:rFonts w:ascii="Verdana" w:hAnsi="Verdana"/>
              </w:rPr>
            </w:pPr>
            <w:r w:rsidRPr="00FE5131">
              <w:rPr>
                <w:rFonts w:ascii="Verdana" w:hAnsi="Verdana"/>
              </w:rPr>
              <w:t>Baylor</w:t>
            </w:r>
          </w:p>
        </w:tc>
        <w:tc>
          <w:tcPr>
            <w:tcW w:w="5288" w:type="dxa"/>
            <w:shd w:val="clear" w:color="auto" w:fill="auto"/>
          </w:tcPr>
          <w:p w14:paraId="5CC0D777" w14:textId="15FB36C6"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5C3552E5" w14:textId="77777777" w:rsidTr="00E95E45">
        <w:tc>
          <w:tcPr>
            <w:tcW w:w="2679" w:type="dxa"/>
            <w:shd w:val="clear" w:color="auto" w:fill="auto"/>
          </w:tcPr>
          <w:p w14:paraId="6171051F" w14:textId="77777777" w:rsidR="00864017" w:rsidRPr="00FE5131" w:rsidRDefault="00864017" w:rsidP="00864017">
            <w:pPr>
              <w:rPr>
                <w:rFonts w:ascii="Verdana" w:hAnsi="Verdana"/>
              </w:rPr>
            </w:pPr>
            <w:r w:rsidRPr="00FE5131">
              <w:rPr>
                <w:rFonts w:ascii="Verdana" w:hAnsi="Verdana"/>
              </w:rPr>
              <w:t>Benefits Eligibility Program</w:t>
            </w:r>
          </w:p>
          <w:p w14:paraId="1DD74BC6" w14:textId="47DE6322"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782B5C8" w14:textId="398DE645" w:rsidR="00864017" w:rsidRPr="00FE5131" w:rsidRDefault="00864017" w:rsidP="00864017">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1C84A51B" w14:textId="13C7B385" w:rsidR="00864017" w:rsidRPr="00FE5131" w:rsidRDefault="00864017" w:rsidP="00864017">
            <w:pPr>
              <w:ind w:left="-11" w:right="118"/>
              <w:rPr>
                <w:rFonts w:ascii="Verdana" w:hAnsi="Verdana"/>
              </w:rPr>
            </w:pPr>
            <w:r w:rsidRPr="00FE5131">
              <w:rPr>
                <w:rFonts w:ascii="Verdana" w:hAnsi="Verdana"/>
              </w:rPr>
              <w:t>Childress</w:t>
            </w:r>
          </w:p>
        </w:tc>
        <w:tc>
          <w:tcPr>
            <w:tcW w:w="5288" w:type="dxa"/>
            <w:shd w:val="clear" w:color="auto" w:fill="auto"/>
          </w:tcPr>
          <w:p w14:paraId="27BEC26B" w14:textId="6F3EAF9C"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Designed to assist individuals in applying for Medicaid benefits through Texas Health and Human Services or the Social Security Disability/SSI Program </w:t>
            </w:r>
          </w:p>
        </w:tc>
      </w:tr>
      <w:tr w:rsidR="00864017" w:rsidRPr="00A718E9" w14:paraId="183B14A0" w14:textId="77777777" w:rsidTr="00E95E45">
        <w:tc>
          <w:tcPr>
            <w:tcW w:w="2679" w:type="dxa"/>
            <w:shd w:val="clear" w:color="auto" w:fill="auto"/>
          </w:tcPr>
          <w:p w14:paraId="52E3D9A6" w14:textId="77777777" w:rsidR="00864017" w:rsidRPr="00FE5131" w:rsidRDefault="00864017" w:rsidP="00864017">
            <w:pPr>
              <w:rPr>
                <w:rFonts w:ascii="Verdana" w:hAnsi="Verdana"/>
              </w:rPr>
            </w:pPr>
            <w:r w:rsidRPr="00FE5131">
              <w:rPr>
                <w:rFonts w:ascii="Verdana" w:hAnsi="Verdana"/>
              </w:rPr>
              <w:t>Benefits Eligibility Program</w:t>
            </w:r>
          </w:p>
          <w:p w14:paraId="04B9F4BC" w14:textId="0A219764"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CEE8618" w14:textId="45B981E3" w:rsidR="00864017" w:rsidRPr="00FE5131" w:rsidRDefault="00864017" w:rsidP="00864017">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159B3098" w14:textId="78B8C1E5" w:rsidR="00864017" w:rsidRPr="00FE5131" w:rsidRDefault="00864017" w:rsidP="00864017">
            <w:pPr>
              <w:ind w:left="-11" w:right="118"/>
              <w:rPr>
                <w:rFonts w:ascii="Verdana" w:hAnsi="Verdana"/>
              </w:rPr>
            </w:pPr>
            <w:r w:rsidRPr="00FE5131">
              <w:rPr>
                <w:rFonts w:ascii="Verdana" w:hAnsi="Verdana"/>
              </w:rPr>
              <w:t>Hardeman</w:t>
            </w:r>
          </w:p>
        </w:tc>
        <w:tc>
          <w:tcPr>
            <w:tcW w:w="5288" w:type="dxa"/>
            <w:shd w:val="clear" w:color="auto" w:fill="auto"/>
          </w:tcPr>
          <w:p w14:paraId="7DA40404" w14:textId="62F365A0" w:rsidR="00864017" w:rsidRPr="00FE5131" w:rsidRDefault="00864017" w:rsidP="00864017">
            <w:pPr>
              <w:numPr>
                <w:ilvl w:val="0"/>
                <w:numId w:val="6"/>
              </w:numPr>
              <w:ind w:left="225" w:right="118" w:hanging="237"/>
              <w:rPr>
                <w:rFonts w:ascii="Verdana" w:hAnsi="Verdana"/>
                <w:noProof/>
              </w:rPr>
            </w:pPr>
            <w:r w:rsidRPr="00FE5131">
              <w:rPr>
                <w:rFonts w:ascii="Verdana" w:hAnsi="Verdana"/>
              </w:rPr>
              <w:t>Designed to assist individuals in applying for Medicaid benefits through Texas Health and Human Services or the Social Security Disability/SSI Program</w:t>
            </w:r>
          </w:p>
        </w:tc>
      </w:tr>
      <w:tr w:rsidR="00864017" w:rsidRPr="00A718E9" w14:paraId="676827B4" w14:textId="77777777" w:rsidTr="00E95E45">
        <w:tc>
          <w:tcPr>
            <w:tcW w:w="2679" w:type="dxa"/>
            <w:shd w:val="clear" w:color="auto" w:fill="auto"/>
          </w:tcPr>
          <w:p w14:paraId="56555922" w14:textId="77777777" w:rsidR="00864017" w:rsidRPr="00FE5131" w:rsidRDefault="00864017" w:rsidP="00864017">
            <w:pPr>
              <w:rPr>
                <w:rFonts w:ascii="Verdana" w:hAnsi="Verdana"/>
              </w:rPr>
            </w:pPr>
            <w:r w:rsidRPr="00FE5131">
              <w:rPr>
                <w:rFonts w:ascii="Verdana" w:hAnsi="Verdana"/>
              </w:rPr>
              <w:t>Benefits Eligibility Program</w:t>
            </w:r>
          </w:p>
          <w:p w14:paraId="2D930BAD" w14:textId="23495C66" w:rsidR="00864017" w:rsidRPr="00FE5131" w:rsidRDefault="00864017" w:rsidP="00864017">
            <w:pPr>
              <w:ind w:right="118"/>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D33C59C" w14:textId="506A6FDF" w:rsidR="00864017" w:rsidRPr="00FE5131" w:rsidRDefault="00864017" w:rsidP="00864017">
            <w:pPr>
              <w:ind w:right="118"/>
              <w:rPr>
                <w:rFonts w:ascii="Verdana" w:hAnsi="Verdana"/>
              </w:rPr>
            </w:pPr>
            <w:r w:rsidRPr="00FE5131">
              <w:rPr>
                <w:rFonts w:ascii="Verdana" w:hAnsi="Verdana"/>
              </w:rPr>
              <w:lastRenderedPageBreak/>
              <w:t>2500 Wilbarger, Vernon</w:t>
            </w:r>
            <w:r>
              <w:rPr>
                <w:rFonts w:ascii="Verdana" w:hAnsi="Verdana"/>
              </w:rPr>
              <w:t>,</w:t>
            </w:r>
            <w:r w:rsidRPr="00FE5131">
              <w:rPr>
                <w:rFonts w:ascii="Verdana" w:hAnsi="Verdana"/>
              </w:rPr>
              <w:t xml:space="preserve"> TX 76384</w:t>
            </w:r>
          </w:p>
        </w:tc>
        <w:tc>
          <w:tcPr>
            <w:tcW w:w="2012" w:type="dxa"/>
          </w:tcPr>
          <w:p w14:paraId="4630E2BD" w14:textId="1E52AE68" w:rsidR="00864017" w:rsidRPr="00FE5131" w:rsidRDefault="00864017" w:rsidP="00864017">
            <w:pPr>
              <w:ind w:left="-11" w:right="118"/>
              <w:rPr>
                <w:rFonts w:ascii="Verdana" w:hAnsi="Verdana"/>
              </w:rPr>
            </w:pPr>
            <w:r w:rsidRPr="00FE5131">
              <w:rPr>
                <w:rFonts w:ascii="Verdana" w:hAnsi="Verdana"/>
              </w:rPr>
              <w:t>Wilbarger</w:t>
            </w:r>
          </w:p>
        </w:tc>
        <w:tc>
          <w:tcPr>
            <w:tcW w:w="5288" w:type="dxa"/>
            <w:shd w:val="clear" w:color="auto" w:fill="auto"/>
          </w:tcPr>
          <w:p w14:paraId="5C774A3F" w14:textId="64F990F0"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Designed to assist individuals in applying for Medicaid benefits through </w:t>
            </w:r>
            <w:r w:rsidRPr="00FE5131">
              <w:rPr>
                <w:rFonts w:ascii="Verdana" w:hAnsi="Verdana"/>
              </w:rPr>
              <w:lastRenderedPageBreak/>
              <w:t>Texas Health and Human Services or the Social Security Disability/SSI Program</w:t>
            </w:r>
          </w:p>
        </w:tc>
      </w:tr>
      <w:tr w:rsidR="00864017" w:rsidRPr="00A718E9" w14:paraId="474E7278" w14:textId="77777777" w:rsidTr="00E95E45">
        <w:tc>
          <w:tcPr>
            <w:tcW w:w="2679" w:type="dxa"/>
            <w:shd w:val="clear" w:color="auto" w:fill="auto"/>
          </w:tcPr>
          <w:p w14:paraId="553A3A20" w14:textId="77777777" w:rsidR="00864017" w:rsidRPr="00FE5131" w:rsidRDefault="00864017" w:rsidP="00864017">
            <w:pPr>
              <w:rPr>
                <w:rFonts w:ascii="Verdana" w:hAnsi="Verdana"/>
              </w:rPr>
            </w:pPr>
            <w:r w:rsidRPr="00FE5131">
              <w:rPr>
                <w:rFonts w:ascii="Verdana" w:hAnsi="Verdana"/>
              </w:rPr>
              <w:lastRenderedPageBreak/>
              <w:t>Certified Family Partner Services</w:t>
            </w:r>
          </w:p>
          <w:p w14:paraId="21C815E9" w14:textId="35D4CFE4"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13FD463E" w14:textId="403837BE" w:rsidR="00864017" w:rsidRPr="00FE5131" w:rsidRDefault="00864017" w:rsidP="00864017">
            <w:pPr>
              <w:ind w:right="118"/>
              <w:rPr>
                <w:rFonts w:ascii="Verdana" w:hAnsi="Verdana"/>
              </w:rPr>
            </w:pPr>
            <w:r w:rsidRPr="00FE5131">
              <w:rPr>
                <w:rFonts w:ascii="Verdana" w:hAnsi="Verdana"/>
              </w:rPr>
              <w:t>516 Denver St., Wichita Falls</w:t>
            </w:r>
            <w:r>
              <w:rPr>
                <w:rFonts w:ascii="Verdana" w:hAnsi="Verdana"/>
              </w:rPr>
              <w:t>,</w:t>
            </w:r>
            <w:r w:rsidRPr="00FE5131">
              <w:rPr>
                <w:rFonts w:ascii="Verdana" w:hAnsi="Verdana"/>
              </w:rPr>
              <w:t xml:space="preserve"> TX 76307</w:t>
            </w:r>
          </w:p>
        </w:tc>
        <w:tc>
          <w:tcPr>
            <w:tcW w:w="2012" w:type="dxa"/>
          </w:tcPr>
          <w:p w14:paraId="767C6DA5" w14:textId="47BF4CAA" w:rsidR="00864017" w:rsidRPr="00FE5131" w:rsidRDefault="00864017" w:rsidP="00864017">
            <w:pPr>
              <w:ind w:left="-11" w:right="118"/>
              <w:rPr>
                <w:rFonts w:ascii="Verdana" w:hAnsi="Verdana"/>
              </w:rPr>
            </w:pPr>
            <w:r w:rsidRPr="00FE5131">
              <w:rPr>
                <w:rFonts w:ascii="Verdana" w:hAnsi="Verdana"/>
              </w:rPr>
              <w:t>Wichita</w:t>
            </w:r>
          </w:p>
        </w:tc>
        <w:tc>
          <w:tcPr>
            <w:tcW w:w="5288" w:type="dxa"/>
            <w:shd w:val="clear" w:color="auto" w:fill="auto"/>
          </w:tcPr>
          <w:p w14:paraId="1E874AD4" w14:textId="10ECEB08"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1AA2A538" w14:textId="77777777" w:rsidTr="00E95E45">
        <w:tc>
          <w:tcPr>
            <w:tcW w:w="2679" w:type="dxa"/>
            <w:shd w:val="clear" w:color="auto" w:fill="auto"/>
          </w:tcPr>
          <w:p w14:paraId="3FDEC78C" w14:textId="77777777" w:rsidR="00864017" w:rsidRPr="00FE5131" w:rsidRDefault="00864017" w:rsidP="00864017">
            <w:pPr>
              <w:rPr>
                <w:rFonts w:ascii="Verdana" w:hAnsi="Verdana"/>
              </w:rPr>
            </w:pPr>
            <w:r w:rsidRPr="00FE5131">
              <w:rPr>
                <w:rFonts w:ascii="Verdana" w:hAnsi="Verdana"/>
              </w:rPr>
              <w:t>Certified Family Partner Services</w:t>
            </w:r>
          </w:p>
          <w:p w14:paraId="7974B0C8" w14:textId="609A11E9"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CAEE437" w14:textId="11ADFF80" w:rsidR="00864017" w:rsidRPr="00FE5131" w:rsidRDefault="00864017" w:rsidP="00864017">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2C75D9B0" w14:textId="5B2F7B89" w:rsidR="00864017" w:rsidRPr="00FE5131" w:rsidRDefault="00864017" w:rsidP="00864017">
            <w:pPr>
              <w:ind w:left="-11" w:right="118"/>
              <w:rPr>
                <w:rFonts w:ascii="Verdana" w:hAnsi="Verdana"/>
              </w:rPr>
            </w:pPr>
            <w:r w:rsidRPr="00FE5131">
              <w:rPr>
                <w:rFonts w:ascii="Verdana" w:hAnsi="Verdana"/>
              </w:rPr>
              <w:t>Wise</w:t>
            </w:r>
          </w:p>
        </w:tc>
        <w:tc>
          <w:tcPr>
            <w:tcW w:w="5288" w:type="dxa"/>
            <w:shd w:val="clear" w:color="auto" w:fill="auto"/>
          </w:tcPr>
          <w:p w14:paraId="402D0842" w14:textId="47A30CC9"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67D74621" w14:textId="77777777" w:rsidTr="00E95E45">
        <w:tc>
          <w:tcPr>
            <w:tcW w:w="2679" w:type="dxa"/>
            <w:shd w:val="clear" w:color="auto" w:fill="auto"/>
          </w:tcPr>
          <w:p w14:paraId="552E68F0" w14:textId="77777777" w:rsidR="00864017" w:rsidRPr="00FE5131" w:rsidRDefault="00864017" w:rsidP="00864017">
            <w:pPr>
              <w:rPr>
                <w:rFonts w:ascii="Verdana" w:hAnsi="Verdana"/>
              </w:rPr>
            </w:pPr>
            <w:r w:rsidRPr="00FE5131">
              <w:rPr>
                <w:rFonts w:ascii="Verdana" w:hAnsi="Verdana"/>
              </w:rPr>
              <w:t>Certified Family Partner Services</w:t>
            </w:r>
          </w:p>
          <w:p w14:paraId="6CA915A1" w14:textId="707CAAEF"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DAFBBD9" w14:textId="79B6744E" w:rsidR="00864017" w:rsidRPr="00FE5131" w:rsidRDefault="00864017" w:rsidP="00864017">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49C63F22" w14:textId="6798BA50" w:rsidR="00864017" w:rsidRPr="00FE5131" w:rsidRDefault="00864017" w:rsidP="00864017">
            <w:pPr>
              <w:ind w:left="-11" w:right="118"/>
              <w:rPr>
                <w:rFonts w:ascii="Verdana" w:hAnsi="Verdana"/>
              </w:rPr>
            </w:pPr>
            <w:r w:rsidRPr="00FE5131">
              <w:rPr>
                <w:rFonts w:ascii="Verdana" w:hAnsi="Verdana"/>
              </w:rPr>
              <w:t>Young</w:t>
            </w:r>
          </w:p>
        </w:tc>
        <w:tc>
          <w:tcPr>
            <w:tcW w:w="5288" w:type="dxa"/>
            <w:shd w:val="clear" w:color="auto" w:fill="auto"/>
          </w:tcPr>
          <w:p w14:paraId="5570EA3F" w14:textId="69307124"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Services offered to caregivers of children receiving mental health treatment.  Certified Family Partners introduce the family to the recovery process.  They model self-advocacy skills, provide non-clinical skills </w:t>
            </w:r>
            <w:r w:rsidRPr="00FE5131">
              <w:rPr>
                <w:rFonts w:ascii="Verdana" w:hAnsi="Verdana"/>
              </w:rPr>
              <w:lastRenderedPageBreak/>
              <w:t>training, and assist in identifying natural/non-traditional and community supports.</w:t>
            </w:r>
          </w:p>
        </w:tc>
      </w:tr>
      <w:tr w:rsidR="00864017" w:rsidRPr="00A718E9" w14:paraId="194B9570" w14:textId="77777777" w:rsidTr="00E95E45">
        <w:tc>
          <w:tcPr>
            <w:tcW w:w="2679" w:type="dxa"/>
            <w:shd w:val="clear" w:color="auto" w:fill="auto"/>
          </w:tcPr>
          <w:p w14:paraId="0271695E" w14:textId="77777777" w:rsidR="00864017" w:rsidRPr="00FE5131" w:rsidRDefault="00864017" w:rsidP="00864017">
            <w:pPr>
              <w:rPr>
                <w:rFonts w:ascii="Verdana" w:hAnsi="Verdana"/>
              </w:rPr>
            </w:pPr>
            <w:r w:rsidRPr="00FE5131">
              <w:rPr>
                <w:rFonts w:ascii="Verdana" w:hAnsi="Verdana"/>
              </w:rPr>
              <w:lastRenderedPageBreak/>
              <w:t>Certified Family Partner Services</w:t>
            </w:r>
          </w:p>
          <w:p w14:paraId="48AA589F" w14:textId="53E3F538"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A16B689" w14:textId="6B43366B" w:rsidR="00864017" w:rsidRPr="00FE5131" w:rsidRDefault="00864017" w:rsidP="00864017">
            <w:pPr>
              <w:ind w:right="118"/>
              <w:rPr>
                <w:rFonts w:ascii="Verdana" w:hAnsi="Verdana"/>
              </w:rPr>
            </w:pPr>
            <w:r w:rsidRPr="00FE5131">
              <w:rPr>
                <w:rFonts w:ascii="Verdana" w:hAnsi="Verdana"/>
              </w:rPr>
              <w:t>605 Decatur St., Bowie</w:t>
            </w:r>
            <w:r>
              <w:rPr>
                <w:rFonts w:ascii="Verdana" w:hAnsi="Verdana"/>
              </w:rPr>
              <w:t>,</w:t>
            </w:r>
            <w:r w:rsidRPr="00FE5131">
              <w:rPr>
                <w:rFonts w:ascii="Verdana" w:hAnsi="Verdana"/>
              </w:rPr>
              <w:t xml:space="preserve"> TX  76230</w:t>
            </w:r>
          </w:p>
        </w:tc>
        <w:tc>
          <w:tcPr>
            <w:tcW w:w="2012" w:type="dxa"/>
          </w:tcPr>
          <w:p w14:paraId="64657963" w14:textId="0C8B85E2" w:rsidR="00864017" w:rsidRPr="00FE5131" w:rsidRDefault="00864017" w:rsidP="00864017">
            <w:pPr>
              <w:ind w:left="-11" w:right="118"/>
              <w:rPr>
                <w:rFonts w:ascii="Verdana" w:hAnsi="Verdana"/>
              </w:rPr>
            </w:pPr>
            <w:r w:rsidRPr="00FE5131">
              <w:rPr>
                <w:rFonts w:ascii="Verdana" w:hAnsi="Verdana"/>
              </w:rPr>
              <w:t>Montague</w:t>
            </w:r>
          </w:p>
        </w:tc>
        <w:tc>
          <w:tcPr>
            <w:tcW w:w="5288" w:type="dxa"/>
            <w:shd w:val="clear" w:color="auto" w:fill="auto"/>
          </w:tcPr>
          <w:p w14:paraId="23EEC014" w14:textId="5F9BEEDD"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5C8FB895" w14:textId="77777777" w:rsidTr="00E95E45">
        <w:tc>
          <w:tcPr>
            <w:tcW w:w="2679" w:type="dxa"/>
            <w:shd w:val="clear" w:color="auto" w:fill="auto"/>
          </w:tcPr>
          <w:p w14:paraId="2F2EF568" w14:textId="77777777" w:rsidR="00864017" w:rsidRPr="00FE5131" w:rsidRDefault="00864017" w:rsidP="00864017">
            <w:pPr>
              <w:rPr>
                <w:rFonts w:ascii="Verdana" w:hAnsi="Verdana"/>
              </w:rPr>
            </w:pPr>
            <w:r w:rsidRPr="00FE5131">
              <w:rPr>
                <w:rFonts w:ascii="Verdana" w:hAnsi="Verdana"/>
              </w:rPr>
              <w:t>Certified Family Partner Services</w:t>
            </w:r>
          </w:p>
          <w:p w14:paraId="03B098D2" w14:textId="37895546"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8E36D6F" w14:textId="2A9924A4" w:rsidR="00864017" w:rsidRPr="00FE5131" w:rsidRDefault="00864017" w:rsidP="00864017">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37E9F731" w14:textId="501F629F" w:rsidR="00864017" w:rsidRPr="00FE5131" w:rsidRDefault="00864017" w:rsidP="00864017">
            <w:pPr>
              <w:ind w:left="-11" w:right="118"/>
              <w:rPr>
                <w:rFonts w:ascii="Verdana" w:hAnsi="Verdana"/>
              </w:rPr>
            </w:pPr>
            <w:r w:rsidRPr="00FE5131">
              <w:rPr>
                <w:rFonts w:ascii="Verdana" w:hAnsi="Verdana"/>
              </w:rPr>
              <w:t>Haskell</w:t>
            </w:r>
          </w:p>
        </w:tc>
        <w:tc>
          <w:tcPr>
            <w:tcW w:w="5288" w:type="dxa"/>
            <w:shd w:val="clear" w:color="auto" w:fill="auto"/>
          </w:tcPr>
          <w:p w14:paraId="25BCF1A9" w14:textId="5F174CB2"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332DAEB0" w14:textId="77777777" w:rsidTr="00E95E45">
        <w:tc>
          <w:tcPr>
            <w:tcW w:w="2679" w:type="dxa"/>
            <w:shd w:val="clear" w:color="auto" w:fill="auto"/>
          </w:tcPr>
          <w:p w14:paraId="1BE627D3" w14:textId="77777777" w:rsidR="00864017" w:rsidRPr="00FE5131" w:rsidRDefault="00864017" w:rsidP="00864017">
            <w:pPr>
              <w:rPr>
                <w:rFonts w:ascii="Verdana" w:hAnsi="Verdana"/>
              </w:rPr>
            </w:pPr>
            <w:r w:rsidRPr="00FE5131">
              <w:rPr>
                <w:rFonts w:ascii="Verdana" w:hAnsi="Verdana"/>
              </w:rPr>
              <w:t>Certified Family Partner Services</w:t>
            </w:r>
          </w:p>
          <w:p w14:paraId="10A92451" w14:textId="6792975A"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3E2F864" w14:textId="7DC53F65" w:rsidR="00864017" w:rsidRPr="00FE5131" w:rsidRDefault="00864017" w:rsidP="00864017">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755FDA4F" w14:textId="131DEE85" w:rsidR="00864017" w:rsidRPr="00FE5131" w:rsidRDefault="00864017" w:rsidP="00864017">
            <w:pPr>
              <w:ind w:left="-11" w:right="118"/>
              <w:rPr>
                <w:rFonts w:ascii="Verdana" w:hAnsi="Verdana"/>
              </w:rPr>
            </w:pPr>
            <w:r w:rsidRPr="00FE5131">
              <w:rPr>
                <w:rFonts w:ascii="Verdana" w:hAnsi="Verdana"/>
              </w:rPr>
              <w:t>Baylor</w:t>
            </w:r>
          </w:p>
        </w:tc>
        <w:tc>
          <w:tcPr>
            <w:tcW w:w="5288" w:type="dxa"/>
            <w:shd w:val="clear" w:color="auto" w:fill="auto"/>
          </w:tcPr>
          <w:p w14:paraId="7946FB90" w14:textId="7E541C49"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Services offered to caregivers of children receiving mental health treatment.  Certified Family Partners introduce the family to the recovery process.  They model self-advocacy skills, provide non-clinical skills </w:t>
            </w:r>
            <w:r w:rsidRPr="00FE5131">
              <w:rPr>
                <w:rFonts w:ascii="Verdana" w:hAnsi="Verdana"/>
              </w:rPr>
              <w:lastRenderedPageBreak/>
              <w:t>training, and assist in identifying natural/non-traditional and community supports.</w:t>
            </w:r>
          </w:p>
        </w:tc>
      </w:tr>
      <w:tr w:rsidR="00864017" w:rsidRPr="00A718E9" w14:paraId="48082DE7" w14:textId="77777777" w:rsidTr="00E95E45">
        <w:tc>
          <w:tcPr>
            <w:tcW w:w="2679" w:type="dxa"/>
            <w:shd w:val="clear" w:color="auto" w:fill="auto"/>
          </w:tcPr>
          <w:p w14:paraId="7BCE10A8" w14:textId="77777777" w:rsidR="00864017" w:rsidRPr="00FE5131" w:rsidRDefault="00864017" w:rsidP="00864017">
            <w:pPr>
              <w:rPr>
                <w:rFonts w:ascii="Verdana" w:hAnsi="Verdana"/>
              </w:rPr>
            </w:pPr>
            <w:r w:rsidRPr="00FE5131">
              <w:rPr>
                <w:rFonts w:ascii="Verdana" w:hAnsi="Verdana"/>
              </w:rPr>
              <w:lastRenderedPageBreak/>
              <w:t>Certified Family Partner Services</w:t>
            </w:r>
          </w:p>
          <w:p w14:paraId="6FC8593D" w14:textId="2B61EBDA"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414649B" w14:textId="66A1D68C" w:rsidR="00864017" w:rsidRPr="00FE5131" w:rsidRDefault="00864017" w:rsidP="00864017">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4D647A6E" w14:textId="69B09638" w:rsidR="00864017" w:rsidRPr="00FE5131" w:rsidRDefault="00864017" w:rsidP="00864017">
            <w:pPr>
              <w:ind w:left="-11" w:right="118"/>
              <w:rPr>
                <w:rFonts w:ascii="Verdana" w:hAnsi="Verdana"/>
              </w:rPr>
            </w:pPr>
            <w:r w:rsidRPr="00FE5131">
              <w:rPr>
                <w:rFonts w:ascii="Verdana" w:hAnsi="Verdana"/>
              </w:rPr>
              <w:t>Childress</w:t>
            </w:r>
          </w:p>
        </w:tc>
        <w:tc>
          <w:tcPr>
            <w:tcW w:w="5288" w:type="dxa"/>
            <w:shd w:val="clear" w:color="auto" w:fill="auto"/>
          </w:tcPr>
          <w:p w14:paraId="22B9AC00" w14:textId="367FC89F"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07DCB1E5" w14:textId="77777777" w:rsidTr="00E95E45">
        <w:tc>
          <w:tcPr>
            <w:tcW w:w="2679" w:type="dxa"/>
            <w:shd w:val="clear" w:color="auto" w:fill="auto"/>
          </w:tcPr>
          <w:p w14:paraId="0332E30A" w14:textId="77777777" w:rsidR="00864017" w:rsidRPr="00FE5131" w:rsidRDefault="00864017" w:rsidP="00864017">
            <w:pPr>
              <w:rPr>
                <w:rFonts w:ascii="Verdana" w:hAnsi="Verdana"/>
              </w:rPr>
            </w:pPr>
            <w:r w:rsidRPr="00FE5131">
              <w:rPr>
                <w:rFonts w:ascii="Verdana" w:hAnsi="Verdana"/>
              </w:rPr>
              <w:t>Certified Family Partner Services</w:t>
            </w:r>
          </w:p>
          <w:p w14:paraId="6EA564FF" w14:textId="523CA769"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A2087EA" w14:textId="7BEF4A80" w:rsidR="00864017" w:rsidRPr="00FE5131" w:rsidRDefault="00864017" w:rsidP="00864017">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2D0B10D3" w14:textId="2609FBCD" w:rsidR="00864017" w:rsidRPr="00FE5131" w:rsidRDefault="00864017" w:rsidP="00864017">
            <w:pPr>
              <w:ind w:left="-11" w:right="118"/>
              <w:rPr>
                <w:rFonts w:ascii="Verdana" w:hAnsi="Verdana"/>
              </w:rPr>
            </w:pPr>
            <w:r w:rsidRPr="00FE5131">
              <w:rPr>
                <w:rFonts w:ascii="Verdana" w:hAnsi="Verdana"/>
              </w:rPr>
              <w:t>Hardeman</w:t>
            </w:r>
          </w:p>
        </w:tc>
        <w:tc>
          <w:tcPr>
            <w:tcW w:w="5288" w:type="dxa"/>
            <w:shd w:val="clear" w:color="auto" w:fill="auto"/>
          </w:tcPr>
          <w:p w14:paraId="1C9128F3" w14:textId="680D9F24" w:rsidR="00864017" w:rsidRPr="00FE5131" w:rsidRDefault="00864017" w:rsidP="00864017">
            <w:pPr>
              <w:numPr>
                <w:ilvl w:val="0"/>
                <w:numId w:val="6"/>
              </w:numPr>
              <w:ind w:left="225" w:right="118" w:hanging="237"/>
              <w:rPr>
                <w:rFonts w:ascii="Verdana" w:hAnsi="Verdana"/>
                <w:noProof/>
              </w:rPr>
            </w:pPr>
            <w:r w:rsidRPr="00FE5131">
              <w:rPr>
                <w:rFonts w:ascii="Verdana" w:hAnsi="Verdana"/>
              </w:rPr>
              <w:t>Services offered to caregivers of children receiving mental health treatment.  Certified Family Partners introduce the family to the recovery process.  They model self-advocacy skills, provide non-clinical skills training, and assist in identifying natural/non-traditional and community supports.</w:t>
            </w:r>
          </w:p>
        </w:tc>
      </w:tr>
      <w:tr w:rsidR="00864017" w:rsidRPr="00A718E9" w14:paraId="293F7B87" w14:textId="77777777" w:rsidTr="00E95E45">
        <w:tc>
          <w:tcPr>
            <w:tcW w:w="2679" w:type="dxa"/>
            <w:shd w:val="clear" w:color="auto" w:fill="auto"/>
          </w:tcPr>
          <w:p w14:paraId="6D9F26B4" w14:textId="77777777" w:rsidR="00864017" w:rsidRPr="00FE5131" w:rsidRDefault="00864017" w:rsidP="00864017">
            <w:pPr>
              <w:rPr>
                <w:rFonts w:ascii="Verdana" w:hAnsi="Verdana"/>
              </w:rPr>
            </w:pPr>
            <w:r w:rsidRPr="00FE5131">
              <w:rPr>
                <w:rFonts w:ascii="Verdana" w:hAnsi="Verdana"/>
              </w:rPr>
              <w:t>Certified Family Partner Services</w:t>
            </w:r>
          </w:p>
          <w:p w14:paraId="38A159D6" w14:textId="0D9CC68C"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210030B3" w14:textId="5279A5C6" w:rsidR="00864017" w:rsidRPr="00FE5131" w:rsidRDefault="00864017" w:rsidP="00864017">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1F590138" w14:textId="1FD9909F" w:rsidR="00864017" w:rsidRPr="00FE5131" w:rsidRDefault="00864017" w:rsidP="00864017">
            <w:pPr>
              <w:ind w:left="-11" w:right="118"/>
              <w:rPr>
                <w:rFonts w:ascii="Verdana" w:hAnsi="Verdana"/>
              </w:rPr>
            </w:pPr>
            <w:r w:rsidRPr="00FE5131">
              <w:rPr>
                <w:rFonts w:ascii="Verdana" w:hAnsi="Verdana"/>
              </w:rPr>
              <w:t>Wilbarger</w:t>
            </w:r>
          </w:p>
        </w:tc>
        <w:tc>
          <w:tcPr>
            <w:tcW w:w="5288" w:type="dxa"/>
            <w:shd w:val="clear" w:color="auto" w:fill="auto"/>
          </w:tcPr>
          <w:p w14:paraId="3490920B" w14:textId="788DE89E"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Services offered to caregivers of children receiving mental health treatment.  Certified Family Partners introduce the family to the recovery process.  They model self-advocacy skills, provide non-clinical skills </w:t>
            </w:r>
            <w:r w:rsidRPr="00FE5131">
              <w:rPr>
                <w:rFonts w:ascii="Verdana" w:hAnsi="Verdana"/>
              </w:rPr>
              <w:lastRenderedPageBreak/>
              <w:t>training, and assist in identifying natural/non-traditional and community supports.</w:t>
            </w:r>
          </w:p>
        </w:tc>
      </w:tr>
      <w:tr w:rsidR="00864017" w:rsidRPr="00A718E9" w14:paraId="378FCCFE" w14:textId="77777777" w:rsidTr="00E95E45">
        <w:tc>
          <w:tcPr>
            <w:tcW w:w="2679" w:type="dxa"/>
            <w:shd w:val="clear" w:color="auto" w:fill="auto"/>
          </w:tcPr>
          <w:p w14:paraId="5110E243" w14:textId="77777777" w:rsidR="00864017" w:rsidRPr="00FE5131" w:rsidRDefault="00864017" w:rsidP="00864017">
            <w:pPr>
              <w:rPr>
                <w:rFonts w:ascii="Verdana" w:hAnsi="Verdana"/>
              </w:rPr>
            </w:pPr>
            <w:r w:rsidRPr="00FE5131">
              <w:rPr>
                <w:rFonts w:ascii="Verdana" w:hAnsi="Verdana"/>
              </w:rPr>
              <w:lastRenderedPageBreak/>
              <w:t>Mental Health Peer Specialist</w:t>
            </w:r>
          </w:p>
          <w:p w14:paraId="0372A11F" w14:textId="0FC505E6" w:rsidR="00864017" w:rsidRPr="00FE5131" w:rsidRDefault="00864017" w:rsidP="00864017">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F9BC2C7" w14:textId="14800F11" w:rsidR="00864017" w:rsidRPr="00FE5131" w:rsidRDefault="00864017" w:rsidP="00864017">
            <w:pPr>
              <w:ind w:right="118"/>
              <w:rPr>
                <w:rFonts w:ascii="Verdana" w:hAnsi="Verdana"/>
              </w:rPr>
            </w:pPr>
            <w:r w:rsidRPr="00FE5131">
              <w:rPr>
                <w:rFonts w:ascii="Verdana" w:hAnsi="Verdana"/>
              </w:rPr>
              <w:t>500 Broad St., Wichita Falls</w:t>
            </w:r>
            <w:r>
              <w:rPr>
                <w:rFonts w:ascii="Verdana" w:hAnsi="Verdana"/>
              </w:rPr>
              <w:t>,</w:t>
            </w:r>
            <w:r w:rsidRPr="00FE5131">
              <w:rPr>
                <w:rFonts w:ascii="Verdana" w:hAnsi="Verdana"/>
              </w:rPr>
              <w:t xml:space="preserve"> TX 76307</w:t>
            </w:r>
          </w:p>
        </w:tc>
        <w:tc>
          <w:tcPr>
            <w:tcW w:w="2012" w:type="dxa"/>
          </w:tcPr>
          <w:p w14:paraId="758C460C" w14:textId="0FCEAFBC" w:rsidR="00864017" w:rsidRPr="00FE5131" w:rsidRDefault="00864017" w:rsidP="00864017">
            <w:pPr>
              <w:ind w:left="-11" w:right="118"/>
              <w:rPr>
                <w:rFonts w:ascii="Verdana" w:hAnsi="Verdana"/>
              </w:rPr>
            </w:pPr>
            <w:r w:rsidRPr="00FE5131">
              <w:rPr>
                <w:rFonts w:ascii="Verdana" w:hAnsi="Verdana"/>
              </w:rPr>
              <w:t>Wichita</w:t>
            </w:r>
          </w:p>
        </w:tc>
        <w:tc>
          <w:tcPr>
            <w:tcW w:w="5288" w:type="dxa"/>
            <w:shd w:val="clear" w:color="auto" w:fill="auto"/>
          </w:tcPr>
          <w:p w14:paraId="216840EF" w14:textId="5803B237" w:rsidR="00864017" w:rsidRPr="00FE5131" w:rsidRDefault="00864017" w:rsidP="00864017">
            <w:pPr>
              <w:numPr>
                <w:ilvl w:val="0"/>
                <w:numId w:val="6"/>
              </w:numPr>
              <w:ind w:left="225" w:right="118" w:hanging="237"/>
              <w:rPr>
                <w:rFonts w:ascii="Verdana" w:hAnsi="Verdana"/>
                <w:noProof/>
              </w:rPr>
            </w:pPr>
            <w:r w:rsidRPr="00FE5131">
              <w:rPr>
                <w:rFonts w:ascii="Verdana" w:hAnsi="Verdana"/>
              </w:rPr>
              <w:t xml:space="preserve">Services offered to support individuals with struggles pertaining to behavioral health, psychological </w:t>
            </w:r>
            <w:r w:rsidR="007C7CB4" w:rsidRPr="00FE5131">
              <w:rPr>
                <w:rFonts w:ascii="Verdana" w:hAnsi="Verdana"/>
              </w:rPr>
              <w:t>trauma,</w:t>
            </w:r>
            <w:r w:rsidRPr="00FE5131">
              <w:rPr>
                <w:rFonts w:ascii="Verdana" w:hAnsi="Verdana"/>
              </w:rPr>
              <w:t xml:space="preserve"> or substance abuse.  They provide services in behavioral health setting to promote mind-body recovery and resiliency.  </w:t>
            </w:r>
          </w:p>
        </w:tc>
      </w:tr>
      <w:tr w:rsidR="00F3065B" w:rsidRPr="00A718E9" w14:paraId="297FCDD0" w14:textId="77777777" w:rsidTr="00E95E45">
        <w:tc>
          <w:tcPr>
            <w:tcW w:w="2679" w:type="dxa"/>
            <w:shd w:val="clear" w:color="auto" w:fill="auto"/>
          </w:tcPr>
          <w:p w14:paraId="21AF7499" w14:textId="77777777" w:rsidR="00F3065B" w:rsidRPr="00FE5131" w:rsidRDefault="00F3065B" w:rsidP="00F3065B">
            <w:pPr>
              <w:rPr>
                <w:rFonts w:ascii="Verdana" w:hAnsi="Verdana"/>
              </w:rPr>
            </w:pPr>
            <w:r w:rsidRPr="00FE5131">
              <w:rPr>
                <w:rFonts w:ascii="Verdana" w:hAnsi="Verdana"/>
              </w:rPr>
              <w:t>Mental Health Peer Specialist</w:t>
            </w:r>
          </w:p>
          <w:p w14:paraId="08273F80" w14:textId="6318DAC9" w:rsidR="00F3065B" w:rsidRPr="00FE5131" w:rsidRDefault="00F3065B" w:rsidP="00F3065B">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4BBC86C" w14:textId="4B8E3C9E" w:rsidR="00F3065B" w:rsidRPr="00FE5131" w:rsidRDefault="00F3065B" w:rsidP="00F3065B">
            <w:pPr>
              <w:ind w:right="118"/>
              <w:rPr>
                <w:rFonts w:ascii="Verdana" w:hAnsi="Verdana"/>
              </w:rPr>
            </w:pPr>
            <w:r w:rsidRPr="00FE5131">
              <w:rPr>
                <w:rFonts w:ascii="Verdana" w:hAnsi="Verdana"/>
              </w:rPr>
              <w:t>1515 N. HWY 81-287 Business, Decatur</w:t>
            </w:r>
            <w:r>
              <w:rPr>
                <w:rFonts w:ascii="Verdana" w:hAnsi="Verdana"/>
              </w:rPr>
              <w:t>,</w:t>
            </w:r>
            <w:r w:rsidRPr="00FE5131">
              <w:rPr>
                <w:rFonts w:ascii="Verdana" w:hAnsi="Verdana"/>
              </w:rPr>
              <w:t xml:space="preserve"> TX 76234</w:t>
            </w:r>
          </w:p>
        </w:tc>
        <w:tc>
          <w:tcPr>
            <w:tcW w:w="2012" w:type="dxa"/>
          </w:tcPr>
          <w:p w14:paraId="1304B68C" w14:textId="2AB84CF2" w:rsidR="00F3065B" w:rsidRPr="00FE5131" w:rsidRDefault="00F3065B" w:rsidP="00F3065B">
            <w:pPr>
              <w:ind w:left="-11" w:right="118"/>
              <w:rPr>
                <w:rFonts w:ascii="Verdana" w:hAnsi="Verdana"/>
              </w:rPr>
            </w:pPr>
            <w:r w:rsidRPr="00FE5131">
              <w:rPr>
                <w:rFonts w:ascii="Verdana" w:hAnsi="Verdana"/>
              </w:rPr>
              <w:t>Wise</w:t>
            </w:r>
          </w:p>
        </w:tc>
        <w:tc>
          <w:tcPr>
            <w:tcW w:w="5288" w:type="dxa"/>
            <w:shd w:val="clear" w:color="auto" w:fill="auto"/>
          </w:tcPr>
          <w:p w14:paraId="36DBCE22" w14:textId="20D8DA19" w:rsidR="00F3065B" w:rsidRPr="00FE5131" w:rsidRDefault="00F3065B" w:rsidP="00F3065B">
            <w:pPr>
              <w:numPr>
                <w:ilvl w:val="0"/>
                <w:numId w:val="6"/>
              </w:numPr>
              <w:ind w:left="225" w:right="118" w:hanging="237"/>
              <w:rPr>
                <w:rFonts w:ascii="Verdana" w:hAnsi="Verdana"/>
                <w:noProof/>
              </w:rPr>
            </w:pPr>
            <w:r w:rsidRPr="00FE5131">
              <w:rPr>
                <w:rFonts w:ascii="Verdana" w:hAnsi="Verdana"/>
              </w:rPr>
              <w:t>Services offered to support individuals with struggles pertaining to behavioral health, psychological trauma</w:t>
            </w:r>
            <w:r w:rsidR="007C7CB4">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32DFF1B8" w14:textId="77777777" w:rsidTr="00E95E45">
        <w:tc>
          <w:tcPr>
            <w:tcW w:w="2679" w:type="dxa"/>
            <w:shd w:val="clear" w:color="auto" w:fill="auto"/>
          </w:tcPr>
          <w:p w14:paraId="78DEDA9C" w14:textId="77777777" w:rsidR="007C7CB4" w:rsidRPr="00FE5131" w:rsidRDefault="007C7CB4" w:rsidP="007C7CB4">
            <w:pPr>
              <w:rPr>
                <w:rFonts w:ascii="Verdana" w:hAnsi="Verdana"/>
              </w:rPr>
            </w:pPr>
            <w:r w:rsidRPr="00FE5131">
              <w:rPr>
                <w:rFonts w:ascii="Verdana" w:hAnsi="Verdana"/>
              </w:rPr>
              <w:t>Mental Health Peer Specialist</w:t>
            </w:r>
          </w:p>
          <w:p w14:paraId="2479B9D6" w14:textId="18758E4E"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CDB1EDB" w14:textId="27468AFB" w:rsidR="007C7CB4" w:rsidRPr="00FE5131" w:rsidRDefault="007C7CB4" w:rsidP="00F3065B">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p>
        </w:tc>
        <w:tc>
          <w:tcPr>
            <w:tcW w:w="2012" w:type="dxa"/>
          </w:tcPr>
          <w:p w14:paraId="2D3BA8C7" w14:textId="0C92414B" w:rsidR="007C7CB4" w:rsidRPr="00FE5131" w:rsidRDefault="007C7CB4" w:rsidP="00F3065B">
            <w:pPr>
              <w:ind w:left="-11" w:right="118"/>
              <w:rPr>
                <w:rFonts w:ascii="Verdana" w:hAnsi="Verdana"/>
              </w:rPr>
            </w:pPr>
            <w:r>
              <w:rPr>
                <w:rFonts w:ascii="Verdana" w:hAnsi="Verdana"/>
              </w:rPr>
              <w:t>Young</w:t>
            </w:r>
          </w:p>
        </w:tc>
        <w:tc>
          <w:tcPr>
            <w:tcW w:w="5288" w:type="dxa"/>
            <w:shd w:val="clear" w:color="auto" w:fill="auto"/>
          </w:tcPr>
          <w:p w14:paraId="64C69F73" w14:textId="4D35D189" w:rsidR="007C7CB4" w:rsidRPr="00FE5131" w:rsidRDefault="007C7CB4" w:rsidP="00F3065B">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F3065B" w:rsidRPr="00A718E9" w14:paraId="57EFE05A" w14:textId="77777777" w:rsidTr="00E95E45">
        <w:tc>
          <w:tcPr>
            <w:tcW w:w="2679" w:type="dxa"/>
            <w:shd w:val="clear" w:color="auto" w:fill="auto"/>
          </w:tcPr>
          <w:p w14:paraId="126A31F5" w14:textId="77777777" w:rsidR="00F3065B" w:rsidRPr="00FE5131" w:rsidRDefault="00F3065B" w:rsidP="00F3065B">
            <w:pPr>
              <w:rPr>
                <w:rFonts w:ascii="Verdana" w:hAnsi="Verdana"/>
              </w:rPr>
            </w:pPr>
            <w:r w:rsidRPr="00FE5131">
              <w:rPr>
                <w:rFonts w:ascii="Verdana" w:hAnsi="Verdana"/>
              </w:rPr>
              <w:t>Mental Health Peer Specialist</w:t>
            </w:r>
          </w:p>
          <w:p w14:paraId="270767C6" w14:textId="0F0B32D6" w:rsidR="00F3065B" w:rsidRPr="00FE5131" w:rsidRDefault="00F3065B" w:rsidP="00F3065B">
            <w:pPr>
              <w:ind w:right="118"/>
              <w:rPr>
                <w:rFonts w:ascii="Verdana" w:hAnsi="Verdana"/>
              </w:rPr>
            </w:pPr>
            <w:r w:rsidRPr="00FE5131">
              <w:rPr>
                <w:rFonts w:ascii="Verdana" w:hAnsi="Verdana"/>
              </w:rPr>
              <w:lastRenderedPageBreak/>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6224EE25" w14:textId="3BAA0360" w:rsidR="00F3065B" w:rsidRPr="00FE5131" w:rsidRDefault="00F3065B" w:rsidP="00F3065B">
            <w:pPr>
              <w:ind w:right="118"/>
              <w:rPr>
                <w:rFonts w:ascii="Verdana" w:hAnsi="Verdana"/>
              </w:rPr>
            </w:pPr>
            <w:r w:rsidRPr="00FE5131">
              <w:rPr>
                <w:rFonts w:ascii="Verdana" w:hAnsi="Verdana"/>
              </w:rPr>
              <w:lastRenderedPageBreak/>
              <w:t>605 Decatur St., Bowie</w:t>
            </w:r>
            <w:r>
              <w:rPr>
                <w:rFonts w:ascii="Verdana" w:hAnsi="Verdana"/>
              </w:rPr>
              <w:t>,</w:t>
            </w:r>
            <w:r w:rsidRPr="00FE5131">
              <w:rPr>
                <w:rFonts w:ascii="Verdana" w:hAnsi="Verdana"/>
              </w:rPr>
              <w:t xml:space="preserve"> TX  76230</w:t>
            </w:r>
          </w:p>
        </w:tc>
        <w:tc>
          <w:tcPr>
            <w:tcW w:w="2012" w:type="dxa"/>
          </w:tcPr>
          <w:p w14:paraId="3DD0EBC4" w14:textId="0450463B" w:rsidR="00F3065B" w:rsidRPr="00FE5131" w:rsidRDefault="00F3065B" w:rsidP="00F3065B">
            <w:pPr>
              <w:ind w:left="-11" w:right="118"/>
              <w:rPr>
                <w:rFonts w:ascii="Verdana" w:hAnsi="Verdana"/>
              </w:rPr>
            </w:pPr>
            <w:r w:rsidRPr="00FE5131">
              <w:rPr>
                <w:rFonts w:ascii="Verdana" w:hAnsi="Verdana"/>
              </w:rPr>
              <w:t>Montague</w:t>
            </w:r>
          </w:p>
        </w:tc>
        <w:tc>
          <w:tcPr>
            <w:tcW w:w="5288" w:type="dxa"/>
            <w:shd w:val="clear" w:color="auto" w:fill="auto"/>
          </w:tcPr>
          <w:p w14:paraId="12F18E61" w14:textId="3A33BD0F" w:rsidR="00F3065B" w:rsidRPr="00FE5131" w:rsidRDefault="00F3065B" w:rsidP="00F3065B">
            <w:pPr>
              <w:numPr>
                <w:ilvl w:val="0"/>
                <w:numId w:val="6"/>
              </w:numPr>
              <w:ind w:left="225" w:right="118" w:hanging="237"/>
              <w:rPr>
                <w:rFonts w:ascii="Verdana" w:hAnsi="Verdana"/>
                <w:noProof/>
              </w:rPr>
            </w:pPr>
            <w:r w:rsidRPr="00FE5131">
              <w:rPr>
                <w:rFonts w:ascii="Verdana" w:hAnsi="Verdana"/>
              </w:rPr>
              <w:t>Services offered to support individuals with struggles pertaining to behavioral health, psychological trauma</w:t>
            </w:r>
            <w:r w:rsidR="007C7CB4">
              <w:rPr>
                <w:rFonts w:ascii="Verdana" w:hAnsi="Verdana"/>
              </w:rPr>
              <w:t>,</w:t>
            </w:r>
            <w:r w:rsidRPr="00FE5131">
              <w:rPr>
                <w:rFonts w:ascii="Verdana" w:hAnsi="Verdana"/>
              </w:rPr>
              <w:t xml:space="preserve"> or </w:t>
            </w:r>
            <w:r w:rsidRPr="00FE5131">
              <w:rPr>
                <w:rFonts w:ascii="Verdana" w:hAnsi="Verdana"/>
              </w:rPr>
              <w:lastRenderedPageBreak/>
              <w:t xml:space="preserve">substance abuse.  They provide services in behavioral health setting to promote mind-body recovery and resiliency.  </w:t>
            </w:r>
          </w:p>
        </w:tc>
      </w:tr>
      <w:tr w:rsidR="007C7CB4" w:rsidRPr="00A718E9" w14:paraId="1BA1D266" w14:textId="77777777" w:rsidTr="00E95E45">
        <w:tc>
          <w:tcPr>
            <w:tcW w:w="2679" w:type="dxa"/>
            <w:shd w:val="clear" w:color="auto" w:fill="auto"/>
          </w:tcPr>
          <w:p w14:paraId="2E09E9C8" w14:textId="77777777" w:rsidR="007C7CB4" w:rsidRPr="00FE5131" w:rsidRDefault="007C7CB4" w:rsidP="007C7CB4">
            <w:pPr>
              <w:rPr>
                <w:rFonts w:ascii="Verdana" w:hAnsi="Verdana"/>
              </w:rPr>
            </w:pPr>
            <w:r w:rsidRPr="00FE5131">
              <w:rPr>
                <w:rFonts w:ascii="Verdana" w:hAnsi="Verdana"/>
              </w:rPr>
              <w:lastRenderedPageBreak/>
              <w:t>Mental Health Peer Specialist</w:t>
            </w:r>
          </w:p>
          <w:p w14:paraId="2DE89071" w14:textId="4D5A7060"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4DFA1CB6" w14:textId="759C10FA" w:rsidR="007C7CB4" w:rsidRPr="00FE5131" w:rsidRDefault="00CE4F11" w:rsidP="007C7CB4">
            <w:pPr>
              <w:ind w:right="118"/>
              <w:rPr>
                <w:rFonts w:ascii="Verdana" w:hAnsi="Verdana"/>
              </w:rPr>
            </w:pPr>
            <w:r w:rsidRPr="00FE5131">
              <w:rPr>
                <w:rFonts w:ascii="Verdana" w:hAnsi="Verdana"/>
                <w:noProof/>
              </w:rPr>
              <w:t>1201 N. 1</w:t>
            </w:r>
            <w:r w:rsidRPr="00FE5131">
              <w:rPr>
                <w:rFonts w:ascii="Verdana" w:hAnsi="Verdana"/>
                <w:noProof/>
                <w:vertAlign w:val="superscript"/>
              </w:rPr>
              <w:t>st</w:t>
            </w:r>
            <w:r w:rsidRPr="00FE5131">
              <w:rPr>
                <w:rFonts w:ascii="Verdana" w:hAnsi="Verdana"/>
                <w:noProof/>
              </w:rPr>
              <w:t xml:space="preserve"> St., Suite A, Haskell</w:t>
            </w:r>
            <w:r>
              <w:rPr>
                <w:rFonts w:ascii="Verdana" w:hAnsi="Verdana"/>
                <w:noProof/>
              </w:rPr>
              <w:t>,</w:t>
            </w:r>
            <w:r w:rsidRPr="00FE5131">
              <w:rPr>
                <w:rFonts w:ascii="Verdana" w:hAnsi="Verdana"/>
                <w:noProof/>
              </w:rPr>
              <w:t xml:space="preserve"> TX 79521</w:t>
            </w:r>
          </w:p>
        </w:tc>
        <w:tc>
          <w:tcPr>
            <w:tcW w:w="2012" w:type="dxa"/>
          </w:tcPr>
          <w:p w14:paraId="0F2C4DE8" w14:textId="293790BA" w:rsidR="007C7CB4" w:rsidRDefault="007C7CB4" w:rsidP="007C7CB4">
            <w:pPr>
              <w:ind w:left="-11" w:right="118"/>
              <w:rPr>
                <w:rFonts w:ascii="Verdana" w:hAnsi="Verdana"/>
              </w:rPr>
            </w:pPr>
            <w:r>
              <w:rPr>
                <w:rFonts w:ascii="Verdana" w:hAnsi="Verdana"/>
              </w:rPr>
              <w:t>Haskell</w:t>
            </w:r>
          </w:p>
        </w:tc>
        <w:tc>
          <w:tcPr>
            <w:tcW w:w="5288" w:type="dxa"/>
            <w:shd w:val="clear" w:color="auto" w:fill="auto"/>
          </w:tcPr>
          <w:p w14:paraId="31B58451" w14:textId="3EA805D1" w:rsidR="007C7CB4" w:rsidRPr="00FE5131" w:rsidRDefault="007C7CB4" w:rsidP="007C7CB4">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1B1A9382" w14:textId="77777777" w:rsidTr="00E95E45">
        <w:tc>
          <w:tcPr>
            <w:tcW w:w="2679" w:type="dxa"/>
            <w:shd w:val="clear" w:color="auto" w:fill="auto"/>
          </w:tcPr>
          <w:p w14:paraId="4A70E381" w14:textId="77777777" w:rsidR="007C7CB4" w:rsidRPr="00FE5131" w:rsidRDefault="007C7CB4" w:rsidP="007C7CB4">
            <w:pPr>
              <w:rPr>
                <w:rFonts w:ascii="Verdana" w:hAnsi="Verdana"/>
              </w:rPr>
            </w:pPr>
            <w:r w:rsidRPr="00FE5131">
              <w:rPr>
                <w:rFonts w:ascii="Verdana" w:hAnsi="Verdana"/>
              </w:rPr>
              <w:t>Mental Health Peer Specialist</w:t>
            </w:r>
          </w:p>
          <w:p w14:paraId="2A1144A9" w14:textId="67D4ACD2"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383C44F" w14:textId="63C8C617" w:rsidR="007C7CB4" w:rsidRPr="00FE5131" w:rsidRDefault="00CE4F11" w:rsidP="007C7CB4">
            <w:pPr>
              <w:ind w:right="118"/>
              <w:rPr>
                <w:rFonts w:ascii="Verdana" w:hAnsi="Verdana"/>
              </w:rPr>
            </w:pPr>
            <w:r w:rsidRPr="00FE5131">
              <w:rPr>
                <w:rFonts w:ascii="Verdana" w:hAnsi="Verdana"/>
                <w:noProof/>
              </w:rPr>
              <w:t>301 N. Washington, Seymour</w:t>
            </w:r>
            <w:r>
              <w:rPr>
                <w:rFonts w:ascii="Verdana" w:hAnsi="Verdana"/>
                <w:noProof/>
              </w:rPr>
              <w:t>,</w:t>
            </w:r>
            <w:r w:rsidRPr="00FE5131">
              <w:rPr>
                <w:rFonts w:ascii="Verdana" w:hAnsi="Verdana"/>
                <w:noProof/>
              </w:rPr>
              <w:t xml:space="preserve"> TX 76380</w:t>
            </w:r>
          </w:p>
        </w:tc>
        <w:tc>
          <w:tcPr>
            <w:tcW w:w="2012" w:type="dxa"/>
          </w:tcPr>
          <w:p w14:paraId="210EFE64" w14:textId="6AEB31A5" w:rsidR="007C7CB4" w:rsidRDefault="00CE4F11" w:rsidP="007C7CB4">
            <w:pPr>
              <w:ind w:left="-11" w:right="118"/>
              <w:rPr>
                <w:rFonts w:ascii="Verdana" w:hAnsi="Verdana"/>
              </w:rPr>
            </w:pPr>
            <w:r>
              <w:rPr>
                <w:rFonts w:ascii="Verdana" w:hAnsi="Verdana"/>
              </w:rPr>
              <w:t>Baylor</w:t>
            </w:r>
          </w:p>
        </w:tc>
        <w:tc>
          <w:tcPr>
            <w:tcW w:w="5288" w:type="dxa"/>
            <w:shd w:val="clear" w:color="auto" w:fill="auto"/>
          </w:tcPr>
          <w:p w14:paraId="57420730" w14:textId="3B76DB61" w:rsidR="007C7CB4" w:rsidRPr="00FE5131" w:rsidRDefault="007C7CB4" w:rsidP="007C7CB4">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2FCF8D33" w14:textId="77777777" w:rsidTr="00E95E45">
        <w:tc>
          <w:tcPr>
            <w:tcW w:w="2679" w:type="dxa"/>
            <w:shd w:val="clear" w:color="auto" w:fill="auto"/>
          </w:tcPr>
          <w:p w14:paraId="6227E567" w14:textId="77777777" w:rsidR="007C7CB4" w:rsidRPr="00FE5131" w:rsidRDefault="007C7CB4" w:rsidP="007C7CB4">
            <w:pPr>
              <w:rPr>
                <w:rFonts w:ascii="Verdana" w:hAnsi="Verdana"/>
              </w:rPr>
            </w:pPr>
            <w:r w:rsidRPr="00FE5131">
              <w:rPr>
                <w:rFonts w:ascii="Verdana" w:hAnsi="Verdana"/>
              </w:rPr>
              <w:t>Mental Health Peer Specialist</w:t>
            </w:r>
          </w:p>
          <w:p w14:paraId="6599983F" w14:textId="2F987C6E"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072A7AA" w14:textId="06388088" w:rsidR="007C7CB4" w:rsidRPr="00FE5131" w:rsidRDefault="00CE4F11" w:rsidP="007C7CB4">
            <w:pPr>
              <w:ind w:right="118"/>
              <w:rPr>
                <w:rFonts w:ascii="Verdana" w:hAnsi="Verdana"/>
              </w:rPr>
            </w:pPr>
            <w:r w:rsidRPr="00FE5131">
              <w:rPr>
                <w:rFonts w:ascii="Verdana" w:hAnsi="Verdana"/>
                <w:noProof/>
              </w:rPr>
              <w:t>8150 US Hwy 287, Childress</w:t>
            </w:r>
            <w:r>
              <w:rPr>
                <w:rFonts w:ascii="Verdana" w:hAnsi="Verdana"/>
                <w:noProof/>
              </w:rPr>
              <w:t>,</w:t>
            </w:r>
            <w:r w:rsidRPr="00FE5131">
              <w:rPr>
                <w:rFonts w:ascii="Verdana" w:hAnsi="Verdana"/>
                <w:noProof/>
              </w:rPr>
              <w:t xml:space="preserve"> TX 79201</w:t>
            </w:r>
          </w:p>
        </w:tc>
        <w:tc>
          <w:tcPr>
            <w:tcW w:w="2012" w:type="dxa"/>
          </w:tcPr>
          <w:p w14:paraId="59970B7C" w14:textId="54B772F5" w:rsidR="007C7CB4" w:rsidRDefault="00CE4F11" w:rsidP="007C7CB4">
            <w:pPr>
              <w:ind w:left="-11" w:right="118"/>
              <w:rPr>
                <w:rFonts w:ascii="Verdana" w:hAnsi="Verdana"/>
              </w:rPr>
            </w:pPr>
            <w:r>
              <w:rPr>
                <w:rFonts w:ascii="Verdana" w:hAnsi="Verdana"/>
              </w:rPr>
              <w:t>Childress</w:t>
            </w:r>
          </w:p>
        </w:tc>
        <w:tc>
          <w:tcPr>
            <w:tcW w:w="5288" w:type="dxa"/>
            <w:shd w:val="clear" w:color="auto" w:fill="auto"/>
          </w:tcPr>
          <w:p w14:paraId="12A06F03" w14:textId="1FB644C6" w:rsidR="007C7CB4" w:rsidRPr="00FE5131" w:rsidRDefault="007C7CB4" w:rsidP="007C7CB4">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07F2357A" w14:textId="77777777" w:rsidTr="00E95E45">
        <w:tc>
          <w:tcPr>
            <w:tcW w:w="2679" w:type="dxa"/>
            <w:shd w:val="clear" w:color="auto" w:fill="auto"/>
          </w:tcPr>
          <w:p w14:paraId="5AD3E27E" w14:textId="77777777" w:rsidR="007C7CB4" w:rsidRPr="00FE5131" w:rsidRDefault="007C7CB4" w:rsidP="007C7CB4">
            <w:pPr>
              <w:rPr>
                <w:rFonts w:ascii="Verdana" w:hAnsi="Verdana"/>
              </w:rPr>
            </w:pPr>
            <w:r w:rsidRPr="00FE5131">
              <w:rPr>
                <w:rFonts w:ascii="Verdana" w:hAnsi="Verdana"/>
              </w:rPr>
              <w:lastRenderedPageBreak/>
              <w:t>Mental Health Peer Specialist</w:t>
            </w:r>
          </w:p>
          <w:p w14:paraId="48689F77" w14:textId="0DA4E221"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70BA6C13" w14:textId="5DEEA49F" w:rsidR="007C7CB4" w:rsidRPr="00FE5131" w:rsidRDefault="00CE4F11" w:rsidP="007C7CB4">
            <w:pPr>
              <w:ind w:right="118"/>
              <w:rPr>
                <w:rFonts w:ascii="Verdana" w:hAnsi="Verdana"/>
              </w:rPr>
            </w:pPr>
            <w:r w:rsidRPr="00FE5131">
              <w:rPr>
                <w:rFonts w:ascii="Verdana" w:hAnsi="Verdana"/>
                <w:noProof/>
              </w:rPr>
              <w:t>510 King St., Quanah</w:t>
            </w:r>
            <w:r>
              <w:rPr>
                <w:rFonts w:ascii="Verdana" w:hAnsi="Verdana"/>
                <w:noProof/>
              </w:rPr>
              <w:t>,</w:t>
            </w:r>
            <w:r w:rsidRPr="00FE5131">
              <w:rPr>
                <w:rFonts w:ascii="Verdana" w:hAnsi="Verdana"/>
                <w:noProof/>
              </w:rPr>
              <w:t xml:space="preserve"> TX 79252</w:t>
            </w:r>
          </w:p>
        </w:tc>
        <w:tc>
          <w:tcPr>
            <w:tcW w:w="2012" w:type="dxa"/>
          </w:tcPr>
          <w:p w14:paraId="3AD0F88F" w14:textId="1C8E2F5E" w:rsidR="007C7CB4" w:rsidRDefault="00CE4F11" w:rsidP="007C7CB4">
            <w:pPr>
              <w:ind w:left="-11" w:right="118"/>
              <w:rPr>
                <w:rFonts w:ascii="Verdana" w:hAnsi="Verdana"/>
              </w:rPr>
            </w:pPr>
            <w:r>
              <w:rPr>
                <w:rFonts w:ascii="Verdana" w:hAnsi="Verdana"/>
              </w:rPr>
              <w:t>Hardeman</w:t>
            </w:r>
          </w:p>
        </w:tc>
        <w:tc>
          <w:tcPr>
            <w:tcW w:w="5288" w:type="dxa"/>
            <w:shd w:val="clear" w:color="auto" w:fill="auto"/>
          </w:tcPr>
          <w:p w14:paraId="7DDC4FE6" w14:textId="74776187" w:rsidR="007C7CB4" w:rsidRPr="00FE5131" w:rsidRDefault="007C7CB4" w:rsidP="007C7CB4">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75E0AE1D" w14:textId="77777777" w:rsidTr="00E95E45">
        <w:tc>
          <w:tcPr>
            <w:tcW w:w="2679" w:type="dxa"/>
            <w:shd w:val="clear" w:color="auto" w:fill="auto"/>
          </w:tcPr>
          <w:p w14:paraId="1F868512" w14:textId="77777777" w:rsidR="007C7CB4" w:rsidRPr="00FE5131" w:rsidRDefault="007C7CB4" w:rsidP="007C7CB4">
            <w:pPr>
              <w:rPr>
                <w:rFonts w:ascii="Verdana" w:hAnsi="Verdana"/>
              </w:rPr>
            </w:pPr>
            <w:r w:rsidRPr="00FE5131">
              <w:rPr>
                <w:rFonts w:ascii="Verdana" w:hAnsi="Verdana"/>
              </w:rPr>
              <w:t>Mental Health Peer Specialist</w:t>
            </w:r>
          </w:p>
          <w:p w14:paraId="1F7CB070" w14:textId="06ABD657" w:rsidR="007C7CB4" w:rsidRPr="00FE5131" w:rsidRDefault="007C7CB4" w:rsidP="007C7CB4">
            <w:pPr>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0D89742F" w14:textId="62D028B6" w:rsidR="007C7CB4" w:rsidRPr="00FE5131" w:rsidRDefault="00CE4F11" w:rsidP="007C7CB4">
            <w:pPr>
              <w:ind w:right="118"/>
              <w:rPr>
                <w:rFonts w:ascii="Verdana" w:hAnsi="Verdana"/>
              </w:rPr>
            </w:pPr>
            <w:r w:rsidRPr="00FE5131">
              <w:rPr>
                <w:rFonts w:ascii="Verdana" w:hAnsi="Verdana"/>
              </w:rPr>
              <w:t>2500 Wilbarger, Vernon</w:t>
            </w:r>
            <w:r>
              <w:rPr>
                <w:rFonts w:ascii="Verdana" w:hAnsi="Verdana"/>
              </w:rPr>
              <w:t>,</w:t>
            </w:r>
            <w:r w:rsidRPr="00FE5131">
              <w:rPr>
                <w:rFonts w:ascii="Verdana" w:hAnsi="Verdana"/>
              </w:rPr>
              <w:t xml:space="preserve"> TX 76384</w:t>
            </w:r>
          </w:p>
        </w:tc>
        <w:tc>
          <w:tcPr>
            <w:tcW w:w="2012" w:type="dxa"/>
          </w:tcPr>
          <w:p w14:paraId="6D3AEB17" w14:textId="4D1A7232" w:rsidR="007C7CB4" w:rsidRDefault="00CE4F11" w:rsidP="007C7CB4">
            <w:pPr>
              <w:ind w:left="-11" w:right="118"/>
              <w:rPr>
                <w:rFonts w:ascii="Verdana" w:hAnsi="Verdana"/>
              </w:rPr>
            </w:pPr>
            <w:r>
              <w:rPr>
                <w:rFonts w:ascii="Verdana" w:hAnsi="Verdana"/>
              </w:rPr>
              <w:t>Wilbarger</w:t>
            </w:r>
          </w:p>
        </w:tc>
        <w:tc>
          <w:tcPr>
            <w:tcW w:w="5288" w:type="dxa"/>
            <w:shd w:val="clear" w:color="auto" w:fill="auto"/>
          </w:tcPr>
          <w:p w14:paraId="0859BE28" w14:textId="28A261A7" w:rsidR="007C7CB4" w:rsidRPr="00FE5131" w:rsidRDefault="007C7CB4" w:rsidP="007C7CB4">
            <w:pPr>
              <w:numPr>
                <w:ilvl w:val="0"/>
                <w:numId w:val="6"/>
              </w:numPr>
              <w:ind w:left="225" w:right="118" w:hanging="237"/>
              <w:rPr>
                <w:rFonts w:ascii="Verdana" w:hAnsi="Verdana"/>
              </w:rPr>
            </w:pPr>
            <w:r w:rsidRPr="00FE5131">
              <w:rPr>
                <w:rFonts w:ascii="Verdana" w:hAnsi="Verdana"/>
              </w:rPr>
              <w:t>Services offered to support individuals with struggles pertaining to behavioral health, psychological trauma</w:t>
            </w:r>
            <w:r>
              <w:rPr>
                <w:rFonts w:ascii="Verdana" w:hAnsi="Verdana"/>
              </w:rPr>
              <w:t>,</w:t>
            </w:r>
            <w:r w:rsidRPr="00FE5131">
              <w:rPr>
                <w:rFonts w:ascii="Verdana" w:hAnsi="Verdana"/>
              </w:rPr>
              <w:t xml:space="preserve"> or substance abuse.  They provide services in behavioral health setting to promote mind-body recovery and resiliency.  </w:t>
            </w:r>
          </w:p>
        </w:tc>
      </w:tr>
      <w:tr w:rsidR="007C7CB4" w:rsidRPr="00A718E9" w14:paraId="0D35FD66" w14:textId="77777777" w:rsidTr="00E95E45">
        <w:tc>
          <w:tcPr>
            <w:tcW w:w="2679" w:type="dxa"/>
            <w:shd w:val="clear" w:color="auto" w:fill="auto"/>
          </w:tcPr>
          <w:p w14:paraId="6B9D057F" w14:textId="77777777" w:rsidR="007C7CB4" w:rsidRPr="00FE5131" w:rsidRDefault="007C7CB4" w:rsidP="007C7CB4">
            <w:pPr>
              <w:rPr>
                <w:rFonts w:ascii="Verdana" w:hAnsi="Verdana"/>
              </w:rPr>
            </w:pPr>
            <w:r w:rsidRPr="00FE5131">
              <w:rPr>
                <w:rFonts w:ascii="Verdana" w:hAnsi="Verdana"/>
              </w:rPr>
              <w:t>S</w:t>
            </w:r>
            <w:r>
              <w:rPr>
                <w:rFonts w:ascii="Verdana" w:hAnsi="Verdana"/>
              </w:rPr>
              <w:t>upported Employment</w:t>
            </w:r>
          </w:p>
          <w:p w14:paraId="287EB09E" w14:textId="01E8CCE8" w:rsidR="007C7CB4" w:rsidRPr="00FE5131" w:rsidRDefault="007C7CB4" w:rsidP="007C7CB4">
            <w:pPr>
              <w:ind w:right="118"/>
              <w:rPr>
                <w:rFonts w:ascii="Verdana" w:hAnsi="Verdana"/>
              </w:rPr>
            </w:pPr>
            <w:r w:rsidRPr="00FE5131">
              <w:rPr>
                <w:rFonts w:ascii="Verdana" w:hAnsi="Verdana"/>
              </w:rPr>
              <w:t xml:space="preserve">Helen </w:t>
            </w:r>
            <w:proofErr w:type="spellStart"/>
            <w:r w:rsidRPr="00FE5131">
              <w:rPr>
                <w:rFonts w:ascii="Verdana" w:hAnsi="Verdana"/>
              </w:rPr>
              <w:t>Farabee</w:t>
            </w:r>
            <w:proofErr w:type="spellEnd"/>
            <w:r w:rsidRPr="00FE5131">
              <w:rPr>
                <w:rFonts w:ascii="Verdana" w:hAnsi="Verdana"/>
              </w:rPr>
              <w:t xml:space="preserve"> Centers</w:t>
            </w:r>
          </w:p>
        </w:tc>
        <w:tc>
          <w:tcPr>
            <w:tcW w:w="2549" w:type="dxa"/>
            <w:shd w:val="clear" w:color="auto" w:fill="auto"/>
          </w:tcPr>
          <w:p w14:paraId="5B0985D2" w14:textId="77777777" w:rsidR="007C7CB4" w:rsidRDefault="007C7CB4" w:rsidP="007C7CB4">
            <w:pPr>
              <w:ind w:right="118"/>
              <w:rPr>
                <w:rFonts w:ascii="Verdana" w:hAnsi="Verdana"/>
              </w:rPr>
            </w:pPr>
            <w:r w:rsidRPr="00FE5131">
              <w:rPr>
                <w:rFonts w:ascii="Verdana" w:hAnsi="Verdana"/>
              </w:rPr>
              <w:t>1720 4</w:t>
            </w:r>
            <w:r w:rsidRPr="00FE5131">
              <w:rPr>
                <w:rFonts w:ascii="Verdana" w:hAnsi="Verdana"/>
                <w:vertAlign w:val="superscript"/>
              </w:rPr>
              <w:t>th</w:t>
            </w:r>
            <w:r w:rsidRPr="00FE5131">
              <w:rPr>
                <w:rFonts w:ascii="Verdana" w:hAnsi="Verdana"/>
              </w:rPr>
              <w:t xml:space="preserve"> St., Graham</w:t>
            </w:r>
            <w:r>
              <w:rPr>
                <w:rFonts w:ascii="Verdana" w:hAnsi="Verdana"/>
              </w:rPr>
              <w:t>,</w:t>
            </w:r>
            <w:r w:rsidRPr="00FE5131">
              <w:rPr>
                <w:rFonts w:ascii="Verdana" w:hAnsi="Verdana"/>
              </w:rPr>
              <w:t xml:space="preserve"> TX 76450</w:t>
            </w:r>
            <w:r>
              <w:rPr>
                <w:rFonts w:ascii="Verdana" w:hAnsi="Verdana"/>
              </w:rPr>
              <w:t xml:space="preserve"> </w:t>
            </w:r>
          </w:p>
          <w:p w14:paraId="1F4A61A9" w14:textId="175FA335" w:rsidR="007C7CB4" w:rsidRPr="00FE5131" w:rsidRDefault="007C7CB4" w:rsidP="007C7CB4">
            <w:pPr>
              <w:ind w:right="118"/>
              <w:rPr>
                <w:rFonts w:ascii="Verdana" w:hAnsi="Verdana"/>
              </w:rPr>
            </w:pPr>
            <w:r>
              <w:rPr>
                <w:rFonts w:ascii="Verdana" w:hAnsi="Verdana"/>
              </w:rPr>
              <w:t>(Administrative Office)</w:t>
            </w:r>
          </w:p>
        </w:tc>
        <w:tc>
          <w:tcPr>
            <w:tcW w:w="2012" w:type="dxa"/>
          </w:tcPr>
          <w:p w14:paraId="4B04F189" w14:textId="77777777" w:rsidR="007C7CB4" w:rsidRDefault="007C7CB4" w:rsidP="007C7CB4">
            <w:pPr>
              <w:ind w:left="-11" w:right="118"/>
              <w:rPr>
                <w:rFonts w:ascii="Verdana" w:hAnsi="Verdana"/>
              </w:rPr>
            </w:pPr>
            <w:r>
              <w:rPr>
                <w:rFonts w:ascii="Verdana" w:hAnsi="Verdana"/>
              </w:rPr>
              <w:t>Archer</w:t>
            </w:r>
          </w:p>
          <w:p w14:paraId="17B2E0F9" w14:textId="77777777" w:rsidR="007C7CB4" w:rsidRDefault="007C7CB4" w:rsidP="007C7CB4">
            <w:pPr>
              <w:ind w:left="-11" w:right="118"/>
              <w:rPr>
                <w:rFonts w:ascii="Verdana" w:hAnsi="Verdana"/>
              </w:rPr>
            </w:pPr>
            <w:r>
              <w:rPr>
                <w:rFonts w:ascii="Verdana" w:hAnsi="Verdana"/>
              </w:rPr>
              <w:t>Baylor</w:t>
            </w:r>
          </w:p>
          <w:p w14:paraId="446D7FE2" w14:textId="77777777" w:rsidR="007C7CB4" w:rsidRDefault="007C7CB4" w:rsidP="007C7CB4">
            <w:pPr>
              <w:ind w:left="-11" w:right="118"/>
              <w:rPr>
                <w:rFonts w:ascii="Verdana" w:hAnsi="Verdana"/>
              </w:rPr>
            </w:pPr>
            <w:r>
              <w:rPr>
                <w:rFonts w:ascii="Verdana" w:hAnsi="Verdana"/>
              </w:rPr>
              <w:t>Childress</w:t>
            </w:r>
          </w:p>
          <w:p w14:paraId="37CFC942" w14:textId="77777777" w:rsidR="007C7CB4" w:rsidRDefault="007C7CB4" w:rsidP="007C7CB4">
            <w:pPr>
              <w:ind w:left="-11" w:right="118"/>
              <w:rPr>
                <w:rFonts w:ascii="Verdana" w:hAnsi="Verdana"/>
              </w:rPr>
            </w:pPr>
            <w:r>
              <w:rPr>
                <w:rFonts w:ascii="Verdana" w:hAnsi="Verdana"/>
              </w:rPr>
              <w:t>Clay</w:t>
            </w:r>
          </w:p>
          <w:p w14:paraId="3968BFBF" w14:textId="77777777" w:rsidR="007C7CB4" w:rsidRDefault="007C7CB4" w:rsidP="007C7CB4">
            <w:pPr>
              <w:ind w:left="-11" w:right="118"/>
              <w:rPr>
                <w:rFonts w:ascii="Verdana" w:hAnsi="Verdana"/>
              </w:rPr>
            </w:pPr>
            <w:r>
              <w:rPr>
                <w:rFonts w:ascii="Verdana" w:hAnsi="Verdana"/>
              </w:rPr>
              <w:t>Cottle</w:t>
            </w:r>
          </w:p>
          <w:p w14:paraId="0290C2E7" w14:textId="77777777" w:rsidR="007C7CB4" w:rsidRDefault="007C7CB4" w:rsidP="007C7CB4">
            <w:pPr>
              <w:ind w:left="-11" w:right="118"/>
              <w:rPr>
                <w:rFonts w:ascii="Verdana" w:hAnsi="Verdana"/>
              </w:rPr>
            </w:pPr>
            <w:r>
              <w:rPr>
                <w:rFonts w:ascii="Verdana" w:hAnsi="Verdana"/>
              </w:rPr>
              <w:t>Dickens</w:t>
            </w:r>
          </w:p>
          <w:p w14:paraId="0691DA75" w14:textId="77777777" w:rsidR="007C7CB4" w:rsidRDefault="007C7CB4" w:rsidP="007C7CB4">
            <w:pPr>
              <w:ind w:left="-11" w:right="118"/>
              <w:rPr>
                <w:rFonts w:ascii="Verdana" w:hAnsi="Verdana"/>
              </w:rPr>
            </w:pPr>
            <w:r>
              <w:rPr>
                <w:rFonts w:ascii="Verdana" w:hAnsi="Verdana"/>
              </w:rPr>
              <w:t>Foard</w:t>
            </w:r>
          </w:p>
          <w:p w14:paraId="24767960" w14:textId="77777777" w:rsidR="007C7CB4" w:rsidRDefault="007C7CB4" w:rsidP="007C7CB4">
            <w:pPr>
              <w:ind w:left="-11" w:right="118"/>
              <w:rPr>
                <w:rFonts w:ascii="Verdana" w:hAnsi="Verdana"/>
              </w:rPr>
            </w:pPr>
            <w:r>
              <w:rPr>
                <w:rFonts w:ascii="Verdana" w:hAnsi="Verdana"/>
              </w:rPr>
              <w:t>Hardeman</w:t>
            </w:r>
          </w:p>
          <w:p w14:paraId="701B0B30" w14:textId="77777777" w:rsidR="007C7CB4" w:rsidRDefault="007C7CB4" w:rsidP="007C7CB4">
            <w:pPr>
              <w:ind w:left="-11" w:right="118"/>
              <w:rPr>
                <w:rFonts w:ascii="Verdana" w:hAnsi="Verdana"/>
              </w:rPr>
            </w:pPr>
            <w:r>
              <w:rPr>
                <w:rFonts w:ascii="Verdana" w:hAnsi="Verdana"/>
              </w:rPr>
              <w:t>Haskell</w:t>
            </w:r>
          </w:p>
          <w:p w14:paraId="588931A6" w14:textId="77777777" w:rsidR="007C7CB4" w:rsidRDefault="007C7CB4" w:rsidP="007C7CB4">
            <w:pPr>
              <w:ind w:left="-11" w:right="118"/>
              <w:rPr>
                <w:rFonts w:ascii="Verdana" w:hAnsi="Verdana"/>
              </w:rPr>
            </w:pPr>
            <w:r>
              <w:rPr>
                <w:rFonts w:ascii="Verdana" w:hAnsi="Verdana"/>
              </w:rPr>
              <w:t>Jack</w:t>
            </w:r>
          </w:p>
          <w:p w14:paraId="2242A39E" w14:textId="77777777" w:rsidR="007C7CB4" w:rsidRDefault="007C7CB4" w:rsidP="007C7CB4">
            <w:pPr>
              <w:ind w:left="-11" w:right="118"/>
              <w:rPr>
                <w:rFonts w:ascii="Verdana" w:hAnsi="Verdana"/>
              </w:rPr>
            </w:pPr>
            <w:r>
              <w:rPr>
                <w:rFonts w:ascii="Verdana" w:hAnsi="Verdana"/>
              </w:rPr>
              <w:t>King</w:t>
            </w:r>
          </w:p>
          <w:p w14:paraId="718BB6F7" w14:textId="77777777" w:rsidR="007C7CB4" w:rsidRDefault="007C7CB4" w:rsidP="007C7CB4">
            <w:pPr>
              <w:ind w:left="-11" w:right="118"/>
              <w:rPr>
                <w:rFonts w:ascii="Verdana" w:hAnsi="Verdana"/>
              </w:rPr>
            </w:pPr>
            <w:r>
              <w:rPr>
                <w:rFonts w:ascii="Verdana" w:hAnsi="Verdana"/>
              </w:rPr>
              <w:t>Knox</w:t>
            </w:r>
          </w:p>
          <w:p w14:paraId="17F72861" w14:textId="77777777" w:rsidR="007C7CB4" w:rsidRDefault="007C7CB4" w:rsidP="007C7CB4">
            <w:pPr>
              <w:ind w:left="-11" w:right="118"/>
              <w:rPr>
                <w:rFonts w:ascii="Verdana" w:hAnsi="Verdana"/>
              </w:rPr>
            </w:pPr>
            <w:r>
              <w:rPr>
                <w:rFonts w:ascii="Verdana" w:hAnsi="Verdana"/>
              </w:rPr>
              <w:t>Montague</w:t>
            </w:r>
          </w:p>
          <w:p w14:paraId="7FD4D472" w14:textId="77777777" w:rsidR="007C7CB4" w:rsidRDefault="007C7CB4" w:rsidP="007C7CB4">
            <w:pPr>
              <w:ind w:left="-11" w:right="118"/>
              <w:rPr>
                <w:rFonts w:ascii="Verdana" w:hAnsi="Verdana"/>
              </w:rPr>
            </w:pPr>
            <w:r>
              <w:rPr>
                <w:rFonts w:ascii="Verdana" w:hAnsi="Verdana"/>
              </w:rPr>
              <w:lastRenderedPageBreak/>
              <w:t>Stonewall</w:t>
            </w:r>
          </w:p>
          <w:p w14:paraId="22E716FF" w14:textId="77777777" w:rsidR="007C7CB4" w:rsidRDefault="007C7CB4" w:rsidP="007C7CB4">
            <w:pPr>
              <w:ind w:left="-11" w:right="118"/>
              <w:rPr>
                <w:rFonts w:ascii="Verdana" w:hAnsi="Verdana"/>
              </w:rPr>
            </w:pPr>
            <w:r>
              <w:rPr>
                <w:rFonts w:ascii="Verdana" w:hAnsi="Verdana"/>
              </w:rPr>
              <w:t>Throckmorton</w:t>
            </w:r>
          </w:p>
          <w:p w14:paraId="1669F899" w14:textId="77777777" w:rsidR="007C7CB4" w:rsidRDefault="007C7CB4" w:rsidP="007C7CB4">
            <w:pPr>
              <w:ind w:left="-11" w:right="118"/>
              <w:rPr>
                <w:rFonts w:ascii="Verdana" w:hAnsi="Verdana"/>
              </w:rPr>
            </w:pPr>
            <w:r>
              <w:rPr>
                <w:rFonts w:ascii="Verdana" w:hAnsi="Verdana"/>
              </w:rPr>
              <w:t>Wichita</w:t>
            </w:r>
          </w:p>
          <w:p w14:paraId="7A72D5C1" w14:textId="77777777" w:rsidR="007C7CB4" w:rsidRDefault="007C7CB4" w:rsidP="007C7CB4">
            <w:pPr>
              <w:ind w:left="-11" w:right="118"/>
              <w:rPr>
                <w:rFonts w:ascii="Verdana" w:hAnsi="Verdana"/>
              </w:rPr>
            </w:pPr>
            <w:r>
              <w:rPr>
                <w:rFonts w:ascii="Verdana" w:hAnsi="Verdana"/>
              </w:rPr>
              <w:t>Wilbarger</w:t>
            </w:r>
          </w:p>
          <w:p w14:paraId="227F3497" w14:textId="77777777" w:rsidR="007C7CB4" w:rsidRDefault="007C7CB4" w:rsidP="007C7CB4">
            <w:pPr>
              <w:ind w:left="-11" w:right="118"/>
              <w:rPr>
                <w:rFonts w:ascii="Verdana" w:hAnsi="Verdana"/>
              </w:rPr>
            </w:pPr>
            <w:r>
              <w:rPr>
                <w:rFonts w:ascii="Verdana" w:hAnsi="Verdana"/>
              </w:rPr>
              <w:t>Wise</w:t>
            </w:r>
          </w:p>
          <w:p w14:paraId="03915615" w14:textId="051158DB" w:rsidR="007C7CB4" w:rsidRPr="00FE5131" w:rsidRDefault="007C7CB4" w:rsidP="007C7CB4">
            <w:pPr>
              <w:ind w:left="-11" w:right="118"/>
              <w:rPr>
                <w:rFonts w:ascii="Verdana" w:hAnsi="Verdana"/>
              </w:rPr>
            </w:pPr>
            <w:r>
              <w:rPr>
                <w:rFonts w:ascii="Verdana" w:hAnsi="Verdana"/>
              </w:rPr>
              <w:t>Young</w:t>
            </w:r>
          </w:p>
        </w:tc>
        <w:tc>
          <w:tcPr>
            <w:tcW w:w="5288" w:type="dxa"/>
            <w:shd w:val="clear" w:color="auto" w:fill="auto"/>
          </w:tcPr>
          <w:p w14:paraId="058A6E6D" w14:textId="77777777" w:rsidR="007C7CB4" w:rsidRDefault="007C7CB4" w:rsidP="007C7CB4">
            <w:pPr>
              <w:numPr>
                <w:ilvl w:val="0"/>
                <w:numId w:val="6"/>
              </w:numPr>
              <w:ind w:left="225" w:right="118" w:hanging="237"/>
              <w:rPr>
                <w:rFonts w:ascii="Verdana" w:hAnsi="Verdana"/>
              </w:rPr>
            </w:pPr>
            <w:r w:rsidRPr="00FE5131">
              <w:rPr>
                <w:rFonts w:ascii="Verdana" w:hAnsi="Verdana"/>
              </w:rPr>
              <w:lastRenderedPageBreak/>
              <w:t>Service</w:t>
            </w:r>
            <w:r>
              <w:rPr>
                <w:rFonts w:ascii="Verdana" w:hAnsi="Verdana"/>
              </w:rPr>
              <w:t xml:space="preserve"> program</w:t>
            </w:r>
            <w:r w:rsidRPr="00FE5131">
              <w:rPr>
                <w:rFonts w:ascii="Verdana" w:hAnsi="Verdana"/>
              </w:rPr>
              <w:t xml:space="preserve"> </w:t>
            </w:r>
            <w:r>
              <w:rPr>
                <w:rFonts w:ascii="Verdana" w:hAnsi="Verdana"/>
              </w:rPr>
              <w:t xml:space="preserve">that assists individuals with mental illness and/or Intellectual and Developmental Disabilities find and maintain meaningful employment in the community. </w:t>
            </w:r>
          </w:p>
          <w:p w14:paraId="2ABB0D29" w14:textId="77777777" w:rsidR="007C7CB4" w:rsidRDefault="007C7CB4" w:rsidP="007C7CB4">
            <w:pPr>
              <w:numPr>
                <w:ilvl w:val="0"/>
                <w:numId w:val="6"/>
              </w:numPr>
              <w:ind w:left="225" w:right="118" w:hanging="237"/>
              <w:rPr>
                <w:rFonts w:ascii="Verdana" w:hAnsi="Verdana"/>
              </w:rPr>
            </w:pPr>
            <w:r>
              <w:rPr>
                <w:rFonts w:ascii="Verdana" w:hAnsi="Verdana"/>
              </w:rPr>
              <w:t>Employment specialists are available to help individuals plan for a job and help success after obtaining employment.</w:t>
            </w:r>
          </w:p>
          <w:p w14:paraId="79A01441" w14:textId="64F4B542" w:rsidR="007C7CB4" w:rsidRPr="00FE5131" w:rsidRDefault="007C7CB4" w:rsidP="007C7CB4">
            <w:pPr>
              <w:numPr>
                <w:ilvl w:val="0"/>
                <w:numId w:val="6"/>
              </w:numPr>
              <w:ind w:left="225" w:right="118" w:hanging="237"/>
              <w:rPr>
                <w:rFonts w:ascii="Verdana" w:hAnsi="Verdana"/>
                <w:noProof/>
              </w:rPr>
            </w:pPr>
            <w:r>
              <w:rPr>
                <w:rFonts w:ascii="Verdana" w:hAnsi="Verdana"/>
              </w:rPr>
              <w:t>Continued supports and services are provided as needed by the individual.</w:t>
            </w:r>
          </w:p>
        </w:tc>
      </w:tr>
      <w:tr w:rsidR="007C7CB4" w:rsidRPr="00A718E9" w14:paraId="3DE04CB9" w14:textId="77777777" w:rsidTr="00E95E45">
        <w:tc>
          <w:tcPr>
            <w:tcW w:w="2679" w:type="dxa"/>
            <w:shd w:val="clear" w:color="auto" w:fill="auto"/>
          </w:tcPr>
          <w:p w14:paraId="67510E4D" w14:textId="43453E6C" w:rsidR="007C7CB4" w:rsidRPr="00FE5131" w:rsidRDefault="007C7CB4" w:rsidP="007C7CB4">
            <w:pPr>
              <w:ind w:right="118"/>
              <w:rPr>
                <w:rFonts w:ascii="Verdana" w:hAnsi="Verdana"/>
              </w:rPr>
            </w:pPr>
            <w:r>
              <w:rPr>
                <w:rFonts w:ascii="Verdana" w:hAnsi="Verdana"/>
              </w:rPr>
              <w:t>Texas Workforce Solutions Vocational Rehabilitation Services (formerly DARS)</w:t>
            </w:r>
          </w:p>
        </w:tc>
        <w:tc>
          <w:tcPr>
            <w:tcW w:w="2549" w:type="dxa"/>
            <w:shd w:val="clear" w:color="auto" w:fill="auto"/>
          </w:tcPr>
          <w:p w14:paraId="2B9E9D41" w14:textId="52787C31" w:rsidR="007C7CB4" w:rsidRPr="00FE5131" w:rsidRDefault="007C7CB4" w:rsidP="007C7CB4">
            <w:pPr>
              <w:ind w:right="118"/>
              <w:rPr>
                <w:rFonts w:ascii="Verdana" w:hAnsi="Verdana"/>
              </w:rPr>
            </w:pPr>
            <w:r>
              <w:rPr>
                <w:rFonts w:ascii="Verdana" w:hAnsi="Verdana"/>
              </w:rPr>
              <w:t>925 Lamar St., Wichita Falls, TX 76301</w:t>
            </w:r>
          </w:p>
        </w:tc>
        <w:tc>
          <w:tcPr>
            <w:tcW w:w="2012" w:type="dxa"/>
          </w:tcPr>
          <w:p w14:paraId="73413E29" w14:textId="77777777" w:rsidR="007C7CB4" w:rsidRDefault="007C7CB4" w:rsidP="007C7CB4">
            <w:pPr>
              <w:ind w:left="-11" w:right="118"/>
              <w:rPr>
                <w:rFonts w:ascii="Verdana" w:hAnsi="Verdana"/>
              </w:rPr>
            </w:pPr>
            <w:r>
              <w:rPr>
                <w:rFonts w:ascii="Verdana" w:hAnsi="Verdana"/>
              </w:rPr>
              <w:t>Archer</w:t>
            </w:r>
          </w:p>
          <w:p w14:paraId="28FAAD59" w14:textId="77777777" w:rsidR="007C7CB4" w:rsidRDefault="007C7CB4" w:rsidP="007C7CB4">
            <w:pPr>
              <w:ind w:left="-11" w:right="118"/>
              <w:rPr>
                <w:rFonts w:ascii="Verdana" w:hAnsi="Verdana"/>
              </w:rPr>
            </w:pPr>
            <w:r>
              <w:rPr>
                <w:rFonts w:ascii="Verdana" w:hAnsi="Verdana"/>
              </w:rPr>
              <w:t>Baylor</w:t>
            </w:r>
          </w:p>
          <w:p w14:paraId="33D8EBF3" w14:textId="77777777" w:rsidR="007C7CB4" w:rsidRDefault="007C7CB4" w:rsidP="007C7CB4">
            <w:pPr>
              <w:ind w:left="-11" w:right="118"/>
              <w:rPr>
                <w:rFonts w:ascii="Verdana" w:hAnsi="Verdana"/>
              </w:rPr>
            </w:pPr>
            <w:r>
              <w:rPr>
                <w:rFonts w:ascii="Verdana" w:hAnsi="Verdana"/>
              </w:rPr>
              <w:t>Childress</w:t>
            </w:r>
          </w:p>
          <w:p w14:paraId="23E0A118" w14:textId="77777777" w:rsidR="007C7CB4" w:rsidRDefault="007C7CB4" w:rsidP="007C7CB4">
            <w:pPr>
              <w:ind w:left="-11" w:right="118"/>
              <w:rPr>
                <w:rFonts w:ascii="Verdana" w:hAnsi="Verdana"/>
              </w:rPr>
            </w:pPr>
            <w:r>
              <w:rPr>
                <w:rFonts w:ascii="Verdana" w:hAnsi="Verdana"/>
              </w:rPr>
              <w:t>Clay</w:t>
            </w:r>
          </w:p>
          <w:p w14:paraId="7B90EB0F" w14:textId="77777777" w:rsidR="007C7CB4" w:rsidRDefault="007C7CB4" w:rsidP="007C7CB4">
            <w:pPr>
              <w:ind w:left="-11" w:right="118"/>
              <w:rPr>
                <w:rFonts w:ascii="Verdana" w:hAnsi="Verdana"/>
              </w:rPr>
            </w:pPr>
            <w:r>
              <w:rPr>
                <w:rFonts w:ascii="Verdana" w:hAnsi="Verdana"/>
              </w:rPr>
              <w:t>Cottle</w:t>
            </w:r>
          </w:p>
          <w:p w14:paraId="01969A62" w14:textId="77777777" w:rsidR="007C7CB4" w:rsidRDefault="007C7CB4" w:rsidP="007C7CB4">
            <w:pPr>
              <w:ind w:left="-11" w:right="118"/>
              <w:rPr>
                <w:rFonts w:ascii="Verdana" w:hAnsi="Verdana"/>
              </w:rPr>
            </w:pPr>
            <w:r>
              <w:rPr>
                <w:rFonts w:ascii="Verdana" w:hAnsi="Verdana"/>
              </w:rPr>
              <w:t>Dickens</w:t>
            </w:r>
          </w:p>
          <w:p w14:paraId="09AD65DD" w14:textId="77777777" w:rsidR="007C7CB4" w:rsidRDefault="007C7CB4" w:rsidP="007C7CB4">
            <w:pPr>
              <w:ind w:left="-11" w:right="118"/>
              <w:rPr>
                <w:rFonts w:ascii="Verdana" w:hAnsi="Verdana"/>
              </w:rPr>
            </w:pPr>
            <w:r>
              <w:rPr>
                <w:rFonts w:ascii="Verdana" w:hAnsi="Verdana"/>
              </w:rPr>
              <w:t>Foard</w:t>
            </w:r>
          </w:p>
          <w:p w14:paraId="5C2994F8" w14:textId="77777777" w:rsidR="007C7CB4" w:rsidRDefault="007C7CB4" w:rsidP="007C7CB4">
            <w:pPr>
              <w:ind w:left="-11" w:right="118"/>
              <w:rPr>
                <w:rFonts w:ascii="Verdana" w:hAnsi="Verdana"/>
              </w:rPr>
            </w:pPr>
            <w:r>
              <w:rPr>
                <w:rFonts w:ascii="Verdana" w:hAnsi="Verdana"/>
              </w:rPr>
              <w:t>Hardeman</w:t>
            </w:r>
          </w:p>
          <w:p w14:paraId="4244D096" w14:textId="77777777" w:rsidR="007C7CB4" w:rsidRDefault="007C7CB4" w:rsidP="007C7CB4">
            <w:pPr>
              <w:ind w:left="-11" w:right="118"/>
              <w:rPr>
                <w:rFonts w:ascii="Verdana" w:hAnsi="Verdana"/>
              </w:rPr>
            </w:pPr>
            <w:r>
              <w:rPr>
                <w:rFonts w:ascii="Verdana" w:hAnsi="Verdana"/>
              </w:rPr>
              <w:t>Haskell</w:t>
            </w:r>
          </w:p>
          <w:p w14:paraId="6502EE98" w14:textId="77777777" w:rsidR="007C7CB4" w:rsidRDefault="007C7CB4" w:rsidP="007C7CB4">
            <w:pPr>
              <w:ind w:left="-11" w:right="118"/>
              <w:rPr>
                <w:rFonts w:ascii="Verdana" w:hAnsi="Verdana"/>
              </w:rPr>
            </w:pPr>
            <w:r>
              <w:rPr>
                <w:rFonts w:ascii="Verdana" w:hAnsi="Verdana"/>
              </w:rPr>
              <w:t>Jack</w:t>
            </w:r>
          </w:p>
          <w:p w14:paraId="3C8830D5" w14:textId="77777777" w:rsidR="007C7CB4" w:rsidRDefault="007C7CB4" w:rsidP="007C7CB4">
            <w:pPr>
              <w:ind w:left="-11" w:right="118"/>
              <w:rPr>
                <w:rFonts w:ascii="Verdana" w:hAnsi="Verdana"/>
              </w:rPr>
            </w:pPr>
            <w:r>
              <w:rPr>
                <w:rFonts w:ascii="Verdana" w:hAnsi="Verdana"/>
              </w:rPr>
              <w:t>King</w:t>
            </w:r>
          </w:p>
          <w:p w14:paraId="4FC63FA2" w14:textId="77777777" w:rsidR="007C7CB4" w:rsidRDefault="007C7CB4" w:rsidP="007C7CB4">
            <w:pPr>
              <w:ind w:left="-11" w:right="118"/>
              <w:rPr>
                <w:rFonts w:ascii="Verdana" w:hAnsi="Verdana"/>
              </w:rPr>
            </w:pPr>
            <w:r>
              <w:rPr>
                <w:rFonts w:ascii="Verdana" w:hAnsi="Verdana"/>
              </w:rPr>
              <w:t>Knox</w:t>
            </w:r>
          </w:p>
          <w:p w14:paraId="0384050B" w14:textId="77777777" w:rsidR="007C7CB4" w:rsidRDefault="007C7CB4" w:rsidP="007C7CB4">
            <w:pPr>
              <w:ind w:left="-11" w:right="118"/>
              <w:rPr>
                <w:rFonts w:ascii="Verdana" w:hAnsi="Verdana"/>
              </w:rPr>
            </w:pPr>
            <w:r>
              <w:rPr>
                <w:rFonts w:ascii="Verdana" w:hAnsi="Verdana"/>
              </w:rPr>
              <w:t>Montague</w:t>
            </w:r>
          </w:p>
          <w:p w14:paraId="7AC22CA4" w14:textId="77777777" w:rsidR="007C7CB4" w:rsidRDefault="007C7CB4" w:rsidP="007C7CB4">
            <w:pPr>
              <w:ind w:left="-11" w:right="118"/>
              <w:rPr>
                <w:rFonts w:ascii="Verdana" w:hAnsi="Verdana"/>
              </w:rPr>
            </w:pPr>
            <w:r>
              <w:rPr>
                <w:rFonts w:ascii="Verdana" w:hAnsi="Verdana"/>
              </w:rPr>
              <w:t>Stonewall</w:t>
            </w:r>
          </w:p>
          <w:p w14:paraId="063791E2" w14:textId="77777777" w:rsidR="007C7CB4" w:rsidRDefault="007C7CB4" w:rsidP="007C7CB4">
            <w:pPr>
              <w:ind w:left="-11" w:right="118"/>
              <w:rPr>
                <w:rFonts w:ascii="Verdana" w:hAnsi="Verdana"/>
              </w:rPr>
            </w:pPr>
            <w:r>
              <w:rPr>
                <w:rFonts w:ascii="Verdana" w:hAnsi="Verdana"/>
              </w:rPr>
              <w:t>Throckmorton</w:t>
            </w:r>
          </w:p>
          <w:p w14:paraId="1CE439C9" w14:textId="77777777" w:rsidR="007C7CB4" w:rsidRDefault="007C7CB4" w:rsidP="007C7CB4">
            <w:pPr>
              <w:ind w:left="-11" w:right="118"/>
              <w:rPr>
                <w:rFonts w:ascii="Verdana" w:hAnsi="Verdana"/>
              </w:rPr>
            </w:pPr>
            <w:r>
              <w:rPr>
                <w:rFonts w:ascii="Verdana" w:hAnsi="Verdana"/>
              </w:rPr>
              <w:t>Wichita</w:t>
            </w:r>
          </w:p>
          <w:p w14:paraId="7A898DB6" w14:textId="77777777" w:rsidR="007C7CB4" w:rsidRDefault="007C7CB4" w:rsidP="007C7CB4">
            <w:pPr>
              <w:ind w:left="-11" w:right="118"/>
              <w:rPr>
                <w:rFonts w:ascii="Verdana" w:hAnsi="Verdana"/>
              </w:rPr>
            </w:pPr>
            <w:r>
              <w:rPr>
                <w:rFonts w:ascii="Verdana" w:hAnsi="Verdana"/>
              </w:rPr>
              <w:t>Wilbarger</w:t>
            </w:r>
          </w:p>
          <w:p w14:paraId="0A0E7A14" w14:textId="77777777" w:rsidR="007C7CB4" w:rsidRDefault="007C7CB4" w:rsidP="007C7CB4">
            <w:pPr>
              <w:ind w:left="-11" w:right="118"/>
              <w:rPr>
                <w:rFonts w:ascii="Verdana" w:hAnsi="Verdana"/>
              </w:rPr>
            </w:pPr>
            <w:r>
              <w:rPr>
                <w:rFonts w:ascii="Verdana" w:hAnsi="Verdana"/>
              </w:rPr>
              <w:t>Wise</w:t>
            </w:r>
          </w:p>
          <w:p w14:paraId="7F03950F" w14:textId="686E0796" w:rsidR="007C7CB4" w:rsidRPr="00FE5131" w:rsidRDefault="007C7CB4" w:rsidP="007C7CB4">
            <w:pPr>
              <w:ind w:left="-11" w:right="118"/>
              <w:rPr>
                <w:rFonts w:ascii="Verdana" w:hAnsi="Verdana"/>
              </w:rPr>
            </w:pPr>
            <w:r>
              <w:rPr>
                <w:rFonts w:ascii="Verdana" w:hAnsi="Verdana"/>
              </w:rPr>
              <w:t>Young</w:t>
            </w:r>
          </w:p>
        </w:tc>
        <w:tc>
          <w:tcPr>
            <w:tcW w:w="5288" w:type="dxa"/>
            <w:shd w:val="clear" w:color="auto" w:fill="auto"/>
          </w:tcPr>
          <w:p w14:paraId="6025F9C7" w14:textId="0D219C75" w:rsidR="007C7CB4" w:rsidRDefault="007C7CB4" w:rsidP="007C7CB4">
            <w:pPr>
              <w:numPr>
                <w:ilvl w:val="0"/>
                <w:numId w:val="6"/>
              </w:numPr>
              <w:ind w:left="225" w:right="118" w:hanging="237"/>
              <w:rPr>
                <w:rFonts w:ascii="Verdana" w:hAnsi="Verdana"/>
              </w:rPr>
            </w:pPr>
            <w:r>
              <w:rPr>
                <w:rFonts w:ascii="Verdana" w:hAnsi="Verdana"/>
              </w:rPr>
              <w:t>Contracted Employment services</w:t>
            </w:r>
            <w:r w:rsidRPr="00FE5131">
              <w:rPr>
                <w:rFonts w:ascii="Verdana" w:hAnsi="Verdana"/>
              </w:rPr>
              <w:t xml:space="preserve"> </w:t>
            </w:r>
            <w:r>
              <w:rPr>
                <w:rFonts w:ascii="Verdana" w:hAnsi="Verdana"/>
              </w:rPr>
              <w:t xml:space="preserve">that </w:t>
            </w:r>
            <w:r w:rsidR="00CE4F11">
              <w:rPr>
                <w:rFonts w:ascii="Verdana" w:hAnsi="Verdana"/>
              </w:rPr>
              <w:t>assist</w:t>
            </w:r>
            <w:r>
              <w:rPr>
                <w:rFonts w:ascii="Verdana" w:hAnsi="Verdana"/>
              </w:rPr>
              <w:t xml:space="preserve"> individuals with mental illness and/or Intellectual and Developmental Disabilities find and maintain meaningful employment in the community. </w:t>
            </w:r>
          </w:p>
          <w:p w14:paraId="477A6778" w14:textId="77777777" w:rsidR="007C7CB4" w:rsidRPr="00FE5131" w:rsidRDefault="007C7CB4" w:rsidP="00CE4F11">
            <w:pPr>
              <w:ind w:left="225" w:right="118"/>
              <w:rPr>
                <w:rFonts w:ascii="Verdana" w:hAnsi="Verdana"/>
                <w:noProof/>
              </w:rPr>
            </w:pPr>
          </w:p>
        </w:tc>
      </w:tr>
    </w:tbl>
    <w:p w14:paraId="6F8E1591" w14:textId="20A9ADAF" w:rsidR="00DA2454" w:rsidRPr="00F049F6" w:rsidRDefault="0084614C" w:rsidP="00DC1E6A">
      <w:pPr>
        <w:pStyle w:val="Heading2"/>
        <w:spacing w:after="240" w:line="276" w:lineRule="auto"/>
        <w:rPr>
          <w:rFonts w:ascii="Verdana" w:hAnsi="Verdana"/>
          <w:sz w:val="24"/>
          <w:szCs w:val="24"/>
        </w:rPr>
      </w:pPr>
      <w:bookmarkStart w:id="4" w:name="_Toc23232226"/>
      <w:bookmarkStart w:id="5" w:name="_Hlk102741240"/>
      <w:r w:rsidRPr="00F049F6">
        <w:rPr>
          <w:rFonts w:ascii="Verdana" w:hAnsi="Verdana"/>
          <w:sz w:val="24"/>
          <w:szCs w:val="24"/>
        </w:rPr>
        <w:lastRenderedPageBreak/>
        <w:t>I</w:t>
      </w:r>
      <w:r w:rsidR="008935CF" w:rsidRPr="00F049F6">
        <w:rPr>
          <w:rFonts w:ascii="Verdana" w:hAnsi="Verdana"/>
          <w:sz w:val="24"/>
          <w:szCs w:val="24"/>
        </w:rPr>
        <w:t>.B</w:t>
      </w:r>
      <w:r w:rsidR="00A434A5" w:rsidRPr="00F049F6">
        <w:rPr>
          <w:rFonts w:ascii="Verdana" w:hAnsi="Verdana"/>
          <w:sz w:val="24"/>
          <w:szCs w:val="24"/>
        </w:rPr>
        <w:tab/>
      </w:r>
      <w:bookmarkEnd w:id="4"/>
      <w:r w:rsidR="0070627A" w:rsidRPr="00F049F6">
        <w:rPr>
          <w:rFonts w:ascii="Verdana" w:hAnsi="Verdana"/>
          <w:sz w:val="24"/>
          <w:szCs w:val="24"/>
        </w:rPr>
        <w:t>Mental Health Grant Program for Justice Involved Individuals</w:t>
      </w:r>
    </w:p>
    <w:p w14:paraId="45693935" w14:textId="3CC4DD9C" w:rsidR="007E7C89" w:rsidRDefault="00C22919" w:rsidP="00DC1E6A">
      <w:pPr>
        <w:spacing w:before="240" w:line="276" w:lineRule="auto"/>
        <w:rPr>
          <w:rFonts w:ascii="Verdana" w:hAnsi="Verdana"/>
        </w:rPr>
      </w:pPr>
      <w:bookmarkStart w:id="6" w:name="_Toc22033132"/>
      <w:bookmarkStart w:id="7" w:name="_Toc23232227"/>
      <w:bookmarkEnd w:id="5"/>
      <w:r w:rsidRPr="00F049F6">
        <w:rPr>
          <w:rFonts w:ascii="Verdana" w:hAnsi="Verdana"/>
        </w:rPr>
        <w:t>The Mental Health Grant Program for Justice-Involved Individuals is a grant program authorized by Senate Bill (S.B.) 292, 85th Legislature, Regular Session, 2017, to reduce recidivism rates, arrests, and incarceration among individuals with mental illness, as well as reduce the wait time for individuals on forensic commitments. These grants support community programs by providing behavioral health care services to individuals with a mental illness encountering the criminal justice system and facilitate the local cross-agency coordination of behavioral health, physical health, and jail diversion services for individuals with mental illness involved in the criminal justice system.</w:t>
      </w:r>
      <w:bookmarkEnd w:id="6"/>
      <w:bookmarkEnd w:id="7"/>
    </w:p>
    <w:p w14:paraId="720DA8D4" w14:textId="5D7BEC8C" w:rsidR="00DC1E6A" w:rsidRDefault="005D045A" w:rsidP="00CE4F11">
      <w:pPr>
        <w:spacing w:before="240" w:line="276" w:lineRule="auto"/>
        <w:rPr>
          <w:rFonts w:ascii="Verdana" w:hAnsi="Verdana" w:cstheme="majorHAnsi"/>
        </w:rPr>
      </w:pPr>
      <w:r w:rsidRPr="00F049F6">
        <w:rPr>
          <w:rFonts w:ascii="Verdana" w:hAnsi="Verdana"/>
          <w:i/>
        </w:rPr>
        <w:t>In the table below</w:t>
      </w:r>
      <w:r w:rsidR="00937B7D" w:rsidRPr="00F049F6">
        <w:rPr>
          <w:rFonts w:ascii="Verdana" w:hAnsi="Verdana"/>
          <w:i/>
        </w:rPr>
        <w:t>,</w:t>
      </w:r>
      <w:r w:rsidR="0089178A" w:rsidRPr="00F049F6">
        <w:rPr>
          <w:rFonts w:ascii="Verdana" w:hAnsi="Verdana"/>
          <w:i/>
        </w:rPr>
        <w:t xml:space="preserve"> describe </w:t>
      </w:r>
      <w:r w:rsidR="00A7150A" w:rsidRPr="00F049F6">
        <w:rPr>
          <w:rFonts w:ascii="Verdana" w:hAnsi="Verdana"/>
          <w:i/>
        </w:rPr>
        <w:t>the LMHA or LBHA S.B. 292</w:t>
      </w:r>
      <w:r w:rsidR="0089178A" w:rsidRPr="00F049F6">
        <w:rPr>
          <w:rFonts w:ascii="Verdana" w:hAnsi="Verdana"/>
          <w:i/>
        </w:rPr>
        <w:t xml:space="preserve"> projects</w:t>
      </w:r>
      <w:r w:rsidR="009879A0" w:rsidRPr="00F049F6">
        <w:rPr>
          <w:rFonts w:ascii="Verdana" w:hAnsi="Verdana"/>
          <w:i/>
        </w:rPr>
        <w:t xml:space="preserve">; indicate N/A if </w:t>
      </w:r>
      <w:r w:rsidR="004E1C66" w:rsidRPr="00F049F6">
        <w:rPr>
          <w:rFonts w:ascii="Verdana" w:hAnsi="Verdana"/>
          <w:i/>
        </w:rPr>
        <w:t>the LMHA or LBHA</w:t>
      </w:r>
      <w:r w:rsidR="009879A0" w:rsidRPr="00F049F6">
        <w:rPr>
          <w:rFonts w:ascii="Verdana" w:hAnsi="Verdana"/>
          <w:i/>
        </w:rPr>
        <w:t xml:space="preserve"> do</w:t>
      </w:r>
      <w:r w:rsidR="004E1C66" w:rsidRPr="00F049F6">
        <w:rPr>
          <w:rFonts w:ascii="Verdana" w:hAnsi="Verdana"/>
          <w:i/>
        </w:rPr>
        <w:t>es</w:t>
      </w:r>
      <w:r w:rsidR="009879A0" w:rsidRPr="00F049F6">
        <w:rPr>
          <w:rFonts w:ascii="Verdana" w:hAnsi="Verdana"/>
          <w:i/>
        </w:rPr>
        <w:t xml:space="preserve"> not receive funding.</w:t>
      </w:r>
      <w:r w:rsidR="00A7150A" w:rsidRPr="00F049F6">
        <w:rPr>
          <w:rFonts w:ascii="Verdana" w:hAnsi="Verdana"/>
          <w:i/>
        </w:rPr>
        <w:t xml:space="preserve"> </w:t>
      </w:r>
      <w:r w:rsidR="00EE6305">
        <w:rPr>
          <w:rFonts w:ascii="Verdana" w:hAnsi="Verdana"/>
          <w:i/>
        </w:rPr>
        <w:t xml:space="preserve">Number served per year should reflect reports for the previous fiscal year. </w:t>
      </w:r>
      <w:r w:rsidR="00A7150A" w:rsidRPr="00F049F6">
        <w:rPr>
          <w:rFonts w:ascii="Verdana" w:hAnsi="Verdana"/>
          <w:i/>
        </w:rPr>
        <w:t>Add additional rows</w:t>
      </w:r>
      <w:r w:rsidR="00DE6226">
        <w:rPr>
          <w:rFonts w:ascii="Verdana" w:hAnsi="Verdana"/>
          <w:i/>
        </w:rPr>
        <w:t>,</w:t>
      </w:r>
      <w:r w:rsidR="00DC1E6A">
        <w:rPr>
          <w:rFonts w:ascii="Verdana" w:hAnsi="Verdana"/>
          <w:i/>
        </w:rPr>
        <w:t xml:space="preserve"> if needed.</w:t>
      </w:r>
      <w:bookmarkStart w:id="8" w:name="_Toc23232228"/>
      <w:bookmarkStart w:id="9" w:name="_Hlk102741272"/>
    </w:p>
    <w:tbl>
      <w:tblPr>
        <w:tblW w:w="12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47"/>
        <w:gridCol w:w="5040"/>
        <w:gridCol w:w="1980"/>
        <w:gridCol w:w="1710"/>
        <w:gridCol w:w="2700"/>
      </w:tblGrid>
      <w:tr w:rsidR="00DC1E6A" w:rsidRPr="008A6281" w14:paraId="0F2F9562" w14:textId="77777777" w:rsidTr="00897499">
        <w:trPr>
          <w:trHeight w:val="800"/>
          <w:tblHeader/>
        </w:trPr>
        <w:tc>
          <w:tcPr>
            <w:tcW w:w="1147" w:type="dxa"/>
            <w:shd w:val="clear" w:color="auto" w:fill="DBE5F1" w:themeFill="accent1" w:themeFillTint="33"/>
            <w:vAlign w:val="center"/>
          </w:tcPr>
          <w:p w14:paraId="39C625FD" w14:textId="77777777" w:rsidR="00DC1E6A" w:rsidRPr="00DC1E6A" w:rsidRDefault="00DC1E6A" w:rsidP="00C6221B">
            <w:pPr>
              <w:spacing w:before="240" w:after="120" w:line="276" w:lineRule="auto"/>
              <w:ind w:right="115"/>
              <w:rPr>
                <w:rFonts w:ascii="Verdana" w:hAnsi="Verdana"/>
                <w:b/>
                <w:bCs/>
                <w:color w:val="1F497D" w:themeColor="text2"/>
              </w:rPr>
            </w:pPr>
            <w:r w:rsidRPr="00DC1E6A">
              <w:rPr>
                <w:rFonts w:ascii="Verdana" w:hAnsi="Verdana"/>
                <w:b/>
                <w:bCs/>
                <w:color w:val="1F497D" w:themeColor="text2"/>
              </w:rPr>
              <w:lastRenderedPageBreak/>
              <w:t>Fiscal Year</w:t>
            </w:r>
          </w:p>
        </w:tc>
        <w:tc>
          <w:tcPr>
            <w:tcW w:w="5040" w:type="dxa"/>
            <w:shd w:val="clear" w:color="auto" w:fill="DBE5F1" w:themeFill="accent1" w:themeFillTint="33"/>
            <w:vAlign w:val="center"/>
          </w:tcPr>
          <w:p w14:paraId="01AC2E62"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Project Title (include brief description)</w:t>
            </w:r>
          </w:p>
        </w:tc>
        <w:tc>
          <w:tcPr>
            <w:tcW w:w="1980" w:type="dxa"/>
            <w:shd w:val="clear" w:color="auto" w:fill="DBE5F1" w:themeFill="accent1" w:themeFillTint="33"/>
            <w:vAlign w:val="center"/>
          </w:tcPr>
          <w:p w14:paraId="457C266A"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County(s)</w:t>
            </w:r>
          </w:p>
        </w:tc>
        <w:tc>
          <w:tcPr>
            <w:tcW w:w="1710" w:type="dxa"/>
            <w:shd w:val="clear" w:color="auto" w:fill="DBE5F1" w:themeFill="accent1" w:themeFillTint="33"/>
            <w:vAlign w:val="center"/>
          </w:tcPr>
          <w:p w14:paraId="46DA8EEB"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Population Served</w:t>
            </w:r>
          </w:p>
        </w:tc>
        <w:tc>
          <w:tcPr>
            <w:tcW w:w="2700" w:type="dxa"/>
            <w:shd w:val="clear" w:color="auto" w:fill="DBE5F1" w:themeFill="accent1" w:themeFillTint="33"/>
            <w:vAlign w:val="center"/>
          </w:tcPr>
          <w:p w14:paraId="49A9B91E" w14:textId="77777777" w:rsidR="00DC1E6A" w:rsidRPr="00DC1E6A" w:rsidRDefault="00DC1E6A" w:rsidP="00C6221B">
            <w:pPr>
              <w:spacing w:before="120" w:line="276" w:lineRule="auto"/>
              <w:ind w:right="115"/>
              <w:rPr>
                <w:rFonts w:ascii="Verdana" w:hAnsi="Verdana"/>
                <w:b/>
                <w:bCs/>
                <w:color w:val="1F497D" w:themeColor="text2"/>
              </w:rPr>
            </w:pPr>
            <w:r w:rsidRPr="00DC1E6A">
              <w:rPr>
                <w:rFonts w:ascii="Verdana" w:hAnsi="Verdana"/>
                <w:b/>
                <w:bCs/>
                <w:color w:val="1F497D" w:themeColor="text2"/>
              </w:rPr>
              <w:t>Number Served per Year</w:t>
            </w:r>
          </w:p>
        </w:tc>
      </w:tr>
      <w:tr w:rsidR="00F3065B" w:rsidRPr="00A718E9" w14:paraId="1416FF76" w14:textId="77777777" w:rsidTr="00897499">
        <w:tc>
          <w:tcPr>
            <w:tcW w:w="1147" w:type="dxa"/>
          </w:tcPr>
          <w:p w14:paraId="2F829024" w14:textId="0D03CF5A" w:rsidR="00F3065B" w:rsidRPr="00F049F6" w:rsidRDefault="00F3065B" w:rsidP="00F3065B">
            <w:pPr>
              <w:pStyle w:val="Heading2"/>
              <w:spacing w:before="0"/>
              <w:rPr>
                <w:rFonts w:ascii="Verdana" w:hAnsi="Verdana"/>
                <w:sz w:val="24"/>
                <w:szCs w:val="24"/>
              </w:rPr>
            </w:pPr>
            <w:r>
              <w:rPr>
                <w:rFonts w:ascii="Verdana" w:hAnsi="Verdana"/>
                <w:sz w:val="24"/>
                <w:szCs w:val="24"/>
              </w:rPr>
              <w:t>19</w:t>
            </w:r>
          </w:p>
        </w:tc>
        <w:tc>
          <w:tcPr>
            <w:tcW w:w="5040" w:type="dxa"/>
          </w:tcPr>
          <w:p w14:paraId="3EE0901E" w14:textId="7FE3851D" w:rsidR="00F3065B" w:rsidRPr="00F049F6" w:rsidRDefault="00F3065B" w:rsidP="00F3065B">
            <w:pPr>
              <w:pStyle w:val="Heading2"/>
              <w:spacing w:before="0"/>
              <w:rPr>
                <w:rFonts w:ascii="Verdana" w:hAnsi="Verdana"/>
                <w:sz w:val="24"/>
                <w:szCs w:val="24"/>
              </w:rPr>
            </w:pPr>
            <w:r>
              <w:rPr>
                <w:rFonts w:ascii="Verdana" w:hAnsi="Verdana"/>
                <w:sz w:val="24"/>
                <w:szCs w:val="24"/>
              </w:rPr>
              <w:t>SB 292 – Red River Hospital Behavioral Health (money awarded March 2019)</w:t>
            </w:r>
          </w:p>
        </w:tc>
        <w:tc>
          <w:tcPr>
            <w:tcW w:w="1980" w:type="dxa"/>
          </w:tcPr>
          <w:p w14:paraId="48059CF9" w14:textId="5676B25A" w:rsidR="00F3065B" w:rsidRPr="00F049F6" w:rsidRDefault="00F3065B" w:rsidP="00897499">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22A51A9D" w14:textId="77777777" w:rsidR="00F3065B" w:rsidRPr="00897499" w:rsidRDefault="00F3065B" w:rsidP="00F3065B">
            <w:pPr>
              <w:pStyle w:val="Heading2"/>
              <w:rPr>
                <w:rFonts w:ascii="Verdana" w:hAnsi="Verdana"/>
                <w:b w:val="0"/>
                <w:bCs w:val="0"/>
                <w:color w:val="auto"/>
                <w:sz w:val="24"/>
                <w:szCs w:val="24"/>
              </w:rPr>
            </w:pPr>
            <w:r w:rsidRPr="00897499">
              <w:rPr>
                <w:rFonts w:ascii="Verdana" w:hAnsi="Verdana"/>
                <w:b w:val="0"/>
                <w:bCs w:val="0"/>
                <w:color w:val="auto"/>
                <w:sz w:val="24"/>
                <w:szCs w:val="24"/>
              </w:rPr>
              <w:t>Adults, Children, &amp; Adolescents</w:t>
            </w:r>
          </w:p>
          <w:p w14:paraId="1A63E0A4" w14:textId="77777777" w:rsidR="00F3065B" w:rsidRPr="00A718E9" w:rsidRDefault="00F3065B" w:rsidP="00897499">
            <w:pPr>
              <w:pStyle w:val="ListBullet"/>
              <w:numPr>
                <w:ilvl w:val="0"/>
                <w:numId w:val="0"/>
              </w:numPr>
              <w:spacing w:after="13"/>
              <w:ind w:left="360" w:right="122"/>
              <w:rPr>
                <w:rFonts w:ascii="Verdana" w:hAnsi="Verdana"/>
              </w:rPr>
            </w:pPr>
          </w:p>
        </w:tc>
        <w:tc>
          <w:tcPr>
            <w:tcW w:w="2700" w:type="dxa"/>
          </w:tcPr>
          <w:p w14:paraId="32FAAC70" w14:textId="44794CD7" w:rsidR="00F3065B" w:rsidRPr="00AC20C4" w:rsidRDefault="00F3065B" w:rsidP="00F3065B">
            <w:pPr>
              <w:pStyle w:val="Heading2"/>
              <w:jc w:val="center"/>
              <w:rPr>
                <w:b w:val="0"/>
                <w:bCs w:val="0"/>
              </w:rPr>
            </w:pPr>
          </w:p>
          <w:p w14:paraId="04ADA170" w14:textId="25E878DE" w:rsidR="00F3065B" w:rsidRPr="00F049F6" w:rsidRDefault="00897499" w:rsidP="00897499">
            <w:pPr>
              <w:pStyle w:val="ListBullet"/>
              <w:numPr>
                <w:ilvl w:val="0"/>
                <w:numId w:val="0"/>
              </w:numPr>
              <w:spacing w:after="13"/>
              <w:ind w:left="360" w:right="122"/>
              <w:rPr>
                <w:rFonts w:ascii="Verdana" w:hAnsi="Verdana"/>
              </w:rPr>
            </w:pPr>
            <w:r w:rsidRPr="00897499">
              <w:rPr>
                <w:rFonts w:ascii="Verdana" w:hAnsi="Verdana"/>
              </w:rPr>
              <w:t>23</w:t>
            </w:r>
          </w:p>
        </w:tc>
      </w:tr>
      <w:tr w:rsidR="00F3065B" w:rsidRPr="00A718E9" w14:paraId="58F5ADF5" w14:textId="77777777" w:rsidTr="00897499">
        <w:tc>
          <w:tcPr>
            <w:tcW w:w="1147" w:type="dxa"/>
          </w:tcPr>
          <w:p w14:paraId="4011FD99" w14:textId="59C303D8" w:rsidR="00F3065B" w:rsidRPr="00F049F6" w:rsidRDefault="00F3065B" w:rsidP="00F3065B">
            <w:pPr>
              <w:pStyle w:val="Heading2"/>
              <w:spacing w:before="0"/>
              <w:rPr>
                <w:rFonts w:ascii="Verdana" w:hAnsi="Verdana"/>
                <w:sz w:val="24"/>
                <w:szCs w:val="24"/>
              </w:rPr>
            </w:pPr>
            <w:r>
              <w:rPr>
                <w:rFonts w:ascii="Verdana" w:hAnsi="Verdana"/>
                <w:sz w:val="24"/>
                <w:szCs w:val="24"/>
              </w:rPr>
              <w:lastRenderedPageBreak/>
              <w:t>19</w:t>
            </w:r>
          </w:p>
        </w:tc>
        <w:tc>
          <w:tcPr>
            <w:tcW w:w="5040" w:type="dxa"/>
          </w:tcPr>
          <w:p w14:paraId="0D3AA782" w14:textId="29776DF5" w:rsidR="00F3065B" w:rsidRPr="00F049F6" w:rsidRDefault="00F3065B" w:rsidP="00F3065B">
            <w:pPr>
              <w:pStyle w:val="Heading2"/>
              <w:spacing w:before="0"/>
              <w:rPr>
                <w:rFonts w:ascii="Verdana" w:hAnsi="Verdana"/>
                <w:sz w:val="24"/>
                <w:szCs w:val="24"/>
              </w:rPr>
            </w:pPr>
            <w:r>
              <w:rPr>
                <w:rFonts w:ascii="Verdana" w:hAnsi="Verdana"/>
                <w:sz w:val="24"/>
                <w:szCs w:val="24"/>
              </w:rPr>
              <w:t>SB 292 – Red River Hospital Substance Use Disorder (money awarded March 2019)</w:t>
            </w:r>
          </w:p>
        </w:tc>
        <w:tc>
          <w:tcPr>
            <w:tcW w:w="1980" w:type="dxa"/>
          </w:tcPr>
          <w:p w14:paraId="1E38E04C" w14:textId="65C2067A" w:rsidR="00F3065B" w:rsidRPr="00F049F6" w:rsidRDefault="00F3065B" w:rsidP="00897499">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070194B0" w14:textId="5F7F522E" w:rsidR="00F3065B" w:rsidRPr="00A718E9" w:rsidRDefault="00F3065B" w:rsidP="00897499">
            <w:pPr>
              <w:pStyle w:val="ListBullet"/>
              <w:numPr>
                <w:ilvl w:val="0"/>
                <w:numId w:val="0"/>
              </w:numPr>
              <w:spacing w:after="13"/>
              <w:ind w:left="360" w:right="122"/>
              <w:rPr>
                <w:rFonts w:ascii="Verdana" w:hAnsi="Verdana"/>
              </w:rPr>
            </w:pPr>
            <w:r w:rsidRPr="00AC20C4">
              <w:rPr>
                <w:rFonts w:ascii="Verdana" w:hAnsi="Verdana"/>
              </w:rPr>
              <w:t>Adults</w:t>
            </w:r>
          </w:p>
        </w:tc>
        <w:tc>
          <w:tcPr>
            <w:tcW w:w="2700" w:type="dxa"/>
          </w:tcPr>
          <w:p w14:paraId="3280A313" w14:textId="77777777" w:rsidR="00F3065B" w:rsidRPr="00897499" w:rsidRDefault="00F3065B" w:rsidP="00F3065B">
            <w:pPr>
              <w:pStyle w:val="Heading2"/>
              <w:jc w:val="center"/>
              <w:rPr>
                <w:b w:val="0"/>
                <w:bCs w:val="0"/>
                <w:color w:val="auto"/>
              </w:rPr>
            </w:pPr>
            <w:r w:rsidRPr="00897499">
              <w:rPr>
                <w:b w:val="0"/>
                <w:bCs w:val="0"/>
                <w:color w:val="auto"/>
              </w:rPr>
              <w:t>21</w:t>
            </w:r>
          </w:p>
          <w:p w14:paraId="62B1C594" w14:textId="77777777" w:rsidR="00F3065B" w:rsidRPr="00F049F6" w:rsidRDefault="00F3065B" w:rsidP="00897499">
            <w:pPr>
              <w:pStyle w:val="ListBullet"/>
              <w:numPr>
                <w:ilvl w:val="0"/>
                <w:numId w:val="0"/>
              </w:numPr>
              <w:spacing w:after="13"/>
              <w:ind w:left="360" w:right="122"/>
              <w:rPr>
                <w:rFonts w:ascii="Verdana" w:hAnsi="Verdana"/>
              </w:rPr>
            </w:pPr>
          </w:p>
        </w:tc>
      </w:tr>
      <w:tr w:rsidR="00F3065B" w:rsidRPr="00A718E9" w14:paraId="7C347A2C" w14:textId="77777777" w:rsidTr="00897499">
        <w:tc>
          <w:tcPr>
            <w:tcW w:w="1147" w:type="dxa"/>
          </w:tcPr>
          <w:p w14:paraId="3A6DCB67" w14:textId="03E6E05A" w:rsidR="00F3065B" w:rsidRPr="00F049F6" w:rsidRDefault="00F3065B" w:rsidP="00F3065B">
            <w:pPr>
              <w:pStyle w:val="Heading2"/>
              <w:spacing w:before="0"/>
              <w:rPr>
                <w:rFonts w:ascii="Verdana" w:hAnsi="Verdana"/>
                <w:sz w:val="24"/>
                <w:szCs w:val="24"/>
              </w:rPr>
            </w:pPr>
            <w:r>
              <w:rPr>
                <w:rFonts w:ascii="Verdana" w:hAnsi="Verdana"/>
                <w:sz w:val="24"/>
                <w:szCs w:val="24"/>
              </w:rPr>
              <w:t>19</w:t>
            </w:r>
          </w:p>
        </w:tc>
        <w:tc>
          <w:tcPr>
            <w:tcW w:w="5040" w:type="dxa"/>
          </w:tcPr>
          <w:p w14:paraId="21210A35" w14:textId="4B399C89" w:rsidR="00F3065B" w:rsidRPr="00F049F6" w:rsidRDefault="00F3065B" w:rsidP="00F3065B">
            <w:pPr>
              <w:pStyle w:val="Heading2"/>
              <w:spacing w:before="0"/>
              <w:rPr>
                <w:rFonts w:ascii="Verdana" w:hAnsi="Verdana"/>
                <w:sz w:val="24"/>
                <w:szCs w:val="24"/>
              </w:rPr>
            </w:pPr>
            <w:r>
              <w:rPr>
                <w:rFonts w:ascii="Verdana" w:hAnsi="Verdana"/>
                <w:sz w:val="24"/>
                <w:szCs w:val="24"/>
              </w:rPr>
              <w:t>SB 292 – Wise Health Systems Behavioral Health Hospital (money awarded March 2019)</w:t>
            </w:r>
          </w:p>
        </w:tc>
        <w:tc>
          <w:tcPr>
            <w:tcW w:w="1980" w:type="dxa"/>
          </w:tcPr>
          <w:p w14:paraId="0B915A4A" w14:textId="7C370450" w:rsidR="00F3065B" w:rsidRPr="00F049F6" w:rsidRDefault="00F3065B" w:rsidP="00897499">
            <w:pPr>
              <w:pStyle w:val="ListBullet"/>
              <w:numPr>
                <w:ilvl w:val="0"/>
                <w:numId w:val="0"/>
              </w:numPr>
              <w:spacing w:after="13"/>
              <w:ind w:left="360" w:right="122"/>
              <w:rPr>
                <w:rFonts w:ascii="Verdana" w:hAnsi="Verdana"/>
              </w:rPr>
            </w:pPr>
            <w:r w:rsidRPr="00D55A28">
              <w:rPr>
                <w:rFonts w:ascii="Verdana" w:hAnsi="Verdana"/>
              </w:rPr>
              <w:t>Wise</w:t>
            </w:r>
          </w:p>
        </w:tc>
        <w:tc>
          <w:tcPr>
            <w:tcW w:w="1710" w:type="dxa"/>
          </w:tcPr>
          <w:p w14:paraId="624183DA" w14:textId="65AD7B61" w:rsidR="00F3065B" w:rsidRPr="00A718E9" w:rsidRDefault="00F3065B" w:rsidP="00897499">
            <w:pPr>
              <w:pStyle w:val="ListBullet"/>
              <w:numPr>
                <w:ilvl w:val="0"/>
                <w:numId w:val="0"/>
              </w:numPr>
              <w:spacing w:after="13"/>
              <w:ind w:left="360" w:right="122"/>
              <w:rPr>
                <w:rFonts w:ascii="Verdana" w:hAnsi="Verdana"/>
              </w:rPr>
            </w:pPr>
            <w:r w:rsidRPr="00AC20C4">
              <w:rPr>
                <w:rFonts w:ascii="Verdana" w:hAnsi="Verdana"/>
              </w:rPr>
              <w:t>Adults</w:t>
            </w:r>
          </w:p>
        </w:tc>
        <w:tc>
          <w:tcPr>
            <w:tcW w:w="2700" w:type="dxa"/>
          </w:tcPr>
          <w:p w14:paraId="4B631E11" w14:textId="77777777" w:rsidR="00F3065B" w:rsidRPr="00897499" w:rsidRDefault="00F3065B" w:rsidP="00F3065B">
            <w:pPr>
              <w:pStyle w:val="Heading2"/>
              <w:jc w:val="center"/>
              <w:rPr>
                <w:b w:val="0"/>
                <w:bCs w:val="0"/>
                <w:color w:val="auto"/>
              </w:rPr>
            </w:pPr>
            <w:r w:rsidRPr="00897499">
              <w:rPr>
                <w:rFonts w:ascii="Verdana" w:hAnsi="Verdana"/>
                <w:b w:val="0"/>
                <w:bCs w:val="0"/>
                <w:color w:val="auto"/>
                <w:sz w:val="24"/>
                <w:szCs w:val="24"/>
              </w:rPr>
              <w:t>6</w:t>
            </w:r>
          </w:p>
          <w:p w14:paraId="3485463F" w14:textId="77777777" w:rsidR="00F3065B" w:rsidRDefault="00F3065B" w:rsidP="00F3065B">
            <w:pPr>
              <w:pStyle w:val="Heading2"/>
              <w:rPr>
                <w:rFonts w:ascii="Verdana" w:hAnsi="Verdana"/>
                <w:sz w:val="24"/>
                <w:szCs w:val="24"/>
              </w:rPr>
            </w:pPr>
          </w:p>
          <w:p w14:paraId="066C1A2A" w14:textId="77777777" w:rsidR="00F3065B" w:rsidRPr="00F049F6" w:rsidRDefault="00F3065B" w:rsidP="00897499">
            <w:pPr>
              <w:pStyle w:val="ListBullet"/>
              <w:numPr>
                <w:ilvl w:val="0"/>
                <w:numId w:val="0"/>
              </w:numPr>
              <w:spacing w:after="13"/>
              <w:ind w:left="360" w:right="122"/>
              <w:rPr>
                <w:rFonts w:ascii="Verdana" w:hAnsi="Verdana"/>
              </w:rPr>
            </w:pPr>
          </w:p>
        </w:tc>
      </w:tr>
      <w:tr w:rsidR="00F3065B" w:rsidRPr="00A718E9" w14:paraId="1026D880" w14:textId="77777777" w:rsidTr="00897499">
        <w:tc>
          <w:tcPr>
            <w:tcW w:w="1147" w:type="dxa"/>
          </w:tcPr>
          <w:p w14:paraId="5E6D5E11" w14:textId="32812976" w:rsidR="00F3065B" w:rsidRPr="00F049F6" w:rsidRDefault="00F3065B" w:rsidP="00F3065B">
            <w:pPr>
              <w:pStyle w:val="Heading2"/>
              <w:spacing w:before="0"/>
              <w:rPr>
                <w:rFonts w:ascii="Verdana" w:hAnsi="Verdana"/>
                <w:sz w:val="24"/>
                <w:szCs w:val="24"/>
              </w:rPr>
            </w:pPr>
            <w:r>
              <w:rPr>
                <w:rFonts w:ascii="Verdana" w:hAnsi="Verdana"/>
                <w:sz w:val="24"/>
                <w:szCs w:val="24"/>
              </w:rPr>
              <w:lastRenderedPageBreak/>
              <w:t>20</w:t>
            </w:r>
          </w:p>
        </w:tc>
        <w:tc>
          <w:tcPr>
            <w:tcW w:w="5040" w:type="dxa"/>
          </w:tcPr>
          <w:p w14:paraId="24BE8D24" w14:textId="20205150" w:rsidR="00F3065B" w:rsidRPr="00F049F6" w:rsidRDefault="00F3065B" w:rsidP="00F3065B">
            <w:pPr>
              <w:pStyle w:val="Heading2"/>
              <w:spacing w:before="0"/>
              <w:rPr>
                <w:rFonts w:ascii="Verdana" w:hAnsi="Verdana"/>
                <w:sz w:val="24"/>
                <w:szCs w:val="24"/>
              </w:rPr>
            </w:pPr>
            <w:r>
              <w:rPr>
                <w:rFonts w:ascii="Verdana" w:hAnsi="Verdana"/>
                <w:sz w:val="24"/>
                <w:szCs w:val="24"/>
              </w:rPr>
              <w:t>SB 292 – Red River Hospital Behavioral Health</w:t>
            </w:r>
          </w:p>
        </w:tc>
        <w:tc>
          <w:tcPr>
            <w:tcW w:w="1980" w:type="dxa"/>
          </w:tcPr>
          <w:p w14:paraId="3D396530" w14:textId="12DC1B71" w:rsidR="00F3065B" w:rsidRPr="00F049F6" w:rsidRDefault="00F3065B" w:rsidP="00897499">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21158C6E" w14:textId="77777777" w:rsidR="00F3065B" w:rsidRPr="00897499" w:rsidRDefault="00F3065B" w:rsidP="00F3065B">
            <w:pPr>
              <w:pStyle w:val="Heading2"/>
              <w:rPr>
                <w:rFonts w:ascii="Verdana" w:hAnsi="Verdana"/>
                <w:b w:val="0"/>
                <w:bCs w:val="0"/>
                <w:color w:val="auto"/>
                <w:sz w:val="24"/>
                <w:szCs w:val="24"/>
              </w:rPr>
            </w:pPr>
            <w:r w:rsidRPr="00897499">
              <w:rPr>
                <w:rFonts w:ascii="Verdana" w:hAnsi="Verdana"/>
                <w:b w:val="0"/>
                <w:bCs w:val="0"/>
                <w:color w:val="auto"/>
                <w:sz w:val="24"/>
                <w:szCs w:val="24"/>
              </w:rPr>
              <w:t>Adults, Children, &amp; Adolescents</w:t>
            </w:r>
          </w:p>
          <w:p w14:paraId="5DEBA45F" w14:textId="77777777" w:rsidR="00F3065B" w:rsidRPr="00897499" w:rsidRDefault="00F3065B" w:rsidP="00897499">
            <w:pPr>
              <w:pStyle w:val="ListBullet"/>
              <w:numPr>
                <w:ilvl w:val="0"/>
                <w:numId w:val="0"/>
              </w:numPr>
              <w:spacing w:after="13"/>
              <w:ind w:left="360" w:right="122"/>
              <w:rPr>
                <w:rFonts w:ascii="Verdana" w:hAnsi="Verdana"/>
              </w:rPr>
            </w:pPr>
          </w:p>
        </w:tc>
        <w:tc>
          <w:tcPr>
            <w:tcW w:w="2700" w:type="dxa"/>
          </w:tcPr>
          <w:p w14:paraId="52B90B49" w14:textId="77777777" w:rsidR="00F3065B" w:rsidRPr="00897499" w:rsidRDefault="00F3065B" w:rsidP="00F3065B">
            <w:pPr>
              <w:pStyle w:val="Heading2"/>
              <w:jc w:val="center"/>
              <w:rPr>
                <w:b w:val="0"/>
                <w:bCs w:val="0"/>
                <w:color w:val="auto"/>
              </w:rPr>
            </w:pPr>
            <w:r w:rsidRPr="00897499">
              <w:rPr>
                <w:b w:val="0"/>
                <w:bCs w:val="0"/>
                <w:color w:val="auto"/>
              </w:rPr>
              <w:t>62</w:t>
            </w:r>
          </w:p>
          <w:p w14:paraId="340DCAB9" w14:textId="4326F32D" w:rsidR="00F3065B" w:rsidRPr="00897499" w:rsidRDefault="00F3065B" w:rsidP="00897499">
            <w:pPr>
              <w:pStyle w:val="ListBullet"/>
              <w:numPr>
                <w:ilvl w:val="0"/>
                <w:numId w:val="0"/>
              </w:numPr>
              <w:spacing w:after="13"/>
              <w:ind w:left="900" w:right="122" w:hanging="360"/>
              <w:rPr>
                <w:rFonts w:ascii="Verdana" w:hAnsi="Verdana"/>
              </w:rPr>
            </w:pPr>
          </w:p>
        </w:tc>
      </w:tr>
      <w:tr w:rsidR="00F3065B" w:rsidRPr="00A718E9" w14:paraId="708C95F2" w14:textId="77777777" w:rsidTr="00897499">
        <w:tc>
          <w:tcPr>
            <w:tcW w:w="1147" w:type="dxa"/>
          </w:tcPr>
          <w:p w14:paraId="72291A57" w14:textId="383CDEBB" w:rsidR="00F3065B" w:rsidRPr="00F049F6" w:rsidRDefault="00F3065B" w:rsidP="00F3065B">
            <w:pPr>
              <w:pStyle w:val="Heading2"/>
              <w:spacing w:before="0"/>
              <w:rPr>
                <w:rFonts w:ascii="Verdana" w:hAnsi="Verdana"/>
                <w:sz w:val="24"/>
                <w:szCs w:val="24"/>
              </w:rPr>
            </w:pPr>
            <w:r>
              <w:rPr>
                <w:rFonts w:ascii="Verdana" w:hAnsi="Verdana"/>
                <w:sz w:val="24"/>
                <w:szCs w:val="24"/>
              </w:rPr>
              <w:lastRenderedPageBreak/>
              <w:t>20</w:t>
            </w:r>
          </w:p>
        </w:tc>
        <w:tc>
          <w:tcPr>
            <w:tcW w:w="5040" w:type="dxa"/>
          </w:tcPr>
          <w:p w14:paraId="2DE474EA" w14:textId="12396DCC" w:rsidR="00F3065B" w:rsidRPr="00F049F6" w:rsidRDefault="00F3065B" w:rsidP="00F3065B">
            <w:pPr>
              <w:pStyle w:val="Heading2"/>
              <w:spacing w:before="0"/>
              <w:rPr>
                <w:rFonts w:ascii="Verdana" w:hAnsi="Verdana"/>
                <w:sz w:val="24"/>
                <w:szCs w:val="24"/>
              </w:rPr>
            </w:pPr>
            <w:r>
              <w:rPr>
                <w:rFonts w:ascii="Verdana" w:hAnsi="Verdana"/>
                <w:sz w:val="24"/>
                <w:szCs w:val="24"/>
              </w:rPr>
              <w:t xml:space="preserve">SB 292 – Red River Hospital Substance Use Disorder </w:t>
            </w:r>
          </w:p>
        </w:tc>
        <w:tc>
          <w:tcPr>
            <w:tcW w:w="1980" w:type="dxa"/>
          </w:tcPr>
          <w:p w14:paraId="306611D8" w14:textId="4035F7FC" w:rsidR="00F3065B" w:rsidRPr="00F049F6" w:rsidRDefault="00F3065B" w:rsidP="00897499">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56C76754" w14:textId="71776652" w:rsidR="00F3065B" w:rsidRPr="00A718E9" w:rsidRDefault="00F3065B" w:rsidP="00897499">
            <w:pPr>
              <w:pStyle w:val="ListBullet"/>
              <w:numPr>
                <w:ilvl w:val="0"/>
                <w:numId w:val="0"/>
              </w:numPr>
              <w:spacing w:after="13"/>
              <w:ind w:left="360" w:right="122"/>
              <w:rPr>
                <w:rFonts w:ascii="Verdana" w:hAnsi="Verdana"/>
              </w:rPr>
            </w:pPr>
            <w:r w:rsidRPr="00AC20C4">
              <w:rPr>
                <w:rFonts w:ascii="Verdana" w:hAnsi="Verdana"/>
              </w:rPr>
              <w:t>Adults</w:t>
            </w:r>
          </w:p>
        </w:tc>
        <w:tc>
          <w:tcPr>
            <w:tcW w:w="2700" w:type="dxa"/>
          </w:tcPr>
          <w:p w14:paraId="0C9D4796" w14:textId="77777777" w:rsidR="00F3065B" w:rsidRPr="00897499" w:rsidRDefault="00F3065B" w:rsidP="00F3065B">
            <w:pPr>
              <w:pStyle w:val="Heading2"/>
              <w:jc w:val="center"/>
              <w:rPr>
                <w:b w:val="0"/>
                <w:bCs w:val="0"/>
                <w:color w:val="auto"/>
              </w:rPr>
            </w:pPr>
            <w:r w:rsidRPr="00897499">
              <w:rPr>
                <w:b w:val="0"/>
                <w:bCs w:val="0"/>
                <w:color w:val="auto"/>
              </w:rPr>
              <w:t>73</w:t>
            </w:r>
          </w:p>
          <w:p w14:paraId="3AD3F5E1" w14:textId="77777777" w:rsidR="00F3065B" w:rsidRPr="00F049F6" w:rsidRDefault="00F3065B" w:rsidP="00897499">
            <w:pPr>
              <w:pStyle w:val="ListBullet"/>
              <w:numPr>
                <w:ilvl w:val="0"/>
                <w:numId w:val="0"/>
              </w:numPr>
              <w:spacing w:after="13"/>
              <w:ind w:left="360" w:right="122"/>
              <w:rPr>
                <w:rFonts w:ascii="Verdana" w:hAnsi="Verdana"/>
              </w:rPr>
            </w:pPr>
          </w:p>
        </w:tc>
      </w:tr>
      <w:tr w:rsidR="00CC12E4" w:rsidRPr="00A718E9" w14:paraId="23D93FFC" w14:textId="77777777" w:rsidTr="00897499">
        <w:tc>
          <w:tcPr>
            <w:tcW w:w="1147" w:type="dxa"/>
          </w:tcPr>
          <w:p w14:paraId="375E9EFE" w14:textId="73A0FFC4" w:rsidR="00CC12E4" w:rsidRPr="00F049F6" w:rsidRDefault="00CC12E4" w:rsidP="00CC12E4">
            <w:pPr>
              <w:pStyle w:val="Heading2"/>
              <w:spacing w:before="0"/>
              <w:rPr>
                <w:rFonts w:ascii="Verdana" w:hAnsi="Verdana"/>
                <w:sz w:val="24"/>
                <w:szCs w:val="24"/>
              </w:rPr>
            </w:pPr>
            <w:r>
              <w:rPr>
                <w:rFonts w:ascii="Verdana" w:hAnsi="Verdana"/>
                <w:sz w:val="24"/>
                <w:szCs w:val="24"/>
              </w:rPr>
              <w:t>20</w:t>
            </w:r>
          </w:p>
        </w:tc>
        <w:tc>
          <w:tcPr>
            <w:tcW w:w="5040" w:type="dxa"/>
          </w:tcPr>
          <w:p w14:paraId="44063F2E" w14:textId="0281039C" w:rsidR="00CC12E4" w:rsidRPr="00F049F6" w:rsidRDefault="00CC12E4" w:rsidP="00CC12E4">
            <w:pPr>
              <w:pStyle w:val="Heading2"/>
              <w:spacing w:before="0"/>
              <w:rPr>
                <w:rFonts w:ascii="Verdana" w:hAnsi="Verdana"/>
                <w:sz w:val="24"/>
                <w:szCs w:val="24"/>
              </w:rPr>
            </w:pPr>
            <w:r>
              <w:rPr>
                <w:rFonts w:ascii="Cambria" w:hAnsi="Cambria"/>
              </w:rPr>
              <w:t>SB 292 - Wise Health Systems Behavioral Health Hospital</w:t>
            </w:r>
          </w:p>
        </w:tc>
        <w:tc>
          <w:tcPr>
            <w:tcW w:w="1980" w:type="dxa"/>
          </w:tcPr>
          <w:p w14:paraId="3EB2976F" w14:textId="2A741F76" w:rsidR="00CC12E4" w:rsidRPr="00F049F6" w:rsidRDefault="00CC12E4" w:rsidP="003B0307">
            <w:pPr>
              <w:pStyle w:val="ListBullet"/>
              <w:numPr>
                <w:ilvl w:val="0"/>
                <w:numId w:val="0"/>
              </w:numPr>
              <w:spacing w:after="13"/>
              <w:ind w:left="360" w:right="122"/>
              <w:rPr>
                <w:rFonts w:ascii="Verdana" w:hAnsi="Verdana"/>
              </w:rPr>
            </w:pPr>
            <w:r w:rsidRPr="00D55A28">
              <w:rPr>
                <w:rFonts w:ascii="Verdana" w:hAnsi="Verdana"/>
              </w:rPr>
              <w:t>Wise</w:t>
            </w:r>
          </w:p>
        </w:tc>
        <w:tc>
          <w:tcPr>
            <w:tcW w:w="1710" w:type="dxa"/>
          </w:tcPr>
          <w:p w14:paraId="6468615A" w14:textId="17483A05" w:rsidR="00CC12E4" w:rsidRPr="00A718E9" w:rsidRDefault="003B0307" w:rsidP="003B0307">
            <w:pPr>
              <w:pStyle w:val="ListBullet"/>
              <w:numPr>
                <w:ilvl w:val="0"/>
                <w:numId w:val="0"/>
              </w:numPr>
              <w:spacing w:after="13"/>
              <w:ind w:right="122"/>
              <w:rPr>
                <w:rFonts w:ascii="Verdana" w:hAnsi="Verdana"/>
              </w:rPr>
            </w:pPr>
            <w:r>
              <w:rPr>
                <w:rFonts w:ascii="Verdana" w:hAnsi="Verdana"/>
              </w:rPr>
              <w:t xml:space="preserve"> </w:t>
            </w:r>
            <w:r w:rsidR="00CC12E4" w:rsidRPr="00AC20C4">
              <w:rPr>
                <w:rFonts w:ascii="Verdana" w:hAnsi="Verdana"/>
              </w:rPr>
              <w:t>Adults</w:t>
            </w:r>
          </w:p>
        </w:tc>
        <w:tc>
          <w:tcPr>
            <w:tcW w:w="2700" w:type="dxa"/>
          </w:tcPr>
          <w:p w14:paraId="136BA658" w14:textId="2B570BC5" w:rsidR="00CC12E4" w:rsidRPr="00F049F6" w:rsidRDefault="00CC12E4" w:rsidP="00897499">
            <w:pPr>
              <w:pStyle w:val="ListBullet"/>
              <w:numPr>
                <w:ilvl w:val="0"/>
                <w:numId w:val="0"/>
              </w:numPr>
              <w:spacing w:after="13"/>
              <w:ind w:left="360" w:right="122"/>
              <w:rPr>
                <w:rFonts w:ascii="Verdana" w:hAnsi="Verdana"/>
              </w:rPr>
            </w:pPr>
            <w:r>
              <w:t>16</w:t>
            </w:r>
          </w:p>
        </w:tc>
      </w:tr>
      <w:tr w:rsidR="00897499" w:rsidRPr="00A718E9" w14:paraId="0E851F6F" w14:textId="77777777" w:rsidTr="00897499">
        <w:tc>
          <w:tcPr>
            <w:tcW w:w="1147" w:type="dxa"/>
          </w:tcPr>
          <w:p w14:paraId="1D361507" w14:textId="77777777" w:rsidR="00897499" w:rsidRDefault="00897499" w:rsidP="00CC12E4">
            <w:pPr>
              <w:pStyle w:val="Heading2"/>
              <w:spacing w:before="0"/>
              <w:rPr>
                <w:rFonts w:ascii="Verdana" w:hAnsi="Verdana"/>
                <w:sz w:val="24"/>
                <w:szCs w:val="24"/>
              </w:rPr>
            </w:pPr>
          </w:p>
          <w:p w14:paraId="45BACE73" w14:textId="384CED4A" w:rsidR="00897499" w:rsidRPr="00897499" w:rsidRDefault="00897499" w:rsidP="00897499">
            <w:pPr>
              <w:rPr>
                <w:b/>
                <w:bCs/>
                <w:color w:val="548DD4" w:themeColor="text2" w:themeTint="99"/>
              </w:rPr>
            </w:pPr>
            <w:r w:rsidRPr="00897499">
              <w:rPr>
                <w:rFonts w:ascii="Verdana" w:hAnsi="Verdana"/>
                <w:b/>
                <w:bCs/>
                <w:color w:val="548DD4" w:themeColor="text2" w:themeTint="99"/>
              </w:rPr>
              <w:t>21</w:t>
            </w:r>
          </w:p>
          <w:p w14:paraId="148DFA34" w14:textId="6733B530" w:rsidR="00897499" w:rsidRPr="00897499" w:rsidRDefault="00897499" w:rsidP="00897499"/>
        </w:tc>
        <w:tc>
          <w:tcPr>
            <w:tcW w:w="5040" w:type="dxa"/>
          </w:tcPr>
          <w:p w14:paraId="25C45204" w14:textId="2314F9F3" w:rsidR="00897499" w:rsidRDefault="00897499" w:rsidP="00CC12E4">
            <w:pPr>
              <w:pStyle w:val="Heading2"/>
              <w:spacing w:before="0"/>
              <w:rPr>
                <w:rFonts w:ascii="Cambria" w:hAnsi="Cambria"/>
              </w:rPr>
            </w:pPr>
            <w:r>
              <w:rPr>
                <w:rFonts w:ascii="Verdana" w:hAnsi="Verdana"/>
                <w:sz w:val="24"/>
                <w:szCs w:val="24"/>
              </w:rPr>
              <w:t xml:space="preserve">SB 292 – Red River Hospital Behavioral Health </w:t>
            </w:r>
          </w:p>
        </w:tc>
        <w:tc>
          <w:tcPr>
            <w:tcW w:w="1980" w:type="dxa"/>
          </w:tcPr>
          <w:p w14:paraId="778B34F9" w14:textId="5BBD254F" w:rsidR="00897499" w:rsidRPr="00D55A28" w:rsidRDefault="00897499" w:rsidP="00897499">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3C5BA3DC" w14:textId="77777777" w:rsidR="00897499" w:rsidRPr="00897499" w:rsidRDefault="00897499" w:rsidP="00897499">
            <w:pPr>
              <w:pStyle w:val="Heading2"/>
              <w:rPr>
                <w:rFonts w:ascii="Verdana" w:hAnsi="Verdana"/>
                <w:b w:val="0"/>
                <w:bCs w:val="0"/>
                <w:color w:val="auto"/>
                <w:sz w:val="24"/>
                <w:szCs w:val="24"/>
              </w:rPr>
            </w:pPr>
            <w:r w:rsidRPr="00897499">
              <w:rPr>
                <w:rFonts w:ascii="Verdana" w:hAnsi="Verdana"/>
                <w:b w:val="0"/>
                <w:bCs w:val="0"/>
                <w:color w:val="auto"/>
                <w:sz w:val="24"/>
                <w:szCs w:val="24"/>
              </w:rPr>
              <w:t>Adults, Children, &amp; Adolescents</w:t>
            </w:r>
          </w:p>
          <w:p w14:paraId="327C2646" w14:textId="77777777" w:rsidR="00897499" w:rsidRPr="00AC20C4" w:rsidRDefault="00897499" w:rsidP="00897499">
            <w:pPr>
              <w:pStyle w:val="ListBullet"/>
              <w:numPr>
                <w:ilvl w:val="0"/>
                <w:numId w:val="0"/>
              </w:numPr>
              <w:spacing w:after="13"/>
              <w:ind w:left="360" w:right="122"/>
              <w:rPr>
                <w:rFonts w:ascii="Verdana" w:hAnsi="Verdana"/>
              </w:rPr>
            </w:pPr>
          </w:p>
        </w:tc>
        <w:tc>
          <w:tcPr>
            <w:tcW w:w="2700" w:type="dxa"/>
          </w:tcPr>
          <w:p w14:paraId="5FD521F8" w14:textId="4F7D3571" w:rsidR="00897499" w:rsidRDefault="003B0307" w:rsidP="00897499">
            <w:pPr>
              <w:pStyle w:val="ListBullet"/>
              <w:numPr>
                <w:ilvl w:val="0"/>
                <w:numId w:val="0"/>
              </w:numPr>
              <w:spacing w:after="13"/>
              <w:ind w:left="360" w:right="122"/>
            </w:pPr>
            <w:r>
              <w:t>94</w:t>
            </w:r>
          </w:p>
        </w:tc>
      </w:tr>
      <w:tr w:rsidR="00897499" w:rsidRPr="00A718E9" w14:paraId="1C56A4F7" w14:textId="77777777" w:rsidTr="00897499">
        <w:tc>
          <w:tcPr>
            <w:tcW w:w="1147" w:type="dxa"/>
          </w:tcPr>
          <w:p w14:paraId="704FD04F" w14:textId="77777777" w:rsidR="00897499" w:rsidRPr="00897499" w:rsidRDefault="00897499" w:rsidP="00897499">
            <w:pPr>
              <w:rPr>
                <w:b/>
                <w:bCs/>
                <w:color w:val="548DD4" w:themeColor="text2" w:themeTint="99"/>
              </w:rPr>
            </w:pPr>
            <w:r w:rsidRPr="00897499">
              <w:rPr>
                <w:rFonts w:ascii="Verdana" w:hAnsi="Verdana"/>
                <w:b/>
                <w:bCs/>
                <w:color w:val="548DD4" w:themeColor="text2" w:themeTint="99"/>
              </w:rPr>
              <w:t>21</w:t>
            </w:r>
          </w:p>
          <w:p w14:paraId="67476FA8" w14:textId="77777777" w:rsidR="00897499" w:rsidRDefault="00897499" w:rsidP="00897499">
            <w:pPr>
              <w:pStyle w:val="Heading2"/>
              <w:spacing w:before="0"/>
              <w:rPr>
                <w:rFonts w:ascii="Verdana" w:hAnsi="Verdana"/>
                <w:sz w:val="24"/>
                <w:szCs w:val="24"/>
              </w:rPr>
            </w:pPr>
          </w:p>
        </w:tc>
        <w:tc>
          <w:tcPr>
            <w:tcW w:w="5040" w:type="dxa"/>
          </w:tcPr>
          <w:p w14:paraId="3A936F00" w14:textId="76C5AF73" w:rsidR="00897499" w:rsidRDefault="00897499" w:rsidP="00897499">
            <w:pPr>
              <w:pStyle w:val="Heading2"/>
              <w:spacing w:before="0"/>
              <w:rPr>
                <w:rFonts w:ascii="Cambria" w:hAnsi="Cambria"/>
              </w:rPr>
            </w:pPr>
            <w:r>
              <w:rPr>
                <w:rFonts w:ascii="Verdana" w:hAnsi="Verdana"/>
                <w:sz w:val="24"/>
                <w:szCs w:val="24"/>
              </w:rPr>
              <w:t xml:space="preserve">SB 292 – Red River Hospital Substance Use Disorder </w:t>
            </w:r>
          </w:p>
        </w:tc>
        <w:tc>
          <w:tcPr>
            <w:tcW w:w="1980" w:type="dxa"/>
          </w:tcPr>
          <w:p w14:paraId="45162D37" w14:textId="6D284879" w:rsidR="00897499" w:rsidRPr="00D55A28" w:rsidRDefault="00897499" w:rsidP="00897499">
            <w:pPr>
              <w:pStyle w:val="ListBullet"/>
              <w:numPr>
                <w:ilvl w:val="0"/>
                <w:numId w:val="0"/>
              </w:numPr>
              <w:spacing w:after="13"/>
              <w:ind w:left="360" w:right="122"/>
              <w:rPr>
                <w:rFonts w:ascii="Verdana" w:hAnsi="Verdana"/>
              </w:rPr>
            </w:pPr>
            <w:r w:rsidRPr="00D55A28">
              <w:rPr>
                <w:rFonts w:ascii="Verdana" w:hAnsi="Verdana"/>
                <w:sz w:val="22"/>
                <w:szCs w:val="22"/>
              </w:rPr>
              <w:t xml:space="preserve">Archer, Baylor, Childress, Clay, Cottle, Dickens, Foard, Hardeman, Haskell, Jack, King, Knox, </w:t>
            </w:r>
            <w:r w:rsidRPr="00D55A28">
              <w:rPr>
                <w:rFonts w:ascii="Verdana" w:hAnsi="Verdana"/>
                <w:sz w:val="22"/>
                <w:szCs w:val="22"/>
              </w:rPr>
              <w:lastRenderedPageBreak/>
              <w:t>Montague, Stonewall, Throckmorton, Wichita, Wilbarger, Wise, Young</w:t>
            </w:r>
          </w:p>
        </w:tc>
        <w:tc>
          <w:tcPr>
            <w:tcW w:w="1710" w:type="dxa"/>
          </w:tcPr>
          <w:p w14:paraId="749E6F91" w14:textId="77777777" w:rsidR="00897499" w:rsidRDefault="00897499" w:rsidP="00897499">
            <w:pPr>
              <w:pStyle w:val="ListBullet"/>
              <w:numPr>
                <w:ilvl w:val="0"/>
                <w:numId w:val="0"/>
              </w:numPr>
              <w:spacing w:after="13"/>
              <w:ind w:left="360" w:right="122"/>
              <w:rPr>
                <w:rFonts w:ascii="Verdana" w:hAnsi="Verdana"/>
              </w:rPr>
            </w:pPr>
            <w:r>
              <w:rPr>
                <w:rFonts w:ascii="Verdana" w:hAnsi="Verdana"/>
              </w:rPr>
              <w:lastRenderedPageBreak/>
              <w:t>Adults</w:t>
            </w:r>
          </w:p>
          <w:p w14:paraId="7ED16521" w14:textId="6FC506B0" w:rsidR="00897499" w:rsidRPr="00AC20C4" w:rsidRDefault="00897499" w:rsidP="00897499">
            <w:pPr>
              <w:pStyle w:val="ListBullet"/>
              <w:numPr>
                <w:ilvl w:val="0"/>
                <w:numId w:val="0"/>
              </w:numPr>
              <w:spacing w:after="13"/>
              <w:ind w:left="360" w:right="122"/>
              <w:rPr>
                <w:rFonts w:ascii="Verdana" w:hAnsi="Verdana"/>
              </w:rPr>
            </w:pPr>
          </w:p>
        </w:tc>
        <w:tc>
          <w:tcPr>
            <w:tcW w:w="2700" w:type="dxa"/>
          </w:tcPr>
          <w:p w14:paraId="42218E23" w14:textId="63D6A4CE" w:rsidR="00897499" w:rsidRDefault="002A6070" w:rsidP="00897499">
            <w:pPr>
              <w:pStyle w:val="ListBullet"/>
              <w:numPr>
                <w:ilvl w:val="0"/>
                <w:numId w:val="0"/>
              </w:numPr>
              <w:spacing w:after="13"/>
              <w:ind w:left="360" w:right="122"/>
            </w:pPr>
            <w:r>
              <w:t>86</w:t>
            </w:r>
          </w:p>
        </w:tc>
      </w:tr>
      <w:tr w:rsidR="00897499" w:rsidRPr="00A718E9" w14:paraId="1B15CF6C" w14:textId="77777777" w:rsidTr="00897499">
        <w:tc>
          <w:tcPr>
            <w:tcW w:w="1147" w:type="dxa"/>
          </w:tcPr>
          <w:p w14:paraId="2A4524A7" w14:textId="77777777" w:rsidR="003B0307" w:rsidRPr="00897499" w:rsidRDefault="003B0307" w:rsidP="003B0307">
            <w:pPr>
              <w:rPr>
                <w:b/>
                <w:bCs/>
                <w:color w:val="548DD4" w:themeColor="text2" w:themeTint="99"/>
              </w:rPr>
            </w:pPr>
            <w:r w:rsidRPr="00897499">
              <w:rPr>
                <w:rFonts w:ascii="Verdana" w:hAnsi="Verdana"/>
                <w:b/>
                <w:bCs/>
                <w:color w:val="548DD4" w:themeColor="text2" w:themeTint="99"/>
              </w:rPr>
              <w:t>21</w:t>
            </w:r>
          </w:p>
          <w:p w14:paraId="2B864037" w14:textId="77777777" w:rsidR="00897499" w:rsidRDefault="00897499" w:rsidP="00897499">
            <w:pPr>
              <w:pStyle w:val="Heading2"/>
              <w:spacing w:before="0"/>
              <w:rPr>
                <w:rFonts w:ascii="Verdana" w:hAnsi="Verdana"/>
                <w:sz w:val="24"/>
                <w:szCs w:val="24"/>
              </w:rPr>
            </w:pPr>
          </w:p>
        </w:tc>
        <w:tc>
          <w:tcPr>
            <w:tcW w:w="5040" w:type="dxa"/>
          </w:tcPr>
          <w:p w14:paraId="585A44C9" w14:textId="18E8B642" w:rsidR="00897499" w:rsidRDefault="003B0307" w:rsidP="00897499">
            <w:pPr>
              <w:pStyle w:val="Heading2"/>
              <w:spacing w:before="0"/>
              <w:rPr>
                <w:rFonts w:ascii="Cambria" w:hAnsi="Cambria"/>
              </w:rPr>
            </w:pPr>
            <w:r>
              <w:rPr>
                <w:rFonts w:ascii="Verdana" w:hAnsi="Verdana"/>
                <w:sz w:val="24"/>
                <w:szCs w:val="24"/>
              </w:rPr>
              <w:t xml:space="preserve">SB 292 – Wise Health Systems Behavioral Health Hospital </w:t>
            </w:r>
          </w:p>
        </w:tc>
        <w:tc>
          <w:tcPr>
            <w:tcW w:w="1980" w:type="dxa"/>
          </w:tcPr>
          <w:p w14:paraId="1A0DC5D0" w14:textId="522D492E" w:rsidR="00897499" w:rsidRPr="00D55A28" w:rsidRDefault="003B0307" w:rsidP="003B0307">
            <w:pPr>
              <w:pStyle w:val="ListBullet"/>
              <w:numPr>
                <w:ilvl w:val="0"/>
                <w:numId w:val="0"/>
              </w:numPr>
              <w:spacing w:after="13"/>
              <w:ind w:left="360" w:right="122"/>
              <w:rPr>
                <w:rFonts w:ascii="Verdana" w:hAnsi="Verdana"/>
              </w:rPr>
            </w:pPr>
            <w:r>
              <w:rPr>
                <w:rFonts w:ascii="Verdana" w:hAnsi="Verdana"/>
              </w:rPr>
              <w:t>Wise</w:t>
            </w:r>
          </w:p>
        </w:tc>
        <w:tc>
          <w:tcPr>
            <w:tcW w:w="1710" w:type="dxa"/>
          </w:tcPr>
          <w:p w14:paraId="2E720621" w14:textId="77777777" w:rsidR="00897499" w:rsidRDefault="003B0307" w:rsidP="003B0307">
            <w:pPr>
              <w:pStyle w:val="ListBullet"/>
              <w:numPr>
                <w:ilvl w:val="0"/>
                <w:numId w:val="0"/>
              </w:numPr>
              <w:spacing w:after="13"/>
              <w:ind w:left="360" w:right="122"/>
              <w:rPr>
                <w:rFonts w:ascii="Verdana" w:hAnsi="Verdana"/>
              </w:rPr>
            </w:pPr>
            <w:r>
              <w:rPr>
                <w:rFonts w:ascii="Verdana" w:hAnsi="Verdana"/>
              </w:rPr>
              <w:t>Adults</w:t>
            </w:r>
          </w:p>
          <w:p w14:paraId="1D6A7A88" w14:textId="335DBEEB" w:rsidR="003B0307" w:rsidRPr="00AC20C4" w:rsidRDefault="003B0307" w:rsidP="003B0307">
            <w:pPr>
              <w:pStyle w:val="ListBullet"/>
              <w:numPr>
                <w:ilvl w:val="0"/>
                <w:numId w:val="0"/>
              </w:numPr>
              <w:spacing w:after="13"/>
              <w:ind w:left="360" w:right="122"/>
              <w:rPr>
                <w:rFonts w:ascii="Verdana" w:hAnsi="Verdana"/>
              </w:rPr>
            </w:pPr>
          </w:p>
        </w:tc>
        <w:tc>
          <w:tcPr>
            <w:tcW w:w="2700" w:type="dxa"/>
          </w:tcPr>
          <w:p w14:paraId="18EB6F34" w14:textId="2E9CF2E4" w:rsidR="00897499" w:rsidRDefault="002A6070" w:rsidP="00897499">
            <w:pPr>
              <w:pStyle w:val="ListBullet"/>
              <w:numPr>
                <w:ilvl w:val="0"/>
                <w:numId w:val="0"/>
              </w:numPr>
              <w:spacing w:after="13"/>
              <w:ind w:left="360" w:right="122"/>
            </w:pPr>
            <w:r>
              <w:t>10</w:t>
            </w:r>
          </w:p>
        </w:tc>
      </w:tr>
      <w:tr w:rsidR="00897499" w:rsidRPr="00A718E9" w14:paraId="38CB566A" w14:textId="77777777" w:rsidTr="00897499">
        <w:tc>
          <w:tcPr>
            <w:tcW w:w="1147" w:type="dxa"/>
          </w:tcPr>
          <w:p w14:paraId="311F5534" w14:textId="6066094D" w:rsidR="003B0307" w:rsidRPr="00897499" w:rsidRDefault="003B0307" w:rsidP="003B0307">
            <w:pPr>
              <w:rPr>
                <w:b/>
                <w:bCs/>
                <w:color w:val="548DD4" w:themeColor="text2" w:themeTint="99"/>
              </w:rPr>
            </w:pPr>
            <w:r w:rsidRPr="00897499">
              <w:rPr>
                <w:rFonts w:ascii="Verdana" w:hAnsi="Verdana"/>
                <w:b/>
                <w:bCs/>
                <w:color w:val="548DD4" w:themeColor="text2" w:themeTint="99"/>
              </w:rPr>
              <w:t>2</w:t>
            </w:r>
            <w:r>
              <w:rPr>
                <w:rFonts w:ascii="Verdana" w:hAnsi="Verdana"/>
                <w:b/>
                <w:bCs/>
                <w:color w:val="548DD4" w:themeColor="text2" w:themeTint="99"/>
              </w:rPr>
              <w:t>2</w:t>
            </w:r>
          </w:p>
          <w:p w14:paraId="2EC3182F" w14:textId="77777777" w:rsidR="00897499" w:rsidRDefault="00897499" w:rsidP="00897499">
            <w:pPr>
              <w:pStyle w:val="Heading2"/>
              <w:spacing w:before="0"/>
              <w:rPr>
                <w:rFonts w:ascii="Verdana" w:hAnsi="Verdana"/>
                <w:sz w:val="24"/>
                <w:szCs w:val="24"/>
              </w:rPr>
            </w:pPr>
          </w:p>
        </w:tc>
        <w:tc>
          <w:tcPr>
            <w:tcW w:w="5040" w:type="dxa"/>
          </w:tcPr>
          <w:p w14:paraId="0D839486" w14:textId="32A4AF9C" w:rsidR="00897499" w:rsidRDefault="003B0307" w:rsidP="00897499">
            <w:pPr>
              <w:pStyle w:val="Heading2"/>
              <w:spacing w:before="0"/>
              <w:rPr>
                <w:rFonts w:ascii="Cambria" w:hAnsi="Cambria"/>
              </w:rPr>
            </w:pPr>
            <w:r>
              <w:rPr>
                <w:rFonts w:ascii="Verdana" w:hAnsi="Verdana"/>
                <w:sz w:val="24"/>
                <w:szCs w:val="24"/>
              </w:rPr>
              <w:t xml:space="preserve">SB 292 – Red River Hospital Behavioral Health </w:t>
            </w:r>
          </w:p>
        </w:tc>
        <w:tc>
          <w:tcPr>
            <w:tcW w:w="1980" w:type="dxa"/>
          </w:tcPr>
          <w:p w14:paraId="0BE59D2B" w14:textId="1D6DDC64" w:rsidR="00897499" w:rsidRPr="00D55A28" w:rsidRDefault="003B0307" w:rsidP="003B0307">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29602083" w14:textId="77777777" w:rsidR="003B0307" w:rsidRPr="00897499" w:rsidRDefault="003B0307" w:rsidP="003B0307">
            <w:pPr>
              <w:pStyle w:val="Heading2"/>
              <w:rPr>
                <w:rFonts w:ascii="Verdana" w:hAnsi="Verdana"/>
                <w:b w:val="0"/>
                <w:bCs w:val="0"/>
                <w:color w:val="auto"/>
                <w:sz w:val="24"/>
                <w:szCs w:val="24"/>
              </w:rPr>
            </w:pPr>
            <w:r w:rsidRPr="00897499">
              <w:rPr>
                <w:rFonts w:ascii="Verdana" w:hAnsi="Verdana"/>
                <w:b w:val="0"/>
                <w:bCs w:val="0"/>
                <w:color w:val="auto"/>
                <w:sz w:val="24"/>
                <w:szCs w:val="24"/>
              </w:rPr>
              <w:t>Adults, Children, &amp; Adolescents</w:t>
            </w:r>
          </w:p>
          <w:p w14:paraId="02CB2EDA" w14:textId="77777777" w:rsidR="00897499" w:rsidRPr="00AC20C4" w:rsidRDefault="00897499" w:rsidP="003B0307">
            <w:pPr>
              <w:pStyle w:val="ListBullet"/>
              <w:numPr>
                <w:ilvl w:val="0"/>
                <w:numId w:val="0"/>
              </w:numPr>
              <w:spacing w:after="13"/>
              <w:ind w:left="360" w:right="122"/>
              <w:rPr>
                <w:rFonts w:ascii="Verdana" w:hAnsi="Verdana"/>
              </w:rPr>
            </w:pPr>
          </w:p>
        </w:tc>
        <w:tc>
          <w:tcPr>
            <w:tcW w:w="2700" w:type="dxa"/>
          </w:tcPr>
          <w:p w14:paraId="47D10576" w14:textId="79B45EF0" w:rsidR="00897499" w:rsidRDefault="002A6070" w:rsidP="00897499">
            <w:pPr>
              <w:pStyle w:val="ListBullet"/>
              <w:numPr>
                <w:ilvl w:val="0"/>
                <w:numId w:val="0"/>
              </w:numPr>
              <w:spacing w:after="13"/>
              <w:ind w:left="360" w:right="122"/>
            </w:pPr>
            <w:r>
              <w:t>91</w:t>
            </w:r>
          </w:p>
        </w:tc>
      </w:tr>
      <w:tr w:rsidR="00897499" w:rsidRPr="00A718E9" w14:paraId="2490FCA4" w14:textId="77777777" w:rsidTr="003B0307">
        <w:trPr>
          <w:trHeight w:val="620"/>
        </w:trPr>
        <w:tc>
          <w:tcPr>
            <w:tcW w:w="1147" w:type="dxa"/>
          </w:tcPr>
          <w:p w14:paraId="1A14716D" w14:textId="506A437B" w:rsidR="003B0307" w:rsidRPr="00897499" w:rsidRDefault="003B0307" w:rsidP="003B0307">
            <w:pPr>
              <w:rPr>
                <w:b/>
                <w:bCs/>
                <w:color w:val="548DD4" w:themeColor="text2" w:themeTint="99"/>
              </w:rPr>
            </w:pPr>
            <w:r w:rsidRPr="00897499">
              <w:rPr>
                <w:rFonts w:ascii="Verdana" w:hAnsi="Verdana"/>
                <w:b/>
                <w:bCs/>
                <w:color w:val="548DD4" w:themeColor="text2" w:themeTint="99"/>
              </w:rPr>
              <w:lastRenderedPageBreak/>
              <w:t>2</w:t>
            </w:r>
            <w:r>
              <w:rPr>
                <w:rFonts w:ascii="Verdana" w:hAnsi="Verdana"/>
                <w:b/>
                <w:bCs/>
                <w:color w:val="548DD4" w:themeColor="text2" w:themeTint="99"/>
              </w:rPr>
              <w:t>2</w:t>
            </w:r>
          </w:p>
          <w:p w14:paraId="72AC1066" w14:textId="77777777" w:rsidR="00897499" w:rsidRDefault="00897499" w:rsidP="00897499">
            <w:pPr>
              <w:pStyle w:val="Heading2"/>
              <w:spacing w:before="0"/>
              <w:rPr>
                <w:rFonts w:ascii="Verdana" w:hAnsi="Verdana"/>
                <w:sz w:val="24"/>
                <w:szCs w:val="24"/>
              </w:rPr>
            </w:pPr>
          </w:p>
        </w:tc>
        <w:tc>
          <w:tcPr>
            <w:tcW w:w="5040" w:type="dxa"/>
          </w:tcPr>
          <w:p w14:paraId="4DFE1B0E" w14:textId="72F1BEE6" w:rsidR="00897499" w:rsidRDefault="003B0307" w:rsidP="00897499">
            <w:pPr>
              <w:pStyle w:val="Heading2"/>
              <w:spacing w:before="0"/>
              <w:rPr>
                <w:rFonts w:ascii="Cambria" w:hAnsi="Cambria"/>
              </w:rPr>
            </w:pPr>
            <w:r>
              <w:rPr>
                <w:rFonts w:ascii="Verdana" w:hAnsi="Verdana"/>
                <w:sz w:val="24"/>
                <w:szCs w:val="24"/>
              </w:rPr>
              <w:t xml:space="preserve">SB 292 – Red River Hospital Substance Use Disorder </w:t>
            </w:r>
          </w:p>
        </w:tc>
        <w:tc>
          <w:tcPr>
            <w:tcW w:w="1980" w:type="dxa"/>
          </w:tcPr>
          <w:p w14:paraId="2860C79F" w14:textId="1AACB1C3" w:rsidR="00897499" w:rsidRPr="00D55A28" w:rsidRDefault="003B0307" w:rsidP="003B0307">
            <w:pPr>
              <w:pStyle w:val="ListBullet"/>
              <w:numPr>
                <w:ilvl w:val="0"/>
                <w:numId w:val="0"/>
              </w:numPr>
              <w:spacing w:after="13"/>
              <w:ind w:left="360" w:right="122"/>
              <w:rPr>
                <w:rFonts w:ascii="Verdana" w:hAnsi="Verdana"/>
              </w:rPr>
            </w:pPr>
            <w:r w:rsidRPr="00D55A28">
              <w:rPr>
                <w:rFonts w:ascii="Verdana" w:hAnsi="Verdana"/>
                <w:sz w:val="22"/>
                <w:szCs w:val="22"/>
              </w:rPr>
              <w:t>Archer, Baylor, Childress, Clay, Cottle, Dickens, Foard, Hardeman, Haskell, Jack, King, Knox, Montague, Stonewall, Throckmorton, Wichita, Wilbarger, Wise, Young</w:t>
            </w:r>
          </w:p>
        </w:tc>
        <w:tc>
          <w:tcPr>
            <w:tcW w:w="1710" w:type="dxa"/>
          </w:tcPr>
          <w:p w14:paraId="5A9D7C5A" w14:textId="77777777" w:rsidR="00897499" w:rsidRDefault="003B0307" w:rsidP="003B0307">
            <w:pPr>
              <w:pStyle w:val="ListBullet"/>
              <w:numPr>
                <w:ilvl w:val="0"/>
                <w:numId w:val="0"/>
              </w:numPr>
              <w:spacing w:after="13"/>
              <w:ind w:left="360" w:right="122"/>
              <w:rPr>
                <w:rFonts w:ascii="Verdana" w:hAnsi="Verdana"/>
              </w:rPr>
            </w:pPr>
            <w:r>
              <w:rPr>
                <w:rFonts w:ascii="Verdana" w:hAnsi="Verdana"/>
              </w:rPr>
              <w:t>Adults</w:t>
            </w:r>
          </w:p>
          <w:p w14:paraId="23D6E8F1" w14:textId="082A5221" w:rsidR="003B0307" w:rsidRPr="00AC20C4" w:rsidRDefault="003B0307" w:rsidP="003B0307">
            <w:pPr>
              <w:pStyle w:val="ListBullet"/>
              <w:numPr>
                <w:ilvl w:val="0"/>
                <w:numId w:val="0"/>
              </w:numPr>
              <w:spacing w:after="13"/>
              <w:ind w:left="360" w:right="122"/>
              <w:rPr>
                <w:rFonts w:ascii="Verdana" w:hAnsi="Verdana"/>
              </w:rPr>
            </w:pPr>
          </w:p>
        </w:tc>
        <w:tc>
          <w:tcPr>
            <w:tcW w:w="2700" w:type="dxa"/>
          </w:tcPr>
          <w:p w14:paraId="70B08BC6" w14:textId="77777777" w:rsidR="00897499" w:rsidRDefault="002A6070" w:rsidP="00897499">
            <w:pPr>
              <w:pStyle w:val="ListBullet"/>
              <w:numPr>
                <w:ilvl w:val="0"/>
                <w:numId w:val="0"/>
              </w:numPr>
              <w:spacing w:after="13"/>
              <w:ind w:left="360" w:right="122"/>
            </w:pPr>
            <w:r>
              <w:t>100</w:t>
            </w:r>
          </w:p>
          <w:p w14:paraId="06B338A6" w14:textId="2F8A88D8" w:rsidR="002A6070" w:rsidRDefault="002A6070" w:rsidP="00897499">
            <w:pPr>
              <w:pStyle w:val="ListBullet"/>
              <w:numPr>
                <w:ilvl w:val="0"/>
                <w:numId w:val="0"/>
              </w:numPr>
              <w:spacing w:after="13"/>
              <w:ind w:left="360" w:right="122"/>
            </w:pPr>
          </w:p>
        </w:tc>
      </w:tr>
      <w:tr w:rsidR="00897499" w:rsidRPr="00A718E9" w14:paraId="09B17189" w14:textId="77777777" w:rsidTr="00897499">
        <w:tc>
          <w:tcPr>
            <w:tcW w:w="1147" w:type="dxa"/>
          </w:tcPr>
          <w:p w14:paraId="1D502BA8" w14:textId="2DCBCC96" w:rsidR="003B0307" w:rsidRPr="00897499" w:rsidRDefault="003B0307" w:rsidP="003B0307">
            <w:pPr>
              <w:rPr>
                <w:b/>
                <w:bCs/>
                <w:color w:val="548DD4" w:themeColor="text2" w:themeTint="99"/>
              </w:rPr>
            </w:pPr>
            <w:r w:rsidRPr="00897499">
              <w:rPr>
                <w:rFonts w:ascii="Verdana" w:hAnsi="Verdana"/>
                <w:b/>
                <w:bCs/>
                <w:color w:val="548DD4" w:themeColor="text2" w:themeTint="99"/>
              </w:rPr>
              <w:t>2</w:t>
            </w:r>
            <w:r>
              <w:rPr>
                <w:rFonts w:ascii="Verdana" w:hAnsi="Verdana"/>
                <w:b/>
                <w:bCs/>
                <w:color w:val="548DD4" w:themeColor="text2" w:themeTint="99"/>
              </w:rPr>
              <w:t>2</w:t>
            </w:r>
          </w:p>
          <w:p w14:paraId="6938EC3A" w14:textId="77777777" w:rsidR="00897499" w:rsidRDefault="00897499" w:rsidP="00897499">
            <w:pPr>
              <w:pStyle w:val="Heading2"/>
              <w:spacing w:before="0"/>
              <w:rPr>
                <w:rFonts w:ascii="Verdana" w:hAnsi="Verdana"/>
                <w:sz w:val="24"/>
                <w:szCs w:val="24"/>
              </w:rPr>
            </w:pPr>
          </w:p>
        </w:tc>
        <w:tc>
          <w:tcPr>
            <w:tcW w:w="5040" w:type="dxa"/>
          </w:tcPr>
          <w:p w14:paraId="47CB664E" w14:textId="354F6E58" w:rsidR="00897499" w:rsidRDefault="003B0307" w:rsidP="00897499">
            <w:pPr>
              <w:pStyle w:val="Heading2"/>
              <w:spacing w:before="0"/>
              <w:rPr>
                <w:rFonts w:ascii="Cambria" w:hAnsi="Cambria"/>
              </w:rPr>
            </w:pPr>
            <w:r>
              <w:rPr>
                <w:rFonts w:ascii="Verdana" w:hAnsi="Verdana"/>
                <w:sz w:val="24"/>
                <w:szCs w:val="24"/>
              </w:rPr>
              <w:t xml:space="preserve">SB 292 – Wise County Jail Diversion – Red River Hospital (moved treatment to RRH FY 22) </w:t>
            </w:r>
          </w:p>
        </w:tc>
        <w:tc>
          <w:tcPr>
            <w:tcW w:w="1980" w:type="dxa"/>
          </w:tcPr>
          <w:p w14:paraId="61209421" w14:textId="20CBA2BD" w:rsidR="00897499" w:rsidRPr="00D55A28" w:rsidRDefault="003B0307" w:rsidP="003B0307">
            <w:pPr>
              <w:pStyle w:val="ListBullet"/>
              <w:numPr>
                <w:ilvl w:val="0"/>
                <w:numId w:val="0"/>
              </w:numPr>
              <w:spacing w:after="13"/>
              <w:ind w:left="360" w:right="122"/>
              <w:rPr>
                <w:rFonts w:ascii="Verdana" w:hAnsi="Verdana"/>
              </w:rPr>
            </w:pPr>
            <w:r>
              <w:rPr>
                <w:rFonts w:ascii="Verdana" w:hAnsi="Verdana"/>
              </w:rPr>
              <w:t>Wise</w:t>
            </w:r>
          </w:p>
        </w:tc>
        <w:tc>
          <w:tcPr>
            <w:tcW w:w="1710" w:type="dxa"/>
          </w:tcPr>
          <w:p w14:paraId="39DF8F01" w14:textId="5E87B56F" w:rsidR="00897499" w:rsidRPr="00AC20C4" w:rsidRDefault="003B0307" w:rsidP="003B0307">
            <w:pPr>
              <w:pStyle w:val="ListBullet"/>
              <w:numPr>
                <w:ilvl w:val="0"/>
                <w:numId w:val="0"/>
              </w:numPr>
              <w:spacing w:after="13"/>
              <w:ind w:left="360" w:right="122"/>
              <w:rPr>
                <w:rFonts w:ascii="Verdana" w:hAnsi="Verdana"/>
              </w:rPr>
            </w:pPr>
            <w:r>
              <w:rPr>
                <w:rFonts w:ascii="Verdana" w:hAnsi="Verdana"/>
              </w:rPr>
              <w:t>Adults</w:t>
            </w:r>
          </w:p>
        </w:tc>
        <w:tc>
          <w:tcPr>
            <w:tcW w:w="2700" w:type="dxa"/>
          </w:tcPr>
          <w:p w14:paraId="507DEB1C" w14:textId="0D6E2960" w:rsidR="00897499" w:rsidRDefault="00D73027" w:rsidP="00897499">
            <w:pPr>
              <w:pStyle w:val="ListBullet"/>
              <w:numPr>
                <w:ilvl w:val="0"/>
                <w:numId w:val="0"/>
              </w:numPr>
              <w:spacing w:after="13"/>
              <w:ind w:left="360" w:right="122"/>
            </w:pPr>
            <w:r>
              <w:t>11</w:t>
            </w:r>
          </w:p>
        </w:tc>
      </w:tr>
    </w:tbl>
    <w:p w14:paraId="16981CCD" w14:textId="77777777" w:rsidR="00DC1E6A" w:rsidRPr="00DC1E6A" w:rsidRDefault="00DC1E6A" w:rsidP="00DC1E6A"/>
    <w:p w14:paraId="4DB3C83B" w14:textId="74AB7DFF" w:rsidR="002A2E05" w:rsidRPr="00F049F6" w:rsidRDefault="002A11DA" w:rsidP="00DC1E6A">
      <w:pPr>
        <w:pStyle w:val="Heading2"/>
      </w:pPr>
      <w:proofErr w:type="spellStart"/>
      <w:r w:rsidRPr="00F049F6">
        <w:rPr>
          <w:rFonts w:ascii="Verdana" w:hAnsi="Verdana" w:cstheme="majorHAnsi"/>
          <w:sz w:val="24"/>
          <w:szCs w:val="24"/>
        </w:rPr>
        <w:t>l.C</w:t>
      </w:r>
      <w:proofErr w:type="spellEnd"/>
      <w:r w:rsidR="00CB0FE8">
        <w:rPr>
          <w:rFonts w:ascii="Verdana" w:hAnsi="Verdana" w:cstheme="majorHAnsi"/>
          <w:sz w:val="24"/>
          <w:szCs w:val="24"/>
        </w:rPr>
        <w:tab/>
      </w:r>
      <w:r w:rsidR="00102A45" w:rsidRPr="00F049F6">
        <w:rPr>
          <w:rFonts w:ascii="Verdana" w:hAnsi="Verdana" w:cstheme="majorHAnsi"/>
          <w:sz w:val="24"/>
          <w:szCs w:val="24"/>
        </w:rPr>
        <w:t>Community Mental Health Grant Program</w:t>
      </w:r>
      <w:r w:rsidR="00F5054F">
        <w:rPr>
          <w:rFonts w:ascii="Verdana" w:hAnsi="Verdana" w:cstheme="majorHAnsi"/>
          <w:sz w:val="24"/>
          <w:szCs w:val="24"/>
        </w:rPr>
        <w:t xml:space="preserve"> - </w:t>
      </w:r>
      <w:r w:rsidR="00102A45" w:rsidRPr="00F049F6">
        <w:rPr>
          <w:rFonts w:ascii="Verdana" w:hAnsi="Verdana" w:cstheme="majorHAnsi"/>
          <w:sz w:val="24"/>
          <w:szCs w:val="24"/>
        </w:rPr>
        <w:t>Projects related to</w:t>
      </w:r>
      <w:r w:rsidR="005315F1" w:rsidRPr="00F049F6">
        <w:rPr>
          <w:rFonts w:ascii="Verdana" w:hAnsi="Verdana" w:cstheme="majorHAnsi"/>
          <w:sz w:val="24"/>
          <w:szCs w:val="24"/>
        </w:rPr>
        <w:t xml:space="preserve"> Jail Diversion, Justice Involved</w:t>
      </w:r>
      <w:r w:rsidRPr="00F049F6">
        <w:rPr>
          <w:rFonts w:ascii="Verdana" w:hAnsi="Verdana" w:cstheme="majorHAnsi"/>
          <w:sz w:val="24"/>
          <w:szCs w:val="24"/>
        </w:rPr>
        <w:t xml:space="preserve"> Individuals</w:t>
      </w:r>
      <w:r w:rsidR="005315F1" w:rsidRPr="00F049F6">
        <w:rPr>
          <w:rFonts w:ascii="Verdana" w:hAnsi="Verdana" w:cstheme="majorHAnsi"/>
          <w:sz w:val="24"/>
          <w:szCs w:val="24"/>
        </w:rPr>
        <w:t xml:space="preserve">, </w:t>
      </w:r>
      <w:r w:rsidRPr="00F049F6">
        <w:rPr>
          <w:rFonts w:ascii="Verdana" w:hAnsi="Verdana" w:cstheme="majorHAnsi"/>
          <w:sz w:val="24"/>
          <w:szCs w:val="24"/>
        </w:rPr>
        <w:t xml:space="preserve">and </w:t>
      </w:r>
      <w:r w:rsidR="005315F1" w:rsidRPr="00F049F6">
        <w:rPr>
          <w:rFonts w:ascii="Verdana" w:hAnsi="Verdana" w:cstheme="majorHAnsi"/>
          <w:sz w:val="24"/>
          <w:szCs w:val="24"/>
        </w:rPr>
        <w:t>Mental Health Deput</w:t>
      </w:r>
      <w:r w:rsidRPr="00F049F6">
        <w:rPr>
          <w:rFonts w:ascii="Verdana" w:hAnsi="Verdana" w:cstheme="majorHAnsi"/>
          <w:sz w:val="24"/>
          <w:szCs w:val="24"/>
        </w:rPr>
        <w:t>ies</w:t>
      </w:r>
      <w:bookmarkEnd w:id="8"/>
      <w:bookmarkEnd w:id="9"/>
    </w:p>
    <w:p w14:paraId="1780537D" w14:textId="73E808E3" w:rsidR="003723B9" w:rsidRPr="00F049F6" w:rsidRDefault="00BF3C35" w:rsidP="00DC1E6A">
      <w:pPr>
        <w:spacing w:before="240" w:line="276" w:lineRule="auto"/>
        <w:rPr>
          <w:rFonts w:ascii="Verdana" w:hAnsi="Verdana"/>
        </w:rPr>
      </w:pPr>
      <w:r>
        <w:rPr>
          <w:rFonts w:ascii="Verdana" w:hAnsi="Verdana"/>
        </w:rPr>
        <w:t xml:space="preserve">The Community Mental Health Grant Program is a grant program authorized by </w:t>
      </w:r>
      <w:r w:rsidR="00CF104A" w:rsidRPr="00F049F6">
        <w:rPr>
          <w:rFonts w:ascii="Verdana" w:hAnsi="Verdana"/>
        </w:rPr>
        <w:t>House Bill (H</w:t>
      </w:r>
      <w:r w:rsidR="002A11DA" w:rsidRPr="00F049F6">
        <w:rPr>
          <w:rFonts w:ascii="Verdana" w:hAnsi="Verdana"/>
        </w:rPr>
        <w:t>.</w:t>
      </w:r>
      <w:r w:rsidR="00CF104A" w:rsidRPr="00F049F6">
        <w:rPr>
          <w:rFonts w:ascii="Verdana" w:hAnsi="Verdana"/>
        </w:rPr>
        <w:t>B</w:t>
      </w:r>
      <w:r w:rsidR="002A11DA" w:rsidRPr="00F049F6">
        <w:rPr>
          <w:rFonts w:ascii="Verdana" w:hAnsi="Verdana"/>
        </w:rPr>
        <w:t>.</w:t>
      </w:r>
      <w:r w:rsidR="00CF104A" w:rsidRPr="00F049F6">
        <w:rPr>
          <w:rFonts w:ascii="Verdana" w:hAnsi="Verdana"/>
        </w:rPr>
        <w:t>) 13, 85th Legislature, Regular Session, 2017</w:t>
      </w:r>
      <w:r>
        <w:rPr>
          <w:rFonts w:ascii="Verdana" w:hAnsi="Verdana"/>
        </w:rPr>
        <w:t xml:space="preserve">. H.B. 13 </w:t>
      </w:r>
      <w:r w:rsidR="00CF104A" w:rsidRPr="00F049F6">
        <w:rPr>
          <w:rFonts w:ascii="Verdana" w:hAnsi="Verdana"/>
        </w:rPr>
        <w:t>direct</w:t>
      </w:r>
      <w:r>
        <w:rPr>
          <w:rFonts w:ascii="Verdana" w:hAnsi="Verdana"/>
        </w:rPr>
        <w:t>s</w:t>
      </w:r>
      <w:r w:rsidR="00CF104A" w:rsidRPr="00F049F6">
        <w:rPr>
          <w:rFonts w:ascii="Verdana" w:hAnsi="Verdana"/>
        </w:rPr>
        <w:t xml:space="preserve"> HHSC to establish a state-funded grant program to </w:t>
      </w:r>
      <w:r w:rsidR="00CF104A" w:rsidRPr="00F049F6">
        <w:rPr>
          <w:rFonts w:ascii="Verdana" w:hAnsi="Verdana"/>
        </w:rPr>
        <w:lastRenderedPageBreak/>
        <w:t xml:space="preserve">support communities providing and coordinating mental health treatment and services with transition or supportive services for persons experiencing mental illness. </w:t>
      </w:r>
      <w:r w:rsidR="00102A45" w:rsidRPr="00F049F6">
        <w:rPr>
          <w:rFonts w:ascii="Verdana" w:hAnsi="Verdana"/>
        </w:rPr>
        <w:t xml:space="preserve"> </w:t>
      </w:r>
      <w:r w:rsidR="00CF104A" w:rsidRPr="00F049F6">
        <w:rPr>
          <w:rFonts w:ascii="Verdana" w:hAnsi="Verdana"/>
        </w:rPr>
        <w:t>The Community Mental Health Grant Program is designed to support comprehensive, data-driven mental health systems that promote both wellness and recovery by funding community-partnership efforts that</w:t>
      </w:r>
      <w:r w:rsidR="003723B9">
        <w:rPr>
          <w:rFonts w:ascii="Verdana" w:hAnsi="Verdana"/>
        </w:rPr>
        <w:t xml:space="preserve"> </w:t>
      </w:r>
      <w:r w:rsidR="003723B9" w:rsidRPr="00F049F6">
        <w:rPr>
          <w:rFonts w:ascii="Verdana" w:hAnsi="Verdana"/>
        </w:rPr>
        <w:t xml:space="preserve">provide mental health treatment, prevention, early intervention, and/or recovery services, and assist with persons with transitioning between or remaining in mental health treatment, services, and supports.  </w:t>
      </w:r>
    </w:p>
    <w:p w14:paraId="22BFADE4" w14:textId="43B6D6A2" w:rsidR="004E1C66" w:rsidRDefault="009879A0" w:rsidP="00DC1E6A">
      <w:pPr>
        <w:spacing w:before="240" w:line="276" w:lineRule="auto"/>
        <w:rPr>
          <w:rFonts w:ascii="Verdana" w:hAnsi="Verdana"/>
          <w:i/>
        </w:rPr>
      </w:pPr>
      <w:r w:rsidRPr="00F049F6">
        <w:rPr>
          <w:rFonts w:ascii="Verdana" w:hAnsi="Verdana"/>
          <w:i/>
        </w:rPr>
        <w:t>In the table below</w:t>
      </w:r>
      <w:r w:rsidR="00937B7D" w:rsidRPr="00F049F6">
        <w:rPr>
          <w:rFonts w:ascii="Verdana" w:hAnsi="Verdana"/>
          <w:i/>
        </w:rPr>
        <w:t>,</w:t>
      </w:r>
      <w:r w:rsidRPr="00F049F6">
        <w:rPr>
          <w:rFonts w:ascii="Verdana" w:hAnsi="Verdana"/>
          <w:i/>
        </w:rPr>
        <w:t xml:space="preserve"> describe </w:t>
      </w:r>
      <w:r w:rsidR="004E1C66" w:rsidRPr="00F049F6">
        <w:rPr>
          <w:rFonts w:ascii="Verdana" w:hAnsi="Verdana"/>
          <w:i/>
        </w:rPr>
        <w:t>the LMHA or LBHA</w:t>
      </w:r>
      <w:r w:rsidRPr="00F049F6">
        <w:rPr>
          <w:rFonts w:ascii="Verdana" w:hAnsi="Verdana"/>
          <w:i/>
        </w:rPr>
        <w:t xml:space="preserve"> </w:t>
      </w:r>
      <w:r w:rsidR="004E1C66" w:rsidRPr="00F049F6">
        <w:rPr>
          <w:rFonts w:ascii="Verdana" w:hAnsi="Verdana"/>
          <w:i/>
        </w:rPr>
        <w:t xml:space="preserve">H.B. 13 </w:t>
      </w:r>
      <w:r w:rsidRPr="00F049F6">
        <w:rPr>
          <w:rFonts w:ascii="Verdana" w:hAnsi="Verdana"/>
          <w:i/>
        </w:rPr>
        <w:t>projects</w:t>
      </w:r>
      <w:r w:rsidR="0078463B" w:rsidRPr="00BA1228">
        <w:rPr>
          <w:rFonts w:ascii="Verdana" w:hAnsi="Verdana"/>
          <w:i/>
        </w:rPr>
        <w:t xml:space="preserve"> related to jail diversion, justice involved individuals and mental health deputies</w:t>
      </w:r>
      <w:r w:rsidRPr="00F049F6">
        <w:rPr>
          <w:rFonts w:ascii="Verdana" w:hAnsi="Verdana"/>
          <w:i/>
        </w:rPr>
        <w:t xml:space="preserve">; indicate N/A if </w:t>
      </w:r>
      <w:r w:rsidR="004E1C66" w:rsidRPr="00F049F6">
        <w:rPr>
          <w:rFonts w:ascii="Verdana" w:hAnsi="Verdana"/>
          <w:i/>
        </w:rPr>
        <w:t xml:space="preserve">the LMHA or LBHA </w:t>
      </w:r>
      <w:r w:rsidRPr="00F049F6">
        <w:rPr>
          <w:rFonts w:ascii="Verdana" w:hAnsi="Verdana"/>
          <w:i/>
        </w:rPr>
        <w:t>do</w:t>
      </w:r>
      <w:r w:rsidR="004E1C66" w:rsidRPr="00F049F6">
        <w:rPr>
          <w:rFonts w:ascii="Verdana" w:hAnsi="Verdana"/>
          <w:i/>
        </w:rPr>
        <w:t>es</w:t>
      </w:r>
      <w:r w:rsidRPr="00F049F6">
        <w:rPr>
          <w:rFonts w:ascii="Verdana" w:hAnsi="Verdana"/>
          <w:i/>
        </w:rPr>
        <w:t xml:space="preserve"> not receive funding.</w:t>
      </w:r>
      <w:r w:rsidR="004E1C66" w:rsidRPr="00F049F6">
        <w:rPr>
          <w:rFonts w:ascii="Verdana" w:hAnsi="Verdana"/>
          <w:i/>
        </w:rPr>
        <w:t xml:space="preserve"> </w:t>
      </w:r>
      <w:r w:rsidR="00EE6305">
        <w:rPr>
          <w:rFonts w:ascii="Verdana" w:hAnsi="Verdana"/>
          <w:i/>
        </w:rPr>
        <w:t xml:space="preserve">Number served per year should reflect reports for the previous fiscal year. </w:t>
      </w:r>
      <w:r w:rsidR="004E1C66" w:rsidRPr="00F049F6">
        <w:rPr>
          <w:rFonts w:ascii="Verdana" w:hAnsi="Verdana"/>
          <w:i/>
        </w:rPr>
        <w:t>Add additional rows if needed.</w:t>
      </w:r>
    </w:p>
    <w:p w14:paraId="5854E2CF" w14:textId="77777777" w:rsidR="00EE6305" w:rsidRPr="00F049F6" w:rsidRDefault="00EE6305" w:rsidP="00F049F6">
      <w:pPr>
        <w:rPr>
          <w:rFonts w:ascii="Verdana" w:hAnsi="Verdana"/>
        </w:rPr>
      </w:pPr>
    </w:p>
    <w:tbl>
      <w:tblPr>
        <w:tblW w:w="12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37"/>
        <w:gridCol w:w="4770"/>
        <w:gridCol w:w="1800"/>
        <w:gridCol w:w="1890"/>
        <w:gridCol w:w="2880"/>
      </w:tblGrid>
      <w:tr w:rsidR="00DE6226" w:rsidRPr="00DE6226" w14:paraId="46C0CBB3" w14:textId="77777777" w:rsidTr="00630C8C">
        <w:trPr>
          <w:trHeight w:val="800"/>
          <w:tblHeader/>
        </w:trPr>
        <w:tc>
          <w:tcPr>
            <w:tcW w:w="1237" w:type="dxa"/>
            <w:shd w:val="clear" w:color="auto" w:fill="DBE5F1" w:themeFill="accent1" w:themeFillTint="33"/>
            <w:vAlign w:val="center"/>
          </w:tcPr>
          <w:p w14:paraId="49BB6DDF" w14:textId="7777777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lastRenderedPageBreak/>
              <w:t>Fiscal Year</w:t>
            </w:r>
          </w:p>
        </w:tc>
        <w:tc>
          <w:tcPr>
            <w:tcW w:w="4770" w:type="dxa"/>
            <w:shd w:val="clear" w:color="auto" w:fill="DBE5F1" w:themeFill="accent1" w:themeFillTint="33"/>
            <w:vAlign w:val="center"/>
          </w:tcPr>
          <w:p w14:paraId="3672F1C8" w14:textId="7777777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Project Title (include brief description)</w:t>
            </w:r>
          </w:p>
        </w:tc>
        <w:tc>
          <w:tcPr>
            <w:tcW w:w="1800" w:type="dxa"/>
            <w:shd w:val="clear" w:color="auto" w:fill="DBE5F1" w:themeFill="accent1" w:themeFillTint="33"/>
            <w:vAlign w:val="center"/>
          </w:tcPr>
          <w:p w14:paraId="409EB5F4" w14:textId="47B41617"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 xml:space="preserve">County </w:t>
            </w:r>
          </w:p>
        </w:tc>
        <w:tc>
          <w:tcPr>
            <w:tcW w:w="1890" w:type="dxa"/>
            <w:shd w:val="clear" w:color="auto" w:fill="DBE5F1" w:themeFill="accent1" w:themeFillTint="33"/>
            <w:vAlign w:val="center"/>
          </w:tcPr>
          <w:p w14:paraId="15B3DB8C" w14:textId="5A726E3B"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Population Served</w:t>
            </w:r>
          </w:p>
        </w:tc>
        <w:tc>
          <w:tcPr>
            <w:tcW w:w="2880" w:type="dxa"/>
            <w:shd w:val="clear" w:color="auto" w:fill="DBE5F1" w:themeFill="accent1" w:themeFillTint="33"/>
            <w:vAlign w:val="center"/>
          </w:tcPr>
          <w:p w14:paraId="23B736DF" w14:textId="71BA5DF8" w:rsidR="000D428C" w:rsidRPr="00630C8C" w:rsidRDefault="000D428C" w:rsidP="00630C8C">
            <w:pPr>
              <w:spacing w:line="276" w:lineRule="auto"/>
              <w:ind w:right="122"/>
              <w:rPr>
                <w:rFonts w:ascii="Verdana" w:hAnsi="Verdana"/>
                <w:b/>
                <w:bCs/>
                <w:color w:val="1F497D" w:themeColor="text2"/>
              </w:rPr>
            </w:pPr>
            <w:r w:rsidRPr="00630C8C">
              <w:rPr>
                <w:rFonts w:ascii="Verdana" w:hAnsi="Verdana"/>
                <w:b/>
                <w:bCs/>
                <w:color w:val="1F497D" w:themeColor="text2"/>
              </w:rPr>
              <w:t>Number Served per Year</w:t>
            </w:r>
          </w:p>
        </w:tc>
      </w:tr>
      <w:tr w:rsidR="00CC12E4" w:rsidRPr="00A718E9" w14:paraId="2B434EBD" w14:textId="77777777" w:rsidTr="00630C8C">
        <w:tc>
          <w:tcPr>
            <w:tcW w:w="1237" w:type="dxa"/>
          </w:tcPr>
          <w:p w14:paraId="6D535ED4" w14:textId="4C20FB11" w:rsidR="00CC12E4" w:rsidRPr="00F049F6" w:rsidRDefault="00CC12E4" w:rsidP="00CC12E4">
            <w:pPr>
              <w:pStyle w:val="Heading2"/>
              <w:rPr>
                <w:rFonts w:ascii="Verdana" w:hAnsi="Verdana"/>
                <w:sz w:val="24"/>
                <w:szCs w:val="24"/>
              </w:rPr>
            </w:pPr>
            <w:r>
              <w:rPr>
                <w:rFonts w:ascii="Verdana" w:hAnsi="Verdana"/>
                <w:sz w:val="24"/>
                <w:szCs w:val="24"/>
              </w:rPr>
              <w:t>FY 18</w:t>
            </w:r>
          </w:p>
        </w:tc>
        <w:tc>
          <w:tcPr>
            <w:tcW w:w="4770" w:type="dxa"/>
          </w:tcPr>
          <w:p w14:paraId="284C8BF3" w14:textId="77777777" w:rsidR="00CC12E4" w:rsidRPr="00FE5131" w:rsidRDefault="00CC12E4" w:rsidP="00CC12E4">
            <w:pPr>
              <w:ind w:right="118"/>
              <w:rPr>
                <w:rFonts w:ascii="Verdana" w:hAnsi="Verdana"/>
              </w:rPr>
            </w:pPr>
            <w:r w:rsidRPr="00FE5131">
              <w:rPr>
                <w:rFonts w:ascii="Verdana" w:hAnsi="Verdana"/>
              </w:rPr>
              <w:t xml:space="preserve">Adolescent /Adult Outpatient &amp; Intensive Outpatient Substance Use Disorder Services </w:t>
            </w:r>
          </w:p>
          <w:p w14:paraId="3269CBD3" w14:textId="77777777" w:rsidR="00CC12E4" w:rsidRPr="00F049F6" w:rsidRDefault="00CC12E4" w:rsidP="00CC12E4">
            <w:pPr>
              <w:pStyle w:val="Heading2"/>
              <w:rPr>
                <w:rFonts w:ascii="Verdana" w:hAnsi="Verdana"/>
                <w:sz w:val="24"/>
                <w:szCs w:val="24"/>
              </w:rPr>
            </w:pPr>
          </w:p>
        </w:tc>
        <w:tc>
          <w:tcPr>
            <w:tcW w:w="1800" w:type="dxa"/>
          </w:tcPr>
          <w:p w14:paraId="1FBD2B35" w14:textId="1BA1BBC7" w:rsidR="00CC12E4" w:rsidRPr="00F049F6" w:rsidRDefault="00CC12E4" w:rsidP="00CC12E4">
            <w:pPr>
              <w:pStyle w:val="ListBullet"/>
              <w:numPr>
                <w:ilvl w:val="0"/>
                <w:numId w:val="0"/>
              </w:numPr>
              <w:spacing w:before="13" w:after="13"/>
              <w:ind w:right="122"/>
              <w:jc w:val="center"/>
              <w:rPr>
                <w:rFonts w:ascii="Verdana" w:hAnsi="Verdana"/>
              </w:rPr>
            </w:pPr>
            <w:r w:rsidRPr="00FE5131">
              <w:rPr>
                <w:rFonts w:ascii="Verdana" w:hAnsi="Verdana"/>
              </w:rPr>
              <w:t>Young</w:t>
            </w:r>
          </w:p>
        </w:tc>
        <w:tc>
          <w:tcPr>
            <w:tcW w:w="1890" w:type="dxa"/>
          </w:tcPr>
          <w:p w14:paraId="2F464FF3" w14:textId="26AD743F" w:rsidR="00CC12E4" w:rsidRPr="00A718E9" w:rsidRDefault="00CC12E4" w:rsidP="00CC12E4">
            <w:pPr>
              <w:pStyle w:val="ListBullet"/>
              <w:numPr>
                <w:ilvl w:val="0"/>
                <w:numId w:val="0"/>
              </w:numPr>
              <w:spacing w:before="13" w:after="13"/>
              <w:ind w:right="122"/>
              <w:jc w:val="center"/>
              <w:rPr>
                <w:rFonts w:ascii="Verdana" w:hAnsi="Verdana"/>
              </w:rPr>
            </w:pPr>
            <w:r w:rsidRPr="00FE5131">
              <w:rPr>
                <w:rFonts w:ascii="Verdana" w:hAnsi="Verdana"/>
                <w:noProof/>
              </w:rPr>
              <w:t>Adolescent /Adult Outpatient &amp; Intensive Outpatient Substance Abuse Services</w:t>
            </w:r>
            <w:r w:rsidRPr="00FE5131">
              <w:rPr>
                <w:rFonts w:ascii="Verdana" w:hAnsi="Verdana"/>
              </w:rPr>
              <w:t xml:space="preserve"> </w:t>
            </w:r>
          </w:p>
        </w:tc>
        <w:tc>
          <w:tcPr>
            <w:tcW w:w="2880" w:type="dxa"/>
          </w:tcPr>
          <w:p w14:paraId="5FA08A5E" w14:textId="283706F8" w:rsidR="00CC12E4" w:rsidRDefault="003E089A" w:rsidP="00CC12E4">
            <w:pPr>
              <w:pStyle w:val="ListBullet"/>
              <w:numPr>
                <w:ilvl w:val="0"/>
                <w:numId w:val="0"/>
              </w:numPr>
              <w:spacing w:before="13" w:after="13"/>
              <w:ind w:right="122"/>
              <w:jc w:val="center"/>
              <w:rPr>
                <w:rFonts w:ascii="Verdana" w:hAnsi="Verdana"/>
              </w:rPr>
            </w:pPr>
            <w:r>
              <w:rPr>
                <w:rFonts w:ascii="Verdana" w:hAnsi="Verdana"/>
              </w:rPr>
              <w:t>0 screened/0 admissions</w:t>
            </w:r>
          </w:p>
          <w:p w14:paraId="372F43A8" w14:textId="215BF3B1" w:rsidR="00113ECE" w:rsidRPr="00F049F6" w:rsidRDefault="00113ECE" w:rsidP="00CC12E4">
            <w:pPr>
              <w:pStyle w:val="ListBullet"/>
              <w:numPr>
                <w:ilvl w:val="0"/>
                <w:numId w:val="0"/>
              </w:numPr>
              <w:spacing w:before="13" w:after="13"/>
              <w:ind w:right="122"/>
              <w:jc w:val="center"/>
              <w:rPr>
                <w:rFonts w:ascii="Verdana" w:hAnsi="Verdana"/>
              </w:rPr>
            </w:pPr>
          </w:p>
        </w:tc>
      </w:tr>
      <w:tr w:rsidR="00CC12E4" w:rsidRPr="00A718E9" w14:paraId="2F909518" w14:textId="77777777" w:rsidTr="00630C8C">
        <w:tc>
          <w:tcPr>
            <w:tcW w:w="1237" w:type="dxa"/>
          </w:tcPr>
          <w:p w14:paraId="50305FCF" w14:textId="4FD67A7A" w:rsidR="00CC12E4" w:rsidRPr="00F049F6" w:rsidRDefault="00CC12E4" w:rsidP="00CC12E4">
            <w:pPr>
              <w:pStyle w:val="Heading2"/>
              <w:rPr>
                <w:rFonts w:ascii="Verdana" w:hAnsi="Verdana"/>
                <w:sz w:val="24"/>
                <w:szCs w:val="24"/>
              </w:rPr>
            </w:pPr>
            <w:r>
              <w:rPr>
                <w:rFonts w:ascii="Verdana" w:hAnsi="Verdana"/>
                <w:sz w:val="24"/>
                <w:szCs w:val="24"/>
              </w:rPr>
              <w:t>FY 19</w:t>
            </w:r>
          </w:p>
        </w:tc>
        <w:tc>
          <w:tcPr>
            <w:tcW w:w="4770" w:type="dxa"/>
          </w:tcPr>
          <w:p w14:paraId="72258072" w14:textId="77777777" w:rsidR="00CC12E4" w:rsidRPr="00FE5131" w:rsidRDefault="00CC12E4" w:rsidP="00CC12E4">
            <w:pPr>
              <w:ind w:right="118"/>
              <w:rPr>
                <w:rFonts w:ascii="Verdana" w:hAnsi="Verdana"/>
              </w:rPr>
            </w:pPr>
            <w:r w:rsidRPr="00FE5131">
              <w:rPr>
                <w:rFonts w:ascii="Verdana" w:hAnsi="Verdana"/>
              </w:rPr>
              <w:t xml:space="preserve">Adolescent /Adult Outpatient &amp; Intensive Outpatient Substance Use Disorder Services </w:t>
            </w:r>
          </w:p>
          <w:p w14:paraId="6AD8560C" w14:textId="77777777" w:rsidR="00CC12E4" w:rsidRPr="00F049F6" w:rsidRDefault="00CC12E4" w:rsidP="00CC12E4">
            <w:pPr>
              <w:pStyle w:val="Heading2"/>
              <w:rPr>
                <w:rFonts w:ascii="Verdana" w:hAnsi="Verdana"/>
                <w:sz w:val="24"/>
                <w:szCs w:val="24"/>
              </w:rPr>
            </w:pPr>
          </w:p>
        </w:tc>
        <w:tc>
          <w:tcPr>
            <w:tcW w:w="1800" w:type="dxa"/>
          </w:tcPr>
          <w:p w14:paraId="086A0000" w14:textId="23BD855C" w:rsidR="00CC12E4" w:rsidRPr="00113ECE" w:rsidRDefault="00CC12E4" w:rsidP="00CC12E4">
            <w:pPr>
              <w:pStyle w:val="Heading2"/>
              <w:rPr>
                <w:rFonts w:ascii="Verdana" w:hAnsi="Verdana"/>
                <w:b w:val="0"/>
                <w:bCs w:val="0"/>
                <w:sz w:val="24"/>
                <w:szCs w:val="24"/>
              </w:rPr>
            </w:pPr>
            <w:r w:rsidRPr="00113ECE">
              <w:rPr>
                <w:rFonts w:ascii="Verdana" w:hAnsi="Verdana"/>
                <w:b w:val="0"/>
                <w:bCs w:val="0"/>
                <w:color w:val="auto"/>
                <w:sz w:val="24"/>
                <w:szCs w:val="24"/>
              </w:rPr>
              <w:t>Young</w:t>
            </w:r>
          </w:p>
        </w:tc>
        <w:tc>
          <w:tcPr>
            <w:tcW w:w="1890" w:type="dxa"/>
          </w:tcPr>
          <w:p w14:paraId="400F742E" w14:textId="38B1DC49" w:rsidR="00CC12E4" w:rsidRPr="00113ECE" w:rsidRDefault="00CC12E4" w:rsidP="00CC12E4">
            <w:pPr>
              <w:pStyle w:val="Heading2"/>
              <w:rPr>
                <w:rFonts w:ascii="Verdana" w:hAnsi="Verdana"/>
                <w:b w:val="0"/>
                <w:bCs w:val="0"/>
                <w:sz w:val="24"/>
                <w:szCs w:val="24"/>
              </w:rPr>
            </w:pPr>
            <w:r w:rsidRPr="00113ECE">
              <w:rPr>
                <w:rFonts w:ascii="Verdana" w:hAnsi="Verdana"/>
                <w:b w:val="0"/>
                <w:bCs w:val="0"/>
                <w:noProof/>
                <w:color w:val="auto"/>
                <w:sz w:val="24"/>
                <w:szCs w:val="24"/>
              </w:rPr>
              <w:t>Adolescent /Adult Outpatient &amp; Intensive Outpatient Substance Abuse Services</w:t>
            </w:r>
            <w:r w:rsidRPr="00113ECE">
              <w:rPr>
                <w:rFonts w:ascii="Verdana" w:hAnsi="Verdana"/>
                <w:b w:val="0"/>
                <w:bCs w:val="0"/>
                <w:color w:val="auto"/>
                <w:sz w:val="24"/>
                <w:szCs w:val="24"/>
              </w:rPr>
              <w:t xml:space="preserve"> </w:t>
            </w:r>
          </w:p>
        </w:tc>
        <w:tc>
          <w:tcPr>
            <w:tcW w:w="2880" w:type="dxa"/>
          </w:tcPr>
          <w:p w14:paraId="04E8C543" w14:textId="433B4D1A" w:rsidR="00CC12E4" w:rsidRPr="00113ECE" w:rsidRDefault="003E089A" w:rsidP="00CC12E4">
            <w:pPr>
              <w:pStyle w:val="Heading2"/>
              <w:rPr>
                <w:rFonts w:ascii="Verdana" w:hAnsi="Verdana"/>
                <w:b w:val="0"/>
                <w:color w:val="auto"/>
                <w:sz w:val="24"/>
                <w:szCs w:val="24"/>
              </w:rPr>
            </w:pPr>
            <w:r>
              <w:rPr>
                <w:rFonts w:ascii="Verdana" w:hAnsi="Verdana"/>
                <w:b w:val="0"/>
                <w:color w:val="auto"/>
                <w:sz w:val="24"/>
                <w:szCs w:val="24"/>
              </w:rPr>
              <w:t xml:space="preserve">42 screened/15 admissions </w:t>
            </w:r>
          </w:p>
          <w:p w14:paraId="658EBA5E" w14:textId="3AF93165" w:rsidR="00113ECE" w:rsidRPr="00113ECE" w:rsidRDefault="00113ECE" w:rsidP="00113ECE"/>
        </w:tc>
      </w:tr>
      <w:tr w:rsidR="00113ECE" w:rsidRPr="00A718E9" w14:paraId="3A6CBD85" w14:textId="77777777" w:rsidTr="00630C8C">
        <w:trPr>
          <w:trHeight w:val="323"/>
        </w:trPr>
        <w:tc>
          <w:tcPr>
            <w:tcW w:w="1237" w:type="dxa"/>
          </w:tcPr>
          <w:p w14:paraId="58B4979A" w14:textId="1FB3587D" w:rsidR="00113ECE" w:rsidRPr="00F049F6" w:rsidRDefault="00113ECE" w:rsidP="00113ECE">
            <w:pPr>
              <w:pStyle w:val="Heading2"/>
              <w:rPr>
                <w:rFonts w:ascii="Verdana" w:hAnsi="Verdana"/>
                <w:sz w:val="24"/>
                <w:szCs w:val="24"/>
              </w:rPr>
            </w:pPr>
            <w:r>
              <w:rPr>
                <w:rFonts w:ascii="Verdana" w:hAnsi="Verdana"/>
                <w:sz w:val="24"/>
                <w:szCs w:val="24"/>
              </w:rPr>
              <w:t>FY 20</w:t>
            </w:r>
          </w:p>
        </w:tc>
        <w:tc>
          <w:tcPr>
            <w:tcW w:w="4770" w:type="dxa"/>
          </w:tcPr>
          <w:p w14:paraId="3E567F03" w14:textId="77777777" w:rsidR="00113ECE" w:rsidRPr="00FE5131" w:rsidRDefault="00113ECE" w:rsidP="00113ECE">
            <w:pPr>
              <w:ind w:right="118"/>
              <w:rPr>
                <w:rFonts w:ascii="Verdana" w:hAnsi="Verdana"/>
              </w:rPr>
            </w:pPr>
            <w:r w:rsidRPr="00FE5131">
              <w:rPr>
                <w:rFonts w:ascii="Verdana" w:hAnsi="Verdana"/>
              </w:rPr>
              <w:t xml:space="preserve">Adolescent /Adult Outpatient &amp; Intensive Outpatient Substance Use Disorder Services </w:t>
            </w:r>
          </w:p>
          <w:p w14:paraId="2328DFA4" w14:textId="77777777" w:rsidR="00113ECE" w:rsidRPr="00F049F6" w:rsidRDefault="00113ECE" w:rsidP="00113ECE">
            <w:pPr>
              <w:pStyle w:val="Heading2"/>
              <w:rPr>
                <w:rFonts w:ascii="Verdana" w:hAnsi="Verdana"/>
                <w:sz w:val="24"/>
                <w:szCs w:val="24"/>
              </w:rPr>
            </w:pPr>
          </w:p>
        </w:tc>
        <w:tc>
          <w:tcPr>
            <w:tcW w:w="1800" w:type="dxa"/>
          </w:tcPr>
          <w:p w14:paraId="7218513F" w14:textId="22C9D6A4" w:rsidR="00113ECE" w:rsidRPr="00F049F6" w:rsidRDefault="00113ECE" w:rsidP="00113ECE">
            <w:pPr>
              <w:pStyle w:val="Heading2"/>
              <w:rPr>
                <w:rFonts w:ascii="Verdana" w:hAnsi="Verdana"/>
                <w:sz w:val="24"/>
                <w:szCs w:val="24"/>
              </w:rPr>
            </w:pPr>
            <w:r w:rsidRPr="00113ECE">
              <w:rPr>
                <w:rFonts w:ascii="Verdana" w:hAnsi="Verdana"/>
                <w:b w:val="0"/>
                <w:bCs w:val="0"/>
                <w:color w:val="auto"/>
                <w:sz w:val="24"/>
                <w:szCs w:val="24"/>
              </w:rPr>
              <w:t>Young</w:t>
            </w:r>
          </w:p>
        </w:tc>
        <w:tc>
          <w:tcPr>
            <w:tcW w:w="1890" w:type="dxa"/>
          </w:tcPr>
          <w:p w14:paraId="1EAA1F85" w14:textId="7F75066A" w:rsidR="00113ECE" w:rsidRPr="00A718E9" w:rsidRDefault="00113ECE" w:rsidP="00113ECE">
            <w:pPr>
              <w:pStyle w:val="Heading2"/>
              <w:rPr>
                <w:rFonts w:ascii="Verdana" w:hAnsi="Verdana"/>
                <w:sz w:val="24"/>
                <w:szCs w:val="24"/>
              </w:rPr>
            </w:pPr>
            <w:r w:rsidRPr="00113ECE">
              <w:rPr>
                <w:rFonts w:ascii="Verdana" w:hAnsi="Verdana"/>
                <w:b w:val="0"/>
                <w:bCs w:val="0"/>
                <w:noProof/>
                <w:color w:val="auto"/>
                <w:sz w:val="24"/>
                <w:szCs w:val="24"/>
              </w:rPr>
              <w:t>Adolescent /Adult Outpatient &amp; Intensive Outpatient Substance Abuse Services</w:t>
            </w:r>
            <w:r w:rsidRPr="00113ECE">
              <w:rPr>
                <w:rFonts w:ascii="Verdana" w:hAnsi="Verdana"/>
                <w:b w:val="0"/>
                <w:bCs w:val="0"/>
                <w:color w:val="auto"/>
                <w:sz w:val="24"/>
                <w:szCs w:val="24"/>
              </w:rPr>
              <w:t xml:space="preserve"> </w:t>
            </w:r>
          </w:p>
        </w:tc>
        <w:tc>
          <w:tcPr>
            <w:tcW w:w="2880" w:type="dxa"/>
          </w:tcPr>
          <w:p w14:paraId="3205F67B" w14:textId="428E7589" w:rsidR="00113ECE" w:rsidRPr="00113ECE" w:rsidRDefault="003E089A" w:rsidP="00113ECE">
            <w:pPr>
              <w:pStyle w:val="Heading2"/>
              <w:rPr>
                <w:rFonts w:ascii="Verdana" w:hAnsi="Verdana"/>
                <w:b w:val="0"/>
                <w:color w:val="auto"/>
                <w:sz w:val="24"/>
                <w:szCs w:val="24"/>
              </w:rPr>
            </w:pPr>
            <w:r>
              <w:rPr>
                <w:rFonts w:ascii="Verdana" w:hAnsi="Verdana"/>
                <w:b w:val="0"/>
                <w:color w:val="auto"/>
                <w:sz w:val="24"/>
                <w:szCs w:val="24"/>
              </w:rPr>
              <w:t xml:space="preserve">25 screened/14 admissions </w:t>
            </w:r>
          </w:p>
          <w:p w14:paraId="29F1C058" w14:textId="47841AD3" w:rsidR="00113ECE" w:rsidRPr="00F049F6" w:rsidRDefault="00113ECE" w:rsidP="00113ECE">
            <w:pPr>
              <w:pStyle w:val="Heading2"/>
              <w:rPr>
                <w:rFonts w:ascii="Verdana" w:hAnsi="Verdana"/>
                <w:sz w:val="24"/>
                <w:szCs w:val="24"/>
              </w:rPr>
            </w:pPr>
          </w:p>
        </w:tc>
      </w:tr>
      <w:tr w:rsidR="003E089A" w:rsidRPr="00A718E9" w14:paraId="473528DE" w14:textId="77777777" w:rsidTr="00630C8C">
        <w:trPr>
          <w:trHeight w:val="323"/>
        </w:trPr>
        <w:tc>
          <w:tcPr>
            <w:tcW w:w="1237" w:type="dxa"/>
          </w:tcPr>
          <w:p w14:paraId="6CBB4136" w14:textId="1253B787" w:rsidR="003E089A" w:rsidRDefault="003E089A" w:rsidP="003E089A">
            <w:pPr>
              <w:pStyle w:val="Heading2"/>
              <w:rPr>
                <w:rFonts w:ascii="Verdana" w:hAnsi="Verdana"/>
                <w:sz w:val="24"/>
                <w:szCs w:val="24"/>
              </w:rPr>
            </w:pPr>
            <w:r>
              <w:rPr>
                <w:rFonts w:ascii="Verdana" w:hAnsi="Verdana"/>
                <w:sz w:val="24"/>
                <w:szCs w:val="24"/>
              </w:rPr>
              <w:lastRenderedPageBreak/>
              <w:t>FY 21</w:t>
            </w:r>
          </w:p>
        </w:tc>
        <w:tc>
          <w:tcPr>
            <w:tcW w:w="4770" w:type="dxa"/>
          </w:tcPr>
          <w:p w14:paraId="7DDBED4C" w14:textId="77777777" w:rsidR="003E089A" w:rsidRPr="00FE5131" w:rsidRDefault="003E089A" w:rsidP="003E089A">
            <w:pPr>
              <w:ind w:right="118"/>
              <w:rPr>
                <w:rFonts w:ascii="Verdana" w:hAnsi="Verdana"/>
              </w:rPr>
            </w:pPr>
            <w:r w:rsidRPr="00FE5131">
              <w:rPr>
                <w:rFonts w:ascii="Verdana" w:hAnsi="Verdana"/>
              </w:rPr>
              <w:t xml:space="preserve">Adolescent /Adult Outpatient &amp; Intensive Outpatient Substance Use Disorder Services </w:t>
            </w:r>
          </w:p>
          <w:p w14:paraId="66C19C8A" w14:textId="77777777" w:rsidR="003E089A" w:rsidRPr="00FE5131" w:rsidRDefault="003E089A" w:rsidP="003E089A">
            <w:pPr>
              <w:ind w:right="118"/>
              <w:rPr>
                <w:rFonts w:ascii="Verdana" w:hAnsi="Verdana"/>
              </w:rPr>
            </w:pPr>
          </w:p>
        </w:tc>
        <w:tc>
          <w:tcPr>
            <w:tcW w:w="1800" w:type="dxa"/>
          </w:tcPr>
          <w:p w14:paraId="2C9F57F0" w14:textId="792B8726" w:rsidR="003E089A" w:rsidRPr="00113ECE" w:rsidRDefault="003E089A" w:rsidP="003E089A">
            <w:pPr>
              <w:pStyle w:val="Heading2"/>
              <w:rPr>
                <w:rFonts w:ascii="Verdana" w:hAnsi="Verdana"/>
                <w:b w:val="0"/>
                <w:bCs w:val="0"/>
                <w:color w:val="auto"/>
                <w:sz w:val="24"/>
                <w:szCs w:val="24"/>
              </w:rPr>
            </w:pPr>
            <w:r w:rsidRPr="00113ECE">
              <w:rPr>
                <w:rFonts w:ascii="Verdana" w:hAnsi="Verdana"/>
                <w:b w:val="0"/>
                <w:bCs w:val="0"/>
                <w:color w:val="auto"/>
                <w:sz w:val="24"/>
                <w:szCs w:val="24"/>
              </w:rPr>
              <w:t>Young</w:t>
            </w:r>
          </w:p>
        </w:tc>
        <w:tc>
          <w:tcPr>
            <w:tcW w:w="1890" w:type="dxa"/>
          </w:tcPr>
          <w:p w14:paraId="77FD6B0D" w14:textId="15ECB777" w:rsidR="003E089A" w:rsidRPr="00113ECE" w:rsidRDefault="003E089A" w:rsidP="003E089A">
            <w:pPr>
              <w:pStyle w:val="Heading2"/>
              <w:rPr>
                <w:rFonts w:ascii="Verdana" w:hAnsi="Verdana"/>
                <w:b w:val="0"/>
                <w:bCs w:val="0"/>
                <w:noProof/>
                <w:color w:val="auto"/>
                <w:sz w:val="24"/>
                <w:szCs w:val="24"/>
              </w:rPr>
            </w:pPr>
            <w:r w:rsidRPr="00113ECE">
              <w:rPr>
                <w:rFonts w:ascii="Verdana" w:hAnsi="Verdana"/>
                <w:b w:val="0"/>
                <w:bCs w:val="0"/>
                <w:noProof/>
                <w:color w:val="auto"/>
                <w:sz w:val="24"/>
                <w:szCs w:val="24"/>
              </w:rPr>
              <w:t>Adolescent /Adult Outpatient &amp; Intensive Outpatient Substance Abuse Services</w:t>
            </w:r>
            <w:r w:rsidRPr="00113ECE">
              <w:rPr>
                <w:rFonts w:ascii="Verdana" w:hAnsi="Verdana"/>
                <w:b w:val="0"/>
                <w:bCs w:val="0"/>
                <w:color w:val="auto"/>
                <w:sz w:val="24"/>
                <w:szCs w:val="24"/>
              </w:rPr>
              <w:t xml:space="preserve"> </w:t>
            </w:r>
          </w:p>
        </w:tc>
        <w:tc>
          <w:tcPr>
            <w:tcW w:w="2880" w:type="dxa"/>
          </w:tcPr>
          <w:p w14:paraId="3547110B" w14:textId="0EAD0CDA" w:rsidR="003E089A" w:rsidRPr="00113ECE" w:rsidRDefault="003E089A" w:rsidP="003E089A">
            <w:pPr>
              <w:pStyle w:val="Heading2"/>
              <w:rPr>
                <w:rFonts w:ascii="Verdana" w:hAnsi="Verdana"/>
                <w:b w:val="0"/>
                <w:color w:val="auto"/>
                <w:sz w:val="24"/>
                <w:szCs w:val="24"/>
              </w:rPr>
            </w:pPr>
            <w:r>
              <w:rPr>
                <w:rFonts w:ascii="Verdana" w:hAnsi="Verdana"/>
                <w:b w:val="0"/>
                <w:color w:val="auto"/>
                <w:sz w:val="24"/>
                <w:szCs w:val="24"/>
              </w:rPr>
              <w:t xml:space="preserve">21 screened/10 admissions </w:t>
            </w:r>
          </w:p>
          <w:p w14:paraId="5000BBE5" w14:textId="77777777" w:rsidR="003E089A" w:rsidRDefault="003E089A" w:rsidP="003E089A">
            <w:pPr>
              <w:pStyle w:val="Heading2"/>
              <w:rPr>
                <w:rFonts w:ascii="Verdana" w:hAnsi="Verdana"/>
                <w:b w:val="0"/>
                <w:color w:val="auto"/>
                <w:sz w:val="24"/>
                <w:szCs w:val="24"/>
              </w:rPr>
            </w:pPr>
          </w:p>
        </w:tc>
      </w:tr>
      <w:tr w:rsidR="003E089A" w:rsidRPr="00A718E9" w14:paraId="5B8CD621" w14:textId="77777777" w:rsidTr="00630C8C">
        <w:trPr>
          <w:trHeight w:val="323"/>
        </w:trPr>
        <w:tc>
          <w:tcPr>
            <w:tcW w:w="1237" w:type="dxa"/>
          </w:tcPr>
          <w:p w14:paraId="5D5DB19C" w14:textId="3B87CE34" w:rsidR="003E089A" w:rsidRDefault="003E089A" w:rsidP="003E089A">
            <w:pPr>
              <w:pStyle w:val="Heading2"/>
              <w:rPr>
                <w:rFonts w:ascii="Verdana" w:hAnsi="Verdana"/>
                <w:sz w:val="24"/>
                <w:szCs w:val="24"/>
              </w:rPr>
            </w:pPr>
            <w:r>
              <w:rPr>
                <w:rFonts w:ascii="Verdana" w:hAnsi="Verdana"/>
                <w:sz w:val="24"/>
                <w:szCs w:val="24"/>
              </w:rPr>
              <w:t>FY 22</w:t>
            </w:r>
          </w:p>
        </w:tc>
        <w:tc>
          <w:tcPr>
            <w:tcW w:w="4770" w:type="dxa"/>
          </w:tcPr>
          <w:p w14:paraId="6DE4A003" w14:textId="77777777" w:rsidR="003E089A" w:rsidRPr="00FE5131" w:rsidRDefault="003E089A" w:rsidP="003E089A">
            <w:pPr>
              <w:ind w:right="118"/>
              <w:rPr>
                <w:rFonts w:ascii="Verdana" w:hAnsi="Verdana"/>
              </w:rPr>
            </w:pPr>
            <w:r w:rsidRPr="00FE5131">
              <w:rPr>
                <w:rFonts w:ascii="Verdana" w:hAnsi="Verdana"/>
              </w:rPr>
              <w:t xml:space="preserve">Adolescent /Adult Outpatient &amp; Intensive Outpatient Substance Use Disorder Services </w:t>
            </w:r>
          </w:p>
          <w:p w14:paraId="6E7386D6" w14:textId="77777777" w:rsidR="003E089A" w:rsidRPr="00FE5131" w:rsidRDefault="003E089A" w:rsidP="003E089A">
            <w:pPr>
              <w:ind w:right="118"/>
              <w:rPr>
                <w:rFonts w:ascii="Verdana" w:hAnsi="Verdana"/>
              </w:rPr>
            </w:pPr>
          </w:p>
        </w:tc>
        <w:tc>
          <w:tcPr>
            <w:tcW w:w="1800" w:type="dxa"/>
          </w:tcPr>
          <w:p w14:paraId="6108AAE3" w14:textId="76DB7F22" w:rsidR="003E089A" w:rsidRPr="00113ECE" w:rsidRDefault="003E089A" w:rsidP="003E089A">
            <w:pPr>
              <w:pStyle w:val="Heading2"/>
              <w:rPr>
                <w:rFonts w:ascii="Verdana" w:hAnsi="Verdana"/>
                <w:b w:val="0"/>
                <w:bCs w:val="0"/>
                <w:color w:val="auto"/>
                <w:sz w:val="24"/>
                <w:szCs w:val="24"/>
              </w:rPr>
            </w:pPr>
            <w:r w:rsidRPr="00113ECE">
              <w:rPr>
                <w:rFonts w:ascii="Verdana" w:hAnsi="Verdana"/>
                <w:b w:val="0"/>
                <w:bCs w:val="0"/>
                <w:color w:val="auto"/>
                <w:sz w:val="24"/>
                <w:szCs w:val="24"/>
              </w:rPr>
              <w:t>Young</w:t>
            </w:r>
          </w:p>
        </w:tc>
        <w:tc>
          <w:tcPr>
            <w:tcW w:w="1890" w:type="dxa"/>
          </w:tcPr>
          <w:p w14:paraId="2490BD14" w14:textId="5DA938DB" w:rsidR="003E089A" w:rsidRPr="00113ECE" w:rsidRDefault="003E089A" w:rsidP="003E089A">
            <w:pPr>
              <w:pStyle w:val="Heading2"/>
              <w:rPr>
                <w:rFonts w:ascii="Verdana" w:hAnsi="Verdana"/>
                <w:b w:val="0"/>
                <w:bCs w:val="0"/>
                <w:noProof/>
                <w:color w:val="auto"/>
                <w:sz w:val="24"/>
                <w:szCs w:val="24"/>
              </w:rPr>
            </w:pPr>
            <w:r w:rsidRPr="00113ECE">
              <w:rPr>
                <w:rFonts w:ascii="Verdana" w:hAnsi="Verdana"/>
                <w:b w:val="0"/>
                <w:bCs w:val="0"/>
                <w:noProof/>
                <w:color w:val="auto"/>
                <w:sz w:val="24"/>
                <w:szCs w:val="24"/>
              </w:rPr>
              <w:t>Adolescent /Adult Outpatient &amp; Intensive Outpatient Substance Abuse Services</w:t>
            </w:r>
            <w:r w:rsidRPr="00113ECE">
              <w:rPr>
                <w:rFonts w:ascii="Verdana" w:hAnsi="Verdana"/>
                <w:b w:val="0"/>
                <w:bCs w:val="0"/>
                <w:color w:val="auto"/>
                <w:sz w:val="24"/>
                <w:szCs w:val="24"/>
              </w:rPr>
              <w:t xml:space="preserve"> </w:t>
            </w:r>
          </w:p>
        </w:tc>
        <w:tc>
          <w:tcPr>
            <w:tcW w:w="2880" w:type="dxa"/>
          </w:tcPr>
          <w:p w14:paraId="3FF70CFD" w14:textId="196A0276" w:rsidR="003E089A" w:rsidRPr="00113ECE" w:rsidRDefault="003E089A" w:rsidP="003E089A">
            <w:pPr>
              <w:pStyle w:val="Heading2"/>
              <w:rPr>
                <w:rFonts w:ascii="Verdana" w:hAnsi="Verdana"/>
                <w:b w:val="0"/>
                <w:color w:val="auto"/>
                <w:sz w:val="24"/>
                <w:szCs w:val="24"/>
              </w:rPr>
            </w:pPr>
            <w:r>
              <w:rPr>
                <w:rFonts w:ascii="Verdana" w:hAnsi="Verdana"/>
                <w:b w:val="0"/>
                <w:color w:val="auto"/>
                <w:sz w:val="24"/>
                <w:szCs w:val="24"/>
              </w:rPr>
              <w:t xml:space="preserve">19 screened/14 admissions </w:t>
            </w:r>
          </w:p>
          <w:p w14:paraId="5FB27058" w14:textId="77777777" w:rsidR="003E089A" w:rsidRDefault="003E089A" w:rsidP="003E089A">
            <w:pPr>
              <w:pStyle w:val="Heading2"/>
              <w:rPr>
                <w:rFonts w:ascii="Verdana" w:hAnsi="Verdana"/>
                <w:b w:val="0"/>
                <w:color w:val="auto"/>
                <w:sz w:val="24"/>
                <w:szCs w:val="24"/>
              </w:rPr>
            </w:pPr>
          </w:p>
        </w:tc>
      </w:tr>
    </w:tbl>
    <w:p w14:paraId="4617E044" w14:textId="027B3D9C" w:rsidR="00F202EF" w:rsidRDefault="00F202EF">
      <w:pPr>
        <w:rPr>
          <w:rFonts w:ascii="Verdana" w:eastAsiaTheme="majorEastAsia" w:hAnsi="Verdana" w:cstheme="majorBidi"/>
          <w:b/>
          <w:bCs/>
          <w:color w:val="4F81BD" w:themeColor="accent1"/>
        </w:rPr>
      </w:pPr>
      <w:bookmarkStart w:id="10" w:name="_Toc23232229"/>
    </w:p>
    <w:p w14:paraId="78AF7114" w14:textId="6F75173F" w:rsidR="00847F5B" w:rsidRDefault="00E81C3D" w:rsidP="000062D1">
      <w:pPr>
        <w:pStyle w:val="Heading2"/>
        <w:ind w:right="180"/>
        <w:rPr>
          <w:rFonts w:ascii="Verdana" w:hAnsi="Verdana"/>
          <w:sz w:val="24"/>
          <w:szCs w:val="24"/>
        </w:rPr>
      </w:pPr>
      <w:r w:rsidRPr="00F049F6">
        <w:rPr>
          <w:rFonts w:ascii="Verdana" w:hAnsi="Verdana"/>
          <w:sz w:val="24"/>
          <w:szCs w:val="24"/>
        </w:rPr>
        <w:t>I.</w:t>
      </w:r>
      <w:r w:rsidR="005315F1" w:rsidRPr="00F049F6">
        <w:rPr>
          <w:rFonts w:ascii="Verdana" w:hAnsi="Verdana"/>
          <w:sz w:val="24"/>
          <w:szCs w:val="24"/>
        </w:rPr>
        <w:t>D</w:t>
      </w:r>
      <w:r w:rsidRPr="00F049F6">
        <w:rPr>
          <w:rFonts w:ascii="Verdana" w:hAnsi="Verdana"/>
          <w:sz w:val="24"/>
          <w:szCs w:val="24"/>
        </w:rPr>
        <w:tab/>
      </w:r>
      <w:r w:rsidR="00847F5B" w:rsidRPr="00F049F6">
        <w:rPr>
          <w:rFonts w:ascii="Verdana" w:hAnsi="Verdana"/>
          <w:sz w:val="24"/>
          <w:szCs w:val="24"/>
        </w:rPr>
        <w:t>Community Participation</w:t>
      </w:r>
      <w:r w:rsidR="00A164C9" w:rsidRPr="00F049F6">
        <w:rPr>
          <w:rFonts w:ascii="Verdana" w:hAnsi="Verdana"/>
          <w:sz w:val="24"/>
          <w:szCs w:val="24"/>
        </w:rPr>
        <w:t xml:space="preserve"> in Planning Activities</w:t>
      </w:r>
      <w:bookmarkEnd w:id="10"/>
    </w:p>
    <w:p w14:paraId="64B08376" w14:textId="048BD32C" w:rsidR="00847F5B" w:rsidRPr="00F049F6" w:rsidRDefault="00847F5B" w:rsidP="00630C8C">
      <w:pPr>
        <w:pStyle w:val="ListBullet"/>
        <w:numPr>
          <w:ilvl w:val="0"/>
          <w:numId w:val="0"/>
        </w:numPr>
        <w:spacing w:before="240" w:after="240" w:line="276" w:lineRule="auto"/>
        <w:ind w:right="180"/>
      </w:pPr>
      <w:r w:rsidRPr="00F049F6">
        <w:rPr>
          <w:rFonts w:ascii="Verdana" w:hAnsi="Verdana"/>
          <w:i/>
        </w:rPr>
        <w:t>Identify community stakeholders who participated in comprehensive local service p</w:t>
      </w:r>
      <w:r w:rsidR="00C033CA" w:rsidRPr="00F049F6">
        <w:rPr>
          <w:rFonts w:ascii="Verdana" w:hAnsi="Verdana"/>
          <w:i/>
        </w:rPr>
        <w:t>lanning activities</w:t>
      </w:r>
      <w:r w:rsidR="00A812B9" w:rsidRPr="00F049F6">
        <w:rPr>
          <w:rFonts w:ascii="Verdana" w:hAnsi="Verdana"/>
          <w:i/>
        </w:rPr>
        <w:t>.</w:t>
      </w:r>
    </w:p>
    <w:tbl>
      <w:tblPr>
        <w:tblW w:w="4896" w:type="pct"/>
        <w:tblLayout w:type="fixed"/>
        <w:tblLook w:val="01E0" w:firstRow="1" w:lastRow="1" w:firstColumn="1" w:lastColumn="1" w:noHBand="0" w:noVBand="0"/>
      </w:tblPr>
      <w:tblGrid>
        <w:gridCol w:w="665"/>
        <w:gridCol w:w="5454"/>
        <w:gridCol w:w="632"/>
        <w:gridCol w:w="5939"/>
      </w:tblGrid>
      <w:tr w:rsidR="00630C8C" w:rsidRPr="00845AA7" w14:paraId="64373B0A" w14:textId="77777777" w:rsidTr="00630C8C">
        <w:trPr>
          <w:trHeight w:val="567"/>
          <w:tblHeader/>
        </w:trPr>
        <w:tc>
          <w:tcPr>
            <w:tcW w:w="262" w:type="pct"/>
            <w:shd w:val="clear" w:color="auto" w:fill="DBE5F1" w:themeFill="accent1" w:themeFillTint="33"/>
            <w:vAlign w:val="center"/>
          </w:tcPr>
          <w:p w14:paraId="62B0411F" w14:textId="77777777" w:rsidR="001874D1" w:rsidRPr="00630C8C" w:rsidRDefault="001874D1" w:rsidP="00845AA7">
            <w:pPr>
              <w:ind w:right="115"/>
              <w:rPr>
                <w:rFonts w:ascii="Verdana" w:hAnsi="Verdana"/>
                <w:b/>
                <w:color w:val="1F497D" w:themeColor="text2"/>
              </w:rPr>
            </w:pPr>
          </w:p>
        </w:tc>
        <w:tc>
          <w:tcPr>
            <w:tcW w:w="2149" w:type="pct"/>
            <w:shd w:val="clear" w:color="auto" w:fill="DBE5F1" w:themeFill="accent1" w:themeFillTint="33"/>
            <w:vAlign w:val="center"/>
          </w:tcPr>
          <w:p w14:paraId="1EBF3AC0" w14:textId="77777777" w:rsidR="001874D1" w:rsidRPr="00630C8C" w:rsidRDefault="001874D1" w:rsidP="00845AA7">
            <w:pPr>
              <w:ind w:right="115"/>
              <w:rPr>
                <w:rFonts w:ascii="Verdana" w:hAnsi="Verdana"/>
                <w:b/>
                <w:color w:val="1F497D" w:themeColor="text2"/>
              </w:rPr>
            </w:pPr>
            <w:r w:rsidRPr="00630C8C">
              <w:rPr>
                <w:rFonts w:ascii="Verdana" w:hAnsi="Verdana"/>
                <w:b/>
                <w:color w:val="1F497D" w:themeColor="text2"/>
              </w:rPr>
              <w:t>Stakeholder Type</w:t>
            </w:r>
          </w:p>
        </w:tc>
        <w:tc>
          <w:tcPr>
            <w:tcW w:w="249" w:type="pct"/>
            <w:shd w:val="clear" w:color="auto" w:fill="DBE5F1" w:themeFill="accent1" w:themeFillTint="33"/>
            <w:vAlign w:val="center"/>
          </w:tcPr>
          <w:p w14:paraId="293D8E39" w14:textId="77777777" w:rsidR="001874D1" w:rsidRPr="00630C8C" w:rsidRDefault="001874D1" w:rsidP="00845AA7">
            <w:pPr>
              <w:ind w:right="115"/>
              <w:rPr>
                <w:rFonts w:ascii="Verdana" w:hAnsi="Verdana"/>
                <w:b/>
                <w:color w:val="1F497D" w:themeColor="text2"/>
              </w:rPr>
            </w:pPr>
          </w:p>
        </w:tc>
        <w:tc>
          <w:tcPr>
            <w:tcW w:w="2340" w:type="pct"/>
            <w:shd w:val="clear" w:color="auto" w:fill="DBE5F1" w:themeFill="accent1" w:themeFillTint="33"/>
            <w:vAlign w:val="center"/>
          </w:tcPr>
          <w:p w14:paraId="3985FC92" w14:textId="77777777" w:rsidR="001874D1" w:rsidRPr="00630C8C" w:rsidRDefault="001874D1" w:rsidP="00845AA7">
            <w:pPr>
              <w:ind w:right="115"/>
              <w:rPr>
                <w:rFonts w:ascii="Verdana" w:hAnsi="Verdana"/>
                <w:b/>
                <w:color w:val="1F497D" w:themeColor="text2"/>
              </w:rPr>
            </w:pPr>
            <w:r w:rsidRPr="00630C8C">
              <w:rPr>
                <w:rFonts w:ascii="Verdana" w:hAnsi="Verdana"/>
                <w:b/>
                <w:color w:val="1F497D" w:themeColor="text2"/>
              </w:rPr>
              <w:t>Stakeholder Type</w:t>
            </w:r>
          </w:p>
        </w:tc>
      </w:tr>
      <w:tr w:rsidR="001874D1" w:rsidRPr="00A718E9" w14:paraId="5B668416" w14:textId="77777777" w:rsidTr="00630C8C">
        <w:trPr>
          <w:trHeight w:val="365"/>
        </w:trPr>
        <w:sdt>
          <w:sdtPr>
            <w:rPr>
              <w:rFonts w:ascii="Verdana" w:hAnsi="Verdana"/>
            </w:rPr>
            <w:id w:val="1484131386"/>
            <w14:checkbox>
              <w14:checked w14:val="1"/>
              <w14:checkedState w14:val="2612" w14:font="MS Gothic"/>
              <w14:uncheckedState w14:val="2610" w14:font="MS Gothic"/>
            </w14:checkbox>
          </w:sdtPr>
          <w:sdtEndPr/>
          <w:sdtContent>
            <w:tc>
              <w:tcPr>
                <w:tcW w:w="262" w:type="pct"/>
              </w:tcPr>
              <w:p w14:paraId="35E0CBD8" w14:textId="5D96CCAC"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BF8F5D0"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Consumers</w:t>
            </w:r>
          </w:p>
        </w:tc>
        <w:sdt>
          <w:sdtPr>
            <w:rPr>
              <w:rFonts w:ascii="Verdana" w:hAnsi="Verdana"/>
            </w:rPr>
            <w:id w:val="2031216080"/>
            <w14:checkbox>
              <w14:checked w14:val="1"/>
              <w14:checkedState w14:val="2612" w14:font="MS Gothic"/>
              <w14:uncheckedState w14:val="2610" w14:font="MS Gothic"/>
            </w14:checkbox>
          </w:sdtPr>
          <w:sdtEndPr/>
          <w:sdtContent>
            <w:tc>
              <w:tcPr>
                <w:tcW w:w="249" w:type="pct"/>
                <w:shd w:val="clear" w:color="auto" w:fill="auto"/>
              </w:tcPr>
              <w:p w14:paraId="68FAE5F5" w14:textId="6D5AA81E"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7C54C716"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Family members</w:t>
            </w:r>
          </w:p>
        </w:tc>
      </w:tr>
      <w:tr w:rsidR="001874D1" w:rsidRPr="00A718E9" w14:paraId="2A7E0127" w14:textId="77777777" w:rsidTr="00630C8C">
        <w:trPr>
          <w:trHeight w:val="375"/>
        </w:trPr>
        <w:sdt>
          <w:sdtPr>
            <w:rPr>
              <w:rFonts w:ascii="Verdana" w:hAnsi="Verdana"/>
            </w:rPr>
            <w:id w:val="2076307963"/>
            <w14:checkbox>
              <w14:checked w14:val="1"/>
              <w14:checkedState w14:val="2612" w14:font="MS Gothic"/>
              <w14:uncheckedState w14:val="2610" w14:font="MS Gothic"/>
            </w14:checkbox>
          </w:sdtPr>
          <w:sdtEndPr/>
          <w:sdtContent>
            <w:tc>
              <w:tcPr>
                <w:tcW w:w="262" w:type="pct"/>
              </w:tcPr>
              <w:p w14:paraId="06E62BD1" w14:textId="37AA1069"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472BB303"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Advocates (children and adult)</w:t>
            </w:r>
          </w:p>
        </w:tc>
        <w:sdt>
          <w:sdtPr>
            <w:rPr>
              <w:rFonts w:ascii="Verdana" w:hAnsi="Verdana"/>
            </w:rPr>
            <w:id w:val="1828086395"/>
            <w14:checkbox>
              <w14:checked w14:val="1"/>
              <w14:checkedState w14:val="2612" w14:font="MS Gothic"/>
              <w14:uncheckedState w14:val="2610" w14:font="MS Gothic"/>
            </w14:checkbox>
          </w:sdtPr>
          <w:sdtEndPr/>
          <w:sdtContent>
            <w:tc>
              <w:tcPr>
                <w:tcW w:w="249" w:type="pct"/>
                <w:shd w:val="clear" w:color="auto" w:fill="auto"/>
              </w:tcPr>
              <w:p w14:paraId="727F5BDE" w14:textId="2B9E40A4"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1AF4556D"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Concerned citizens/others</w:t>
            </w:r>
          </w:p>
        </w:tc>
      </w:tr>
      <w:tr w:rsidR="001874D1" w:rsidRPr="00A718E9" w14:paraId="14DC4A49" w14:textId="77777777" w:rsidTr="00630C8C">
        <w:trPr>
          <w:trHeight w:val="375"/>
        </w:trPr>
        <w:sdt>
          <w:sdtPr>
            <w:rPr>
              <w:rFonts w:ascii="Verdana" w:hAnsi="Verdana"/>
            </w:rPr>
            <w:id w:val="1571073266"/>
            <w14:checkbox>
              <w14:checked w14:val="1"/>
              <w14:checkedState w14:val="2612" w14:font="MS Gothic"/>
              <w14:uncheckedState w14:val="2610" w14:font="MS Gothic"/>
            </w14:checkbox>
          </w:sdtPr>
          <w:sdtEndPr/>
          <w:sdtContent>
            <w:tc>
              <w:tcPr>
                <w:tcW w:w="262" w:type="pct"/>
              </w:tcPr>
              <w:p w14:paraId="3EFF04BE" w14:textId="65D83CE8"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5865C31D"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Local psychiatric hospital staff</w:t>
            </w:r>
          </w:p>
          <w:p w14:paraId="52FB246C" w14:textId="41DCC065" w:rsidR="00DF0C41" w:rsidRPr="00F049F6" w:rsidRDefault="00F5054F" w:rsidP="000062D1">
            <w:pPr>
              <w:spacing w:beforeLines="20" w:before="48" w:afterLines="20" w:after="48"/>
              <w:ind w:right="115"/>
              <w:rPr>
                <w:rFonts w:ascii="Verdana" w:hAnsi="Verdana"/>
                <w:i/>
              </w:rPr>
            </w:pPr>
            <w:r>
              <w:rPr>
                <w:rFonts w:ascii="Verdana" w:hAnsi="Verdana"/>
                <w:i/>
              </w:rPr>
              <w:t>*</w:t>
            </w:r>
            <w:r w:rsidR="0041127C" w:rsidRPr="00F049F6">
              <w:rPr>
                <w:rFonts w:ascii="Verdana" w:hAnsi="Verdana"/>
                <w:i/>
              </w:rPr>
              <w:t>L</w:t>
            </w:r>
            <w:r w:rsidR="00DF0C41" w:rsidRPr="00F049F6">
              <w:rPr>
                <w:rFonts w:ascii="Verdana" w:hAnsi="Verdana"/>
                <w:i/>
              </w:rPr>
              <w:t>ist the psychiatric hospitals that participated:</w:t>
            </w:r>
          </w:p>
          <w:p w14:paraId="27B6A321" w14:textId="77777777" w:rsidR="00DF0C41" w:rsidRDefault="00CC12E4" w:rsidP="007910ED">
            <w:pPr>
              <w:pStyle w:val="ListParagraph"/>
              <w:numPr>
                <w:ilvl w:val="0"/>
                <w:numId w:val="6"/>
              </w:numPr>
              <w:spacing w:beforeLines="20" w:before="48" w:afterLines="20" w:after="48"/>
              <w:ind w:right="115"/>
              <w:rPr>
                <w:rFonts w:ascii="Verdana" w:hAnsi="Verdana"/>
              </w:rPr>
            </w:pPr>
            <w:r>
              <w:rPr>
                <w:rFonts w:ascii="Verdana" w:hAnsi="Verdana"/>
              </w:rPr>
              <w:t>Red River Hospital</w:t>
            </w:r>
          </w:p>
          <w:p w14:paraId="06A3A118" w14:textId="77777777" w:rsidR="00CC12E4" w:rsidRDefault="00CC12E4" w:rsidP="007910ED">
            <w:pPr>
              <w:pStyle w:val="ListParagraph"/>
              <w:numPr>
                <w:ilvl w:val="0"/>
                <w:numId w:val="6"/>
              </w:numPr>
              <w:spacing w:beforeLines="20" w:before="48" w:afterLines="20" w:after="48"/>
              <w:ind w:right="115"/>
              <w:rPr>
                <w:rFonts w:ascii="Verdana" w:hAnsi="Verdana"/>
              </w:rPr>
            </w:pPr>
            <w:r>
              <w:rPr>
                <w:rFonts w:ascii="Verdana" w:hAnsi="Verdana"/>
              </w:rPr>
              <w:t>North Texas State Hospital</w:t>
            </w:r>
          </w:p>
          <w:p w14:paraId="07B12ADD" w14:textId="6A7225D1" w:rsidR="00CC12E4" w:rsidRPr="00F049F6" w:rsidRDefault="00CC12E4" w:rsidP="007910ED">
            <w:pPr>
              <w:pStyle w:val="ListParagraph"/>
              <w:numPr>
                <w:ilvl w:val="0"/>
                <w:numId w:val="6"/>
              </w:numPr>
              <w:spacing w:beforeLines="20" w:before="48" w:afterLines="20" w:after="48"/>
              <w:ind w:right="115"/>
              <w:rPr>
                <w:rFonts w:ascii="Verdana" w:hAnsi="Verdana"/>
              </w:rPr>
            </w:pPr>
            <w:r>
              <w:rPr>
                <w:rFonts w:ascii="Verdana" w:hAnsi="Verdana"/>
              </w:rPr>
              <w:t>Wise Health Systems Behavioral Health Hospital</w:t>
            </w:r>
          </w:p>
        </w:tc>
        <w:sdt>
          <w:sdtPr>
            <w:rPr>
              <w:rFonts w:ascii="Verdana" w:hAnsi="Verdana"/>
            </w:rPr>
            <w:id w:val="781304256"/>
            <w14:checkbox>
              <w14:checked w14:val="1"/>
              <w14:checkedState w14:val="2612" w14:font="MS Gothic"/>
              <w14:uncheckedState w14:val="2610" w14:font="MS Gothic"/>
            </w14:checkbox>
          </w:sdtPr>
          <w:sdtEndPr/>
          <w:sdtContent>
            <w:tc>
              <w:tcPr>
                <w:tcW w:w="249" w:type="pct"/>
                <w:shd w:val="clear" w:color="auto" w:fill="auto"/>
              </w:tcPr>
              <w:p w14:paraId="32C61BC8" w14:textId="59B45B6E"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25CFC8CA"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State hospital staff</w:t>
            </w:r>
          </w:p>
          <w:p w14:paraId="3968DB55" w14:textId="7DCA3761" w:rsidR="00102A45" w:rsidRPr="00F049F6" w:rsidRDefault="00F5054F" w:rsidP="000062D1">
            <w:pPr>
              <w:spacing w:beforeLines="20" w:before="48" w:afterLines="20" w:after="48"/>
              <w:ind w:right="115"/>
              <w:rPr>
                <w:rFonts w:ascii="Verdana" w:hAnsi="Verdana"/>
                <w:i/>
              </w:rPr>
            </w:pPr>
            <w:r>
              <w:rPr>
                <w:rFonts w:ascii="Verdana" w:hAnsi="Verdana"/>
                <w:i/>
              </w:rPr>
              <w:t>*</w:t>
            </w:r>
            <w:r w:rsidR="00102A45" w:rsidRPr="00F049F6">
              <w:rPr>
                <w:rFonts w:ascii="Verdana" w:hAnsi="Verdana"/>
                <w:i/>
              </w:rPr>
              <w:t>List the hospital and the staff that participated:</w:t>
            </w:r>
          </w:p>
          <w:p w14:paraId="1D3AF3C5" w14:textId="77777777" w:rsidR="00102A45" w:rsidRDefault="00CC12E4" w:rsidP="007910ED">
            <w:pPr>
              <w:pStyle w:val="ListParagraph"/>
              <w:numPr>
                <w:ilvl w:val="0"/>
                <w:numId w:val="6"/>
              </w:numPr>
              <w:spacing w:beforeLines="20" w:before="48" w:afterLines="20" w:after="48"/>
              <w:ind w:right="115"/>
              <w:rPr>
                <w:rFonts w:ascii="Verdana" w:hAnsi="Verdana"/>
                <w:i/>
              </w:rPr>
            </w:pPr>
            <w:r>
              <w:rPr>
                <w:rFonts w:ascii="Verdana" w:hAnsi="Verdana"/>
                <w:i/>
              </w:rPr>
              <w:t>Jim Smith, Superintendent</w:t>
            </w:r>
          </w:p>
          <w:p w14:paraId="4F6FBB66" w14:textId="77777777" w:rsidR="00CC12E4" w:rsidRDefault="00CC12E4" w:rsidP="007910ED">
            <w:pPr>
              <w:pStyle w:val="ListParagraph"/>
              <w:numPr>
                <w:ilvl w:val="0"/>
                <w:numId w:val="6"/>
              </w:numPr>
              <w:spacing w:beforeLines="20" w:before="48" w:afterLines="20" w:after="48"/>
              <w:ind w:right="115"/>
              <w:rPr>
                <w:rFonts w:ascii="Verdana" w:hAnsi="Verdana"/>
                <w:i/>
              </w:rPr>
            </w:pPr>
            <w:r>
              <w:rPr>
                <w:rFonts w:ascii="Verdana" w:hAnsi="Verdana"/>
                <w:i/>
              </w:rPr>
              <w:t>Rick Hoban, Assistant Superintendent</w:t>
            </w:r>
          </w:p>
          <w:p w14:paraId="535E23EF" w14:textId="2469009B" w:rsidR="00CC12E4" w:rsidRDefault="00CC12E4" w:rsidP="007910ED">
            <w:pPr>
              <w:pStyle w:val="ListParagraph"/>
              <w:numPr>
                <w:ilvl w:val="0"/>
                <w:numId w:val="6"/>
              </w:numPr>
              <w:spacing w:beforeLines="20" w:before="48" w:afterLines="20" w:after="48"/>
              <w:ind w:right="115"/>
              <w:rPr>
                <w:rFonts w:ascii="Verdana" w:hAnsi="Verdana"/>
                <w:i/>
              </w:rPr>
            </w:pPr>
            <w:r>
              <w:rPr>
                <w:rFonts w:ascii="Verdana" w:hAnsi="Verdana"/>
                <w:i/>
              </w:rPr>
              <w:t xml:space="preserve">Mandy Darner, </w:t>
            </w:r>
            <w:r w:rsidR="003E089A">
              <w:rPr>
                <w:rFonts w:ascii="Verdana" w:hAnsi="Verdana"/>
                <w:i/>
              </w:rPr>
              <w:t xml:space="preserve">Director of Psychiatric </w:t>
            </w:r>
            <w:r>
              <w:rPr>
                <w:rFonts w:ascii="Verdana" w:hAnsi="Verdana"/>
                <w:i/>
              </w:rPr>
              <w:t>Programs</w:t>
            </w:r>
          </w:p>
          <w:p w14:paraId="2299A562" w14:textId="77777777" w:rsidR="00CC12E4" w:rsidRDefault="003E089A" w:rsidP="007910ED">
            <w:pPr>
              <w:pStyle w:val="ListParagraph"/>
              <w:numPr>
                <w:ilvl w:val="0"/>
                <w:numId w:val="6"/>
              </w:numPr>
              <w:spacing w:beforeLines="20" w:before="48" w:afterLines="20" w:after="48"/>
              <w:ind w:right="115"/>
              <w:rPr>
                <w:rFonts w:ascii="Verdana" w:hAnsi="Verdana"/>
                <w:i/>
              </w:rPr>
            </w:pPr>
            <w:r>
              <w:rPr>
                <w:rFonts w:ascii="Verdana" w:hAnsi="Verdana"/>
                <w:i/>
              </w:rPr>
              <w:t>Willie Gutierrez, Director of Admissions</w:t>
            </w:r>
          </w:p>
          <w:p w14:paraId="1D989CCB" w14:textId="77777777" w:rsidR="003E089A" w:rsidRDefault="003E089A" w:rsidP="007910ED">
            <w:pPr>
              <w:pStyle w:val="ListParagraph"/>
              <w:numPr>
                <w:ilvl w:val="0"/>
                <w:numId w:val="6"/>
              </w:numPr>
              <w:spacing w:beforeLines="20" w:before="48" w:afterLines="20" w:after="48"/>
              <w:ind w:right="115"/>
              <w:rPr>
                <w:rFonts w:ascii="Verdana" w:hAnsi="Verdana"/>
                <w:i/>
              </w:rPr>
            </w:pPr>
            <w:r>
              <w:rPr>
                <w:rFonts w:ascii="Verdana" w:hAnsi="Verdana"/>
                <w:i/>
              </w:rPr>
              <w:t>Bethany Hughes, Medical Director</w:t>
            </w:r>
          </w:p>
          <w:p w14:paraId="752483AC" w14:textId="3CFD7F6E" w:rsidR="00DA7B44" w:rsidRPr="00F049F6" w:rsidRDefault="00DA7B44" w:rsidP="007910ED">
            <w:pPr>
              <w:pStyle w:val="ListParagraph"/>
              <w:numPr>
                <w:ilvl w:val="0"/>
                <w:numId w:val="6"/>
              </w:numPr>
              <w:spacing w:beforeLines="20" w:before="48" w:afterLines="20" w:after="48"/>
              <w:ind w:right="115"/>
              <w:rPr>
                <w:rFonts w:ascii="Verdana" w:hAnsi="Verdana"/>
                <w:i/>
              </w:rPr>
            </w:pPr>
            <w:r>
              <w:rPr>
                <w:rFonts w:ascii="Verdana" w:hAnsi="Verdana"/>
                <w:i/>
              </w:rPr>
              <w:t>Designated Units Social Workers as needed</w:t>
            </w:r>
          </w:p>
        </w:tc>
      </w:tr>
      <w:tr w:rsidR="001874D1" w:rsidRPr="00A718E9" w14:paraId="2056402D" w14:textId="77777777" w:rsidTr="00630C8C">
        <w:trPr>
          <w:trHeight w:val="365"/>
        </w:trPr>
        <w:sdt>
          <w:sdtPr>
            <w:rPr>
              <w:rFonts w:ascii="Verdana" w:hAnsi="Verdana"/>
            </w:rPr>
            <w:id w:val="1251005282"/>
            <w14:checkbox>
              <w14:checked w14:val="1"/>
              <w14:checkedState w14:val="2612" w14:font="MS Gothic"/>
              <w14:uncheckedState w14:val="2610" w14:font="MS Gothic"/>
            </w14:checkbox>
          </w:sdtPr>
          <w:sdtEndPr/>
          <w:sdtContent>
            <w:tc>
              <w:tcPr>
                <w:tcW w:w="262" w:type="pct"/>
              </w:tcPr>
              <w:p w14:paraId="621A7C1A" w14:textId="5FB488EC"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4D47FB27" w14:textId="77777777" w:rsidR="001874D1" w:rsidRPr="00F049F6" w:rsidRDefault="001874D1" w:rsidP="00F049F6">
            <w:pPr>
              <w:spacing w:beforeLines="20" w:before="48" w:afterLines="20" w:after="48"/>
              <w:ind w:right="115" w:firstLine="135"/>
              <w:rPr>
                <w:rFonts w:ascii="Verdana" w:hAnsi="Verdana"/>
              </w:rPr>
            </w:pPr>
            <w:r w:rsidRPr="00F049F6">
              <w:rPr>
                <w:rFonts w:ascii="Verdana" w:hAnsi="Verdana"/>
              </w:rPr>
              <w:t>Mental health service providers</w:t>
            </w:r>
          </w:p>
          <w:p w14:paraId="2D17EA62" w14:textId="34A88BE7" w:rsidR="00102A45" w:rsidRPr="00F049F6" w:rsidRDefault="00102A45">
            <w:pPr>
              <w:spacing w:beforeLines="20" w:before="48" w:afterLines="20" w:after="48"/>
              <w:ind w:right="115"/>
              <w:rPr>
                <w:rFonts w:ascii="Verdana" w:hAnsi="Verdana"/>
              </w:rPr>
            </w:pPr>
          </w:p>
        </w:tc>
        <w:sdt>
          <w:sdtPr>
            <w:rPr>
              <w:rFonts w:ascii="Verdana" w:hAnsi="Verdana"/>
            </w:rPr>
            <w:id w:val="-410311385"/>
            <w14:checkbox>
              <w14:checked w14:val="1"/>
              <w14:checkedState w14:val="2612" w14:font="MS Gothic"/>
              <w14:uncheckedState w14:val="2610" w14:font="MS Gothic"/>
            </w14:checkbox>
          </w:sdtPr>
          <w:sdtEndPr/>
          <w:sdtContent>
            <w:tc>
              <w:tcPr>
                <w:tcW w:w="249" w:type="pct"/>
                <w:shd w:val="clear" w:color="auto" w:fill="auto"/>
              </w:tcPr>
              <w:p w14:paraId="09876B86" w14:textId="0BF291E6"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2B34B6D1"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Substance abuse treatment providers</w:t>
            </w:r>
          </w:p>
        </w:tc>
      </w:tr>
      <w:tr w:rsidR="001874D1" w:rsidRPr="00A718E9" w14:paraId="5F80BB6F" w14:textId="77777777" w:rsidTr="00630C8C">
        <w:trPr>
          <w:trHeight w:val="375"/>
        </w:trPr>
        <w:sdt>
          <w:sdtPr>
            <w:rPr>
              <w:rFonts w:ascii="Verdana" w:hAnsi="Verdana"/>
            </w:rPr>
            <w:id w:val="388463065"/>
            <w14:checkbox>
              <w14:checked w14:val="1"/>
              <w14:checkedState w14:val="2612" w14:font="MS Gothic"/>
              <w14:uncheckedState w14:val="2610" w14:font="MS Gothic"/>
            </w14:checkbox>
          </w:sdtPr>
          <w:sdtEndPr/>
          <w:sdtContent>
            <w:tc>
              <w:tcPr>
                <w:tcW w:w="262" w:type="pct"/>
              </w:tcPr>
              <w:p w14:paraId="27E8C66E" w14:textId="09E0719A"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281139C3" w14:textId="59A15DF2" w:rsidR="001874D1" w:rsidRPr="00F049F6" w:rsidRDefault="001874D1" w:rsidP="000062D1">
            <w:pPr>
              <w:spacing w:beforeLines="20" w:before="48" w:afterLines="20" w:after="48"/>
              <w:ind w:right="115"/>
              <w:rPr>
                <w:rFonts w:ascii="Verdana" w:hAnsi="Verdana"/>
              </w:rPr>
            </w:pPr>
            <w:r w:rsidRPr="00F049F6">
              <w:rPr>
                <w:rFonts w:ascii="Verdana" w:hAnsi="Verdana"/>
              </w:rPr>
              <w:t>Prevention services providers</w:t>
            </w:r>
          </w:p>
        </w:tc>
        <w:sdt>
          <w:sdtPr>
            <w:rPr>
              <w:rFonts w:ascii="Verdana" w:hAnsi="Verdana"/>
            </w:rPr>
            <w:id w:val="1489743019"/>
            <w14:checkbox>
              <w14:checked w14:val="1"/>
              <w14:checkedState w14:val="2612" w14:font="MS Gothic"/>
              <w14:uncheckedState w14:val="2610" w14:font="MS Gothic"/>
            </w14:checkbox>
          </w:sdtPr>
          <w:sdtEndPr/>
          <w:sdtContent>
            <w:tc>
              <w:tcPr>
                <w:tcW w:w="249" w:type="pct"/>
                <w:shd w:val="clear" w:color="auto" w:fill="auto"/>
              </w:tcPr>
              <w:p w14:paraId="37E1B27A" w14:textId="2235E683"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6888B47B" w14:textId="2E2FE4E3" w:rsidR="001874D1" w:rsidRPr="00F049F6" w:rsidRDefault="001874D1" w:rsidP="000062D1">
            <w:pPr>
              <w:spacing w:beforeLines="20" w:before="48" w:afterLines="20" w:after="48"/>
              <w:ind w:right="115"/>
              <w:rPr>
                <w:rFonts w:ascii="Verdana" w:hAnsi="Verdana"/>
              </w:rPr>
            </w:pPr>
            <w:r w:rsidRPr="00F049F6">
              <w:rPr>
                <w:rFonts w:ascii="Verdana" w:hAnsi="Verdana"/>
              </w:rPr>
              <w:t xml:space="preserve">Outreach, Screening, </w:t>
            </w:r>
            <w:r w:rsidR="00F13EB5" w:rsidRPr="00F049F6">
              <w:rPr>
                <w:rFonts w:ascii="Verdana" w:hAnsi="Verdana"/>
              </w:rPr>
              <w:t xml:space="preserve">Assessment, </w:t>
            </w:r>
            <w:r w:rsidRPr="00F049F6">
              <w:rPr>
                <w:rFonts w:ascii="Verdana" w:hAnsi="Verdana"/>
              </w:rPr>
              <w:t xml:space="preserve">and Referral </w:t>
            </w:r>
            <w:r w:rsidR="0041127C" w:rsidRPr="00F049F6">
              <w:rPr>
                <w:rFonts w:ascii="Verdana" w:hAnsi="Verdana"/>
              </w:rPr>
              <w:t>Centers</w:t>
            </w:r>
          </w:p>
        </w:tc>
      </w:tr>
      <w:tr w:rsidR="001874D1" w:rsidRPr="00A718E9" w14:paraId="5EAD2FC2" w14:textId="77777777" w:rsidTr="00630C8C">
        <w:trPr>
          <w:trHeight w:val="375"/>
        </w:trPr>
        <w:sdt>
          <w:sdtPr>
            <w:rPr>
              <w:rFonts w:ascii="Verdana" w:hAnsi="Verdana"/>
            </w:rPr>
            <w:id w:val="5336248"/>
            <w14:checkbox>
              <w14:checked w14:val="1"/>
              <w14:checkedState w14:val="2612" w14:font="MS Gothic"/>
              <w14:uncheckedState w14:val="2610" w14:font="MS Gothic"/>
            </w14:checkbox>
          </w:sdtPr>
          <w:sdtEndPr/>
          <w:sdtContent>
            <w:tc>
              <w:tcPr>
                <w:tcW w:w="262" w:type="pct"/>
              </w:tcPr>
              <w:p w14:paraId="68A3689D" w14:textId="0677333A"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5FF14053"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County officials</w:t>
            </w:r>
          </w:p>
          <w:p w14:paraId="453DA291" w14:textId="559F5695" w:rsidR="00512D15" w:rsidRPr="00F049F6" w:rsidRDefault="00F5054F" w:rsidP="00512D15">
            <w:pPr>
              <w:spacing w:beforeLines="20" w:before="48" w:afterLines="20" w:after="48"/>
              <w:ind w:right="180"/>
              <w:rPr>
                <w:rFonts w:ascii="Verdana" w:hAnsi="Verdana"/>
                <w:i/>
              </w:rPr>
            </w:pPr>
            <w:r>
              <w:rPr>
                <w:rFonts w:ascii="Verdana" w:hAnsi="Verdana"/>
                <w:i/>
              </w:rPr>
              <w:t>*</w:t>
            </w:r>
            <w:r w:rsidR="0041127C" w:rsidRPr="00F049F6">
              <w:rPr>
                <w:rFonts w:ascii="Verdana" w:hAnsi="Verdana"/>
                <w:i/>
              </w:rPr>
              <w:t>L</w:t>
            </w:r>
            <w:r w:rsidR="00512D15" w:rsidRPr="00F049F6">
              <w:rPr>
                <w:rFonts w:ascii="Verdana" w:hAnsi="Verdana"/>
                <w:i/>
              </w:rPr>
              <w:t>ist the county and the official name and title of participants:</w:t>
            </w:r>
          </w:p>
          <w:p w14:paraId="1457EF98" w14:textId="3DBBED83" w:rsidR="00512D15" w:rsidRDefault="00DA7B44" w:rsidP="00CC12E4">
            <w:pPr>
              <w:pStyle w:val="ListParagraph"/>
              <w:numPr>
                <w:ilvl w:val="0"/>
                <w:numId w:val="6"/>
              </w:numPr>
              <w:spacing w:beforeLines="20" w:before="48" w:afterLines="20" w:after="48"/>
              <w:ind w:right="115"/>
              <w:rPr>
                <w:rFonts w:ascii="Verdana" w:hAnsi="Verdana"/>
              </w:rPr>
            </w:pPr>
            <w:r>
              <w:rPr>
                <w:rFonts w:ascii="Verdana" w:hAnsi="Verdana"/>
              </w:rPr>
              <w:t>Patrick Coyle</w:t>
            </w:r>
            <w:r w:rsidR="00CC12E4">
              <w:rPr>
                <w:rFonts w:ascii="Verdana" w:hAnsi="Verdana"/>
              </w:rPr>
              <w:t>, Juvenile Probation</w:t>
            </w:r>
          </w:p>
          <w:p w14:paraId="0F1A3532" w14:textId="50929E91" w:rsidR="00CC12E4" w:rsidRDefault="00CC12E4" w:rsidP="00CC12E4">
            <w:pPr>
              <w:pStyle w:val="ListParagraph"/>
              <w:numPr>
                <w:ilvl w:val="0"/>
                <w:numId w:val="6"/>
              </w:numPr>
              <w:spacing w:beforeLines="20" w:before="48" w:afterLines="20" w:after="48"/>
              <w:ind w:right="115"/>
              <w:rPr>
                <w:rFonts w:ascii="Verdana" w:hAnsi="Verdana"/>
              </w:rPr>
            </w:pPr>
            <w:r>
              <w:rPr>
                <w:rFonts w:ascii="Verdana" w:hAnsi="Verdana"/>
              </w:rPr>
              <w:t xml:space="preserve">Shawnee </w:t>
            </w:r>
            <w:proofErr w:type="spellStart"/>
            <w:r>
              <w:rPr>
                <w:rFonts w:ascii="Verdana" w:hAnsi="Verdana"/>
              </w:rPr>
              <w:t>Lofland</w:t>
            </w:r>
            <w:proofErr w:type="spellEnd"/>
            <w:r>
              <w:rPr>
                <w:rFonts w:ascii="Verdana" w:hAnsi="Verdana"/>
              </w:rPr>
              <w:t xml:space="preserve">, Mental Health </w:t>
            </w:r>
            <w:r w:rsidR="00DA7B44">
              <w:rPr>
                <w:rFonts w:ascii="Verdana" w:hAnsi="Verdana"/>
              </w:rPr>
              <w:t>Liaison</w:t>
            </w:r>
            <w:r>
              <w:rPr>
                <w:rFonts w:ascii="Verdana" w:hAnsi="Verdana"/>
              </w:rPr>
              <w:t>, Public Defender’s Office</w:t>
            </w:r>
          </w:p>
          <w:p w14:paraId="10C22AD3" w14:textId="77777777" w:rsidR="00CC12E4" w:rsidRDefault="00CC12E4" w:rsidP="00CC12E4">
            <w:pPr>
              <w:pStyle w:val="ListParagraph"/>
              <w:numPr>
                <w:ilvl w:val="0"/>
                <w:numId w:val="6"/>
              </w:numPr>
              <w:spacing w:beforeLines="20" w:before="48" w:afterLines="20" w:after="48"/>
              <w:ind w:right="115"/>
              <w:rPr>
                <w:rFonts w:ascii="Verdana" w:hAnsi="Verdana"/>
              </w:rPr>
            </w:pPr>
            <w:r>
              <w:rPr>
                <w:rFonts w:ascii="Verdana" w:hAnsi="Verdana"/>
              </w:rPr>
              <w:t>Bryan Peeler, Wichita County Sheriff’s Office</w:t>
            </w:r>
          </w:p>
          <w:p w14:paraId="03F189F1" w14:textId="17691F63" w:rsidR="00CC12E4" w:rsidRPr="005F5D88" w:rsidRDefault="00CC12E4" w:rsidP="00CC12E4">
            <w:pPr>
              <w:pStyle w:val="ListParagraph"/>
              <w:numPr>
                <w:ilvl w:val="0"/>
                <w:numId w:val="6"/>
              </w:numPr>
              <w:spacing w:beforeLines="20" w:before="48" w:afterLines="20" w:after="48"/>
              <w:ind w:right="180"/>
            </w:pPr>
            <w:r>
              <w:rPr>
                <w:rFonts w:ascii="Verdana" w:hAnsi="Verdana"/>
                <w:i/>
                <w:iCs/>
              </w:rPr>
              <w:t xml:space="preserve">Sarah Peeler, </w:t>
            </w:r>
            <w:r w:rsidR="00DA7B44">
              <w:rPr>
                <w:rFonts w:ascii="Verdana" w:hAnsi="Verdana"/>
                <w:i/>
                <w:iCs/>
              </w:rPr>
              <w:t xml:space="preserve">Assistant Director, </w:t>
            </w:r>
            <w:r>
              <w:rPr>
                <w:rFonts w:ascii="Verdana" w:hAnsi="Verdana"/>
                <w:i/>
                <w:iCs/>
              </w:rPr>
              <w:t>Adult Probation</w:t>
            </w:r>
          </w:p>
          <w:p w14:paraId="5D14F6A7" w14:textId="01BCD856" w:rsidR="00CC12E4" w:rsidRPr="005F5D88" w:rsidRDefault="00CC12E4" w:rsidP="00CC12E4">
            <w:pPr>
              <w:pStyle w:val="ListParagraph"/>
              <w:numPr>
                <w:ilvl w:val="0"/>
                <w:numId w:val="6"/>
              </w:numPr>
              <w:spacing w:beforeLines="20" w:before="48" w:afterLines="20" w:after="48"/>
              <w:ind w:right="180"/>
            </w:pPr>
            <w:r>
              <w:rPr>
                <w:rFonts w:ascii="Verdana" w:hAnsi="Verdana"/>
                <w:i/>
                <w:iCs/>
              </w:rPr>
              <w:lastRenderedPageBreak/>
              <w:t xml:space="preserve">William Rutledge, </w:t>
            </w:r>
            <w:r w:rsidR="00DA7B44">
              <w:rPr>
                <w:rFonts w:ascii="Verdana" w:hAnsi="Verdana"/>
                <w:i/>
                <w:iCs/>
              </w:rPr>
              <w:t xml:space="preserve">Deputy Chief, </w:t>
            </w:r>
            <w:r>
              <w:rPr>
                <w:rFonts w:ascii="Verdana" w:hAnsi="Verdana"/>
                <w:i/>
                <w:iCs/>
              </w:rPr>
              <w:t>Wichita County Sheriff’s Office</w:t>
            </w:r>
          </w:p>
          <w:p w14:paraId="08474CAC" w14:textId="0E279DFD" w:rsidR="00CC12E4" w:rsidRPr="005F5D88" w:rsidRDefault="00CC12E4" w:rsidP="00CC12E4">
            <w:pPr>
              <w:pStyle w:val="ListParagraph"/>
              <w:numPr>
                <w:ilvl w:val="0"/>
                <w:numId w:val="6"/>
              </w:numPr>
              <w:spacing w:beforeLines="20" w:before="48" w:afterLines="20" w:after="48"/>
              <w:ind w:right="180"/>
              <w:rPr>
                <w:rFonts w:ascii="Verdana" w:hAnsi="Verdana"/>
                <w:i/>
                <w:iCs/>
              </w:rPr>
            </w:pPr>
            <w:r w:rsidRPr="005F5D88">
              <w:rPr>
                <w:rFonts w:ascii="Verdana" w:hAnsi="Verdana"/>
                <w:i/>
                <w:iCs/>
              </w:rPr>
              <w:t xml:space="preserve">Samantha Torrez, </w:t>
            </w:r>
            <w:r w:rsidR="00DA7B44">
              <w:rPr>
                <w:rFonts w:ascii="Verdana" w:hAnsi="Verdana"/>
                <w:i/>
                <w:iCs/>
              </w:rPr>
              <w:t xml:space="preserve">Special Needs Caseload Supervisor, </w:t>
            </w:r>
            <w:r w:rsidRPr="005F5D88">
              <w:rPr>
                <w:rFonts w:ascii="Verdana" w:hAnsi="Verdana"/>
                <w:i/>
                <w:iCs/>
              </w:rPr>
              <w:t>Adult Probation</w:t>
            </w:r>
          </w:p>
          <w:p w14:paraId="32551A75" w14:textId="239442F8" w:rsidR="00CC12E4" w:rsidRPr="005F5D88" w:rsidRDefault="00CC12E4" w:rsidP="00CC12E4">
            <w:pPr>
              <w:pStyle w:val="ListParagraph"/>
              <w:numPr>
                <w:ilvl w:val="0"/>
                <w:numId w:val="6"/>
              </w:numPr>
              <w:spacing w:beforeLines="20" w:before="48" w:afterLines="20" w:after="48"/>
              <w:ind w:right="180"/>
              <w:rPr>
                <w:rFonts w:ascii="Verdana" w:hAnsi="Verdana"/>
                <w:i/>
                <w:iCs/>
              </w:rPr>
            </w:pPr>
            <w:r w:rsidRPr="005F5D88">
              <w:rPr>
                <w:rFonts w:ascii="Verdana" w:hAnsi="Verdana"/>
                <w:i/>
                <w:iCs/>
              </w:rPr>
              <w:t>Lisa Patterson,</w:t>
            </w:r>
            <w:r w:rsidR="00DA7B44">
              <w:rPr>
                <w:rFonts w:ascii="Verdana" w:hAnsi="Verdana"/>
                <w:i/>
                <w:iCs/>
              </w:rPr>
              <w:t xml:space="preserve"> Jail Administrator,</w:t>
            </w:r>
            <w:r w:rsidRPr="005F5D88">
              <w:rPr>
                <w:rFonts w:ascii="Verdana" w:hAnsi="Verdana"/>
                <w:i/>
                <w:iCs/>
              </w:rPr>
              <w:t xml:space="preserve"> Wichita County Sheriff’s Office</w:t>
            </w:r>
          </w:p>
          <w:p w14:paraId="32A3A592" w14:textId="77777777" w:rsidR="00CC12E4" w:rsidRPr="00C6474C" w:rsidRDefault="00CC12E4" w:rsidP="00CC12E4">
            <w:pPr>
              <w:pStyle w:val="ListParagraph"/>
              <w:numPr>
                <w:ilvl w:val="0"/>
                <w:numId w:val="6"/>
              </w:numPr>
              <w:spacing w:beforeLines="20" w:before="48" w:afterLines="20" w:after="48"/>
              <w:ind w:right="180"/>
              <w:rPr>
                <w:rFonts w:ascii="Verdana" w:hAnsi="Verdana"/>
                <w:i/>
                <w:iCs/>
              </w:rPr>
            </w:pPr>
            <w:r w:rsidRPr="00C6474C">
              <w:rPr>
                <w:rFonts w:ascii="Verdana" w:hAnsi="Verdana"/>
                <w:i/>
                <w:iCs/>
              </w:rPr>
              <w:t xml:space="preserve">Woody </w:t>
            </w:r>
            <w:proofErr w:type="spellStart"/>
            <w:r w:rsidRPr="00C6474C">
              <w:rPr>
                <w:rFonts w:ascii="Verdana" w:hAnsi="Verdana"/>
                <w:i/>
                <w:iCs/>
              </w:rPr>
              <w:t>Gossom</w:t>
            </w:r>
            <w:proofErr w:type="spellEnd"/>
            <w:r w:rsidRPr="00C6474C">
              <w:rPr>
                <w:rFonts w:ascii="Verdana" w:hAnsi="Verdana"/>
                <w:i/>
                <w:iCs/>
              </w:rPr>
              <w:t>, County Judge</w:t>
            </w:r>
          </w:p>
          <w:p w14:paraId="68927C86" w14:textId="0AD9363A" w:rsidR="00CC12E4" w:rsidRPr="00F049F6" w:rsidRDefault="00CC12E4" w:rsidP="00CC12E4">
            <w:pPr>
              <w:pStyle w:val="ListParagraph"/>
              <w:numPr>
                <w:ilvl w:val="0"/>
                <w:numId w:val="6"/>
              </w:numPr>
              <w:spacing w:beforeLines="20" w:before="48" w:afterLines="20" w:after="48"/>
              <w:ind w:right="115"/>
              <w:rPr>
                <w:rFonts w:ascii="Verdana" w:hAnsi="Verdana"/>
              </w:rPr>
            </w:pPr>
            <w:r w:rsidRPr="005F5D88">
              <w:rPr>
                <w:rFonts w:ascii="Verdana" w:hAnsi="Verdana"/>
                <w:i/>
                <w:iCs/>
              </w:rPr>
              <w:t>Linda Hall,</w:t>
            </w:r>
            <w:r w:rsidR="00DA7B44">
              <w:rPr>
                <w:rFonts w:ascii="Verdana" w:hAnsi="Verdana"/>
                <w:i/>
                <w:iCs/>
              </w:rPr>
              <w:t xml:space="preserve"> </w:t>
            </w:r>
            <w:r w:rsidRPr="005F5D88">
              <w:rPr>
                <w:rFonts w:ascii="Verdana" w:hAnsi="Verdana"/>
                <w:i/>
                <w:iCs/>
              </w:rPr>
              <w:t>Mental Health Coordinator</w:t>
            </w:r>
          </w:p>
        </w:tc>
        <w:sdt>
          <w:sdtPr>
            <w:rPr>
              <w:rFonts w:ascii="Verdana" w:hAnsi="Verdana"/>
            </w:rPr>
            <w:id w:val="-2011286672"/>
            <w14:checkbox>
              <w14:checked w14:val="1"/>
              <w14:checkedState w14:val="2612" w14:font="MS Gothic"/>
              <w14:uncheckedState w14:val="2610" w14:font="MS Gothic"/>
            </w14:checkbox>
          </w:sdtPr>
          <w:sdtEndPr/>
          <w:sdtContent>
            <w:tc>
              <w:tcPr>
                <w:tcW w:w="249" w:type="pct"/>
                <w:shd w:val="clear" w:color="auto" w:fill="auto"/>
              </w:tcPr>
              <w:p w14:paraId="56C01771" w14:textId="405367A7"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22502012"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City officials</w:t>
            </w:r>
          </w:p>
          <w:p w14:paraId="76EB1A18" w14:textId="1CDB951C" w:rsidR="00512D15" w:rsidRPr="00F049F6" w:rsidRDefault="00F5054F" w:rsidP="00512D15">
            <w:pPr>
              <w:spacing w:beforeLines="20" w:before="48" w:afterLines="20" w:after="48"/>
              <w:ind w:right="180"/>
              <w:rPr>
                <w:rFonts w:ascii="Verdana" w:hAnsi="Verdana"/>
                <w:i/>
              </w:rPr>
            </w:pPr>
            <w:r>
              <w:rPr>
                <w:rFonts w:ascii="Verdana" w:hAnsi="Verdana"/>
                <w:i/>
              </w:rPr>
              <w:t>*</w:t>
            </w:r>
            <w:r w:rsidR="0041127C" w:rsidRPr="00F049F6">
              <w:rPr>
                <w:rFonts w:ascii="Verdana" w:hAnsi="Verdana"/>
                <w:i/>
              </w:rPr>
              <w:t>L</w:t>
            </w:r>
            <w:r w:rsidR="00512D15" w:rsidRPr="00F049F6">
              <w:rPr>
                <w:rFonts w:ascii="Verdana" w:hAnsi="Verdana"/>
                <w:i/>
              </w:rPr>
              <w:t>ist the city and the official name and title of participants:</w:t>
            </w:r>
          </w:p>
          <w:p w14:paraId="0E7DD33C" w14:textId="77777777" w:rsidR="00C34C9A" w:rsidRDefault="00C34C9A" w:rsidP="00C34C9A">
            <w:pPr>
              <w:pStyle w:val="ListParagraph"/>
              <w:numPr>
                <w:ilvl w:val="0"/>
                <w:numId w:val="6"/>
              </w:numPr>
              <w:spacing w:beforeLines="20" w:before="48" w:afterLines="20" w:after="48"/>
              <w:ind w:right="180"/>
              <w:rPr>
                <w:rFonts w:ascii="Verdana" w:hAnsi="Verdana"/>
              </w:rPr>
            </w:pPr>
            <w:r>
              <w:rPr>
                <w:rFonts w:ascii="Verdana" w:hAnsi="Verdana"/>
              </w:rPr>
              <w:t xml:space="preserve">Lou </w:t>
            </w:r>
            <w:proofErr w:type="spellStart"/>
            <w:r>
              <w:rPr>
                <w:rFonts w:ascii="Verdana" w:hAnsi="Verdana"/>
              </w:rPr>
              <w:t>Kreidler</w:t>
            </w:r>
            <w:proofErr w:type="spellEnd"/>
            <w:r>
              <w:rPr>
                <w:rFonts w:ascii="Verdana" w:hAnsi="Verdana"/>
              </w:rPr>
              <w:t>, Director of Health, City of Wichita Falls, Health District</w:t>
            </w:r>
          </w:p>
          <w:p w14:paraId="3E5F9E99" w14:textId="51CEC89B" w:rsidR="00CC12E4" w:rsidRDefault="00DA7B44" w:rsidP="007910ED">
            <w:pPr>
              <w:pStyle w:val="ListParagraph"/>
              <w:numPr>
                <w:ilvl w:val="0"/>
                <w:numId w:val="6"/>
              </w:numPr>
              <w:spacing w:beforeLines="20" w:before="48" w:afterLines="20" w:after="48"/>
              <w:ind w:right="180"/>
              <w:rPr>
                <w:rFonts w:ascii="Verdana" w:hAnsi="Verdana"/>
              </w:rPr>
            </w:pPr>
            <w:r>
              <w:rPr>
                <w:rFonts w:ascii="Verdana" w:hAnsi="Verdana"/>
              </w:rPr>
              <w:t>Amy</w:t>
            </w:r>
            <w:r w:rsidR="00CC12E4">
              <w:rPr>
                <w:rFonts w:ascii="Verdana" w:hAnsi="Verdana"/>
              </w:rPr>
              <w:t xml:space="preserve"> Fagan</w:t>
            </w:r>
            <w:r>
              <w:rPr>
                <w:rFonts w:ascii="Verdana" w:hAnsi="Verdana"/>
              </w:rPr>
              <w:t>, Assistant Director of Health, City of Wichita Falls Health District</w:t>
            </w:r>
          </w:p>
          <w:p w14:paraId="04F2B33C" w14:textId="32130355" w:rsidR="00DA7B44" w:rsidRDefault="00C34C9A" w:rsidP="007910ED">
            <w:pPr>
              <w:pStyle w:val="ListParagraph"/>
              <w:numPr>
                <w:ilvl w:val="0"/>
                <w:numId w:val="6"/>
              </w:numPr>
              <w:spacing w:beforeLines="20" w:before="48" w:afterLines="20" w:after="48"/>
              <w:ind w:right="180"/>
              <w:rPr>
                <w:rFonts w:ascii="Verdana" w:hAnsi="Verdana"/>
              </w:rPr>
            </w:pPr>
            <w:r>
              <w:rPr>
                <w:rFonts w:ascii="Verdana" w:hAnsi="Verdana"/>
              </w:rPr>
              <w:t>Kevin Swanson</w:t>
            </w:r>
          </w:p>
          <w:p w14:paraId="23CF6965" w14:textId="77777777" w:rsidR="00CC12E4" w:rsidRPr="00F049F6" w:rsidRDefault="00CC12E4" w:rsidP="00CC12E4">
            <w:pPr>
              <w:pStyle w:val="ListParagraph"/>
              <w:spacing w:beforeLines="20" w:before="48" w:afterLines="20" w:after="48"/>
              <w:ind w:right="180"/>
              <w:rPr>
                <w:rFonts w:ascii="Verdana" w:hAnsi="Verdana"/>
              </w:rPr>
            </w:pPr>
          </w:p>
          <w:p w14:paraId="3A8014DD" w14:textId="77777777" w:rsidR="00512D15" w:rsidRPr="00F049F6" w:rsidRDefault="00512D15" w:rsidP="000062D1">
            <w:pPr>
              <w:spacing w:beforeLines="20" w:before="48" w:afterLines="20" w:after="48"/>
              <w:ind w:right="115"/>
              <w:rPr>
                <w:rFonts w:ascii="Verdana" w:hAnsi="Verdana"/>
              </w:rPr>
            </w:pPr>
          </w:p>
        </w:tc>
      </w:tr>
      <w:tr w:rsidR="001874D1" w:rsidRPr="00A718E9" w14:paraId="0FBDDF04" w14:textId="77777777" w:rsidTr="00630C8C">
        <w:trPr>
          <w:trHeight w:val="375"/>
        </w:trPr>
        <w:sdt>
          <w:sdtPr>
            <w:rPr>
              <w:rFonts w:ascii="Verdana" w:hAnsi="Verdana"/>
            </w:rPr>
            <w:id w:val="728883506"/>
            <w14:checkbox>
              <w14:checked w14:val="1"/>
              <w14:checkedState w14:val="2612" w14:font="MS Gothic"/>
              <w14:uncheckedState w14:val="2610" w14:font="MS Gothic"/>
            </w14:checkbox>
          </w:sdtPr>
          <w:sdtEndPr/>
          <w:sdtContent>
            <w:tc>
              <w:tcPr>
                <w:tcW w:w="262" w:type="pct"/>
              </w:tcPr>
              <w:p w14:paraId="350E1EA3" w14:textId="02610003"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79BA2209" w14:textId="76CF603C" w:rsidR="001874D1" w:rsidRPr="00F049F6" w:rsidRDefault="00E8745E" w:rsidP="000062D1">
            <w:pPr>
              <w:spacing w:beforeLines="20" w:before="48" w:afterLines="20" w:after="48"/>
              <w:ind w:right="115"/>
              <w:rPr>
                <w:rFonts w:ascii="Verdana" w:hAnsi="Verdana"/>
              </w:rPr>
            </w:pPr>
            <w:r w:rsidRPr="00F049F6">
              <w:rPr>
                <w:rFonts w:ascii="Verdana" w:hAnsi="Verdana"/>
              </w:rPr>
              <w:t xml:space="preserve">Federally Qualified Health Center </w:t>
            </w:r>
            <w:r w:rsidR="00E46D9A" w:rsidRPr="00F049F6">
              <w:rPr>
                <w:rFonts w:ascii="Verdana" w:hAnsi="Verdana"/>
              </w:rPr>
              <w:t xml:space="preserve">and </w:t>
            </w:r>
            <w:r w:rsidR="001874D1" w:rsidRPr="00F049F6">
              <w:rPr>
                <w:rFonts w:ascii="Verdana" w:hAnsi="Verdana"/>
              </w:rPr>
              <w:t>other primary care providers</w:t>
            </w:r>
          </w:p>
        </w:tc>
        <w:tc>
          <w:tcPr>
            <w:tcW w:w="249" w:type="pct"/>
            <w:shd w:val="clear" w:color="auto" w:fill="auto"/>
          </w:tcPr>
          <w:p w14:paraId="74B8B6C4" w14:textId="5B33E741" w:rsidR="001874D1" w:rsidRPr="00F049F6" w:rsidRDefault="000200B1" w:rsidP="000062D1">
            <w:pPr>
              <w:spacing w:beforeLines="20" w:before="48" w:afterLines="20" w:after="48"/>
              <w:ind w:right="115"/>
              <w:jc w:val="center"/>
              <w:rPr>
                <w:rFonts w:ascii="Verdana" w:hAnsi="Verdana"/>
              </w:rPr>
            </w:pPr>
            <w:sdt>
              <w:sdtPr>
                <w:rPr>
                  <w:rFonts w:ascii="Verdana" w:hAnsi="Verdana"/>
                </w:rPr>
                <w:id w:val="-352419599"/>
                <w14:checkbox>
                  <w14:checked w14:val="1"/>
                  <w14:checkedState w14:val="2612" w14:font="MS Gothic"/>
                  <w14:uncheckedState w14:val="2610" w14:font="MS Gothic"/>
                </w14:checkbox>
              </w:sdtPr>
              <w:sdtEndPr/>
              <w:sdtContent>
                <w:r w:rsidR="00CC12E4">
                  <w:rPr>
                    <w:rFonts w:ascii="MS Gothic" w:eastAsia="MS Gothic" w:hAnsi="MS Gothic" w:hint="eastAsia"/>
                  </w:rPr>
                  <w:t>☒</w:t>
                </w:r>
              </w:sdtContent>
            </w:sdt>
            <w:sdt>
              <w:sdtPr>
                <w:rPr>
                  <w:rFonts w:ascii="Verdana" w:hAnsi="Verdana"/>
                </w:rPr>
                <w:id w:val="-1678723902"/>
                <w14:checkbox>
                  <w14:checked w14:val="0"/>
                  <w14:checkedState w14:val="2612" w14:font="MS Gothic"/>
                  <w14:uncheckedState w14:val="2610" w14:font="MS Gothic"/>
                </w14:checkbox>
              </w:sdtPr>
              <w:sdtEndPr/>
              <w:sdtContent>
                <w:r w:rsidR="00E8745E" w:rsidRPr="00F049F6">
                  <w:rPr>
                    <w:rFonts w:ascii="Segoe UI Symbol" w:eastAsia="MS Gothic" w:hAnsi="Segoe UI Symbol" w:cs="Segoe UI Symbol"/>
                  </w:rPr>
                  <w:t>☐</w:t>
                </w:r>
              </w:sdtContent>
            </w:sdt>
          </w:p>
        </w:tc>
        <w:tc>
          <w:tcPr>
            <w:tcW w:w="2340" w:type="pct"/>
            <w:shd w:val="clear" w:color="auto" w:fill="auto"/>
          </w:tcPr>
          <w:p w14:paraId="02FDA28A"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Local health departments</w:t>
            </w:r>
          </w:p>
          <w:p w14:paraId="383A6AD3" w14:textId="77777777" w:rsidR="00E8745E" w:rsidRDefault="00E8745E" w:rsidP="000062D1">
            <w:pPr>
              <w:spacing w:beforeLines="20" w:before="48" w:afterLines="20" w:after="48"/>
              <w:ind w:right="115"/>
              <w:rPr>
                <w:rFonts w:ascii="Verdana" w:hAnsi="Verdana"/>
              </w:rPr>
            </w:pPr>
            <w:r w:rsidRPr="00F049F6">
              <w:rPr>
                <w:rFonts w:ascii="Verdana" w:hAnsi="Verdana"/>
              </w:rPr>
              <w:t>LMHAs/LBHAs</w:t>
            </w:r>
          </w:p>
          <w:p w14:paraId="11EA7320" w14:textId="1BDA3CE7" w:rsidR="000D428C" w:rsidRPr="00F049F6" w:rsidRDefault="00F5054F">
            <w:pPr>
              <w:spacing w:beforeLines="20" w:before="48" w:afterLines="20" w:after="48"/>
              <w:ind w:right="115"/>
              <w:rPr>
                <w:rFonts w:ascii="Verdana" w:hAnsi="Verdana"/>
                <w:i/>
              </w:rPr>
            </w:pPr>
            <w:r>
              <w:rPr>
                <w:rFonts w:ascii="Verdana" w:hAnsi="Verdana"/>
                <w:i/>
              </w:rPr>
              <w:t>*</w:t>
            </w:r>
            <w:r w:rsidR="000D428C" w:rsidRPr="00F049F6">
              <w:rPr>
                <w:rFonts w:ascii="Verdana" w:hAnsi="Verdana"/>
                <w:i/>
              </w:rPr>
              <w:t>List the LMHAs/LBH</w:t>
            </w:r>
            <w:r w:rsidR="00043EF7">
              <w:rPr>
                <w:rFonts w:ascii="Verdana" w:hAnsi="Verdana"/>
                <w:i/>
              </w:rPr>
              <w:t>A</w:t>
            </w:r>
            <w:r w:rsidR="000D428C" w:rsidRPr="00F049F6">
              <w:rPr>
                <w:rFonts w:ascii="Verdana" w:hAnsi="Verdana"/>
                <w:i/>
              </w:rPr>
              <w:t xml:space="preserve">s and the staff that participated: </w:t>
            </w:r>
          </w:p>
          <w:p w14:paraId="6D487503" w14:textId="1B2913D4" w:rsidR="000D428C" w:rsidRPr="00C34C9A" w:rsidRDefault="000D428C" w:rsidP="00C34C9A">
            <w:pPr>
              <w:spacing w:beforeLines="20" w:before="48" w:afterLines="20" w:after="48"/>
              <w:ind w:right="115"/>
              <w:rPr>
                <w:rFonts w:ascii="Verdana" w:hAnsi="Verdana"/>
              </w:rPr>
            </w:pPr>
          </w:p>
        </w:tc>
      </w:tr>
      <w:tr w:rsidR="001874D1" w:rsidRPr="00A718E9" w14:paraId="3E3948AD" w14:textId="77777777" w:rsidTr="00630C8C">
        <w:trPr>
          <w:trHeight w:val="365"/>
        </w:trPr>
        <w:sdt>
          <w:sdtPr>
            <w:rPr>
              <w:rFonts w:ascii="Verdana" w:hAnsi="Verdana"/>
            </w:rPr>
            <w:id w:val="-1949302086"/>
            <w14:checkbox>
              <w14:checked w14:val="1"/>
              <w14:checkedState w14:val="2612" w14:font="MS Gothic"/>
              <w14:uncheckedState w14:val="2610" w14:font="MS Gothic"/>
            </w14:checkbox>
          </w:sdtPr>
          <w:sdtEndPr/>
          <w:sdtContent>
            <w:tc>
              <w:tcPr>
                <w:tcW w:w="262" w:type="pct"/>
              </w:tcPr>
              <w:p w14:paraId="022157BA" w14:textId="1395477B"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542F21AF"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Hospital emergency room personnel</w:t>
            </w:r>
          </w:p>
        </w:tc>
        <w:sdt>
          <w:sdtPr>
            <w:rPr>
              <w:rFonts w:ascii="Verdana" w:hAnsi="Verdana"/>
            </w:rPr>
            <w:id w:val="868797502"/>
            <w14:checkbox>
              <w14:checked w14:val="1"/>
              <w14:checkedState w14:val="2612" w14:font="MS Gothic"/>
              <w14:uncheckedState w14:val="2610" w14:font="MS Gothic"/>
            </w14:checkbox>
          </w:sdtPr>
          <w:sdtEndPr/>
          <w:sdtContent>
            <w:tc>
              <w:tcPr>
                <w:tcW w:w="249" w:type="pct"/>
                <w:shd w:val="clear" w:color="auto" w:fill="auto"/>
              </w:tcPr>
              <w:p w14:paraId="2F2C0960" w14:textId="16D1E72D"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47706757"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Emergency responders</w:t>
            </w:r>
          </w:p>
        </w:tc>
      </w:tr>
      <w:tr w:rsidR="001874D1" w:rsidRPr="00A718E9" w14:paraId="0ABF2CC0" w14:textId="77777777" w:rsidTr="00630C8C">
        <w:trPr>
          <w:trHeight w:val="375"/>
        </w:trPr>
        <w:sdt>
          <w:sdtPr>
            <w:rPr>
              <w:rFonts w:ascii="Verdana" w:hAnsi="Verdana"/>
            </w:rPr>
            <w:id w:val="1901246310"/>
            <w14:checkbox>
              <w14:checked w14:val="1"/>
              <w14:checkedState w14:val="2612" w14:font="MS Gothic"/>
              <w14:uncheckedState w14:val="2610" w14:font="MS Gothic"/>
            </w14:checkbox>
          </w:sdtPr>
          <w:sdtEndPr/>
          <w:sdtContent>
            <w:tc>
              <w:tcPr>
                <w:tcW w:w="262" w:type="pct"/>
              </w:tcPr>
              <w:p w14:paraId="36A5E70B" w14:textId="217BA1AD"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159D74CE"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Faith-based organizations</w:t>
            </w:r>
          </w:p>
        </w:tc>
        <w:sdt>
          <w:sdtPr>
            <w:rPr>
              <w:rFonts w:ascii="Verdana" w:hAnsi="Verdana"/>
            </w:rPr>
            <w:id w:val="1456206484"/>
            <w14:checkbox>
              <w14:checked w14:val="1"/>
              <w14:checkedState w14:val="2612" w14:font="MS Gothic"/>
              <w14:uncheckedState w14:val="2610" w14:font="MS Gothic"/>
            </w14:checkbox>
          </w:sdtPr>
          <w:sdtEndPr/>
          <w:sdtContent>
            <w:tc>
              <w:tcPr>
                <w:tcW w:w="249" w:type="pct"/>
                <w:shd w:val="clear" w:color="auto" w:fill="auto"/>
              </w:tcPr>
              <w:p w14:paraId="5496B436" w14:textId="11A08234"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48C705B"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Community health &amp; human service providers</w:t>
            </w:r>
          </w:p>
        </w:tc>
      </w:tr>
      <w:tr w:rsidR="001874D1" w:rsidRPr="00A718E9" w14:paraId="0ED8E820" w14:textId="77777777" w:rsidTr="00630C8C">
        <w:trPr>
          <w:trHeight w:val="375"/>
        </w:trPr>
        <w:sdt>
          <w:sdtPr>
            <w:rPr>
              <w:rFonts w:ascii="Verdana" w:hAnsi="Verdana"/>
            </w:rPr>
            <w:id w:val="-789590577"/>
            <w14:checkbox>
              <w14:checked w14:val="1"/>
              <w14:checkedState w14:val="2612" w14:font="MS Gothic"/>
              <w14:uncheckedState w14:val="2610" w14:font="MS Gothic"/>
            </w14:checkbox>
          </w:sdtPr>
          <w:sdtEndPr/>
          <w:sdtContent>
            <w:tc>
              <w:tcPr>
                <w:tcW w:w="262" w:type="pct"/>
              </w:tcPr>
              <w:p w14:paraId="6324857C" w14:textId="62F80903" w:rsidR="001874D1" w:rsidRPr="00F049F6" w:rsidRDefault="00CC12E4" w:rsidP="000062D1">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B21C7AF"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Probation department representatives</w:t>
            </w:r>
          </w:p>
        </w:tc>
        <w:sdt>
          <w:sdtPr>
            <w:rPr>
              <w:rFonts w:ascii="Verdana" w:hAnsi="Verdana"/>
            </w:rPr>
            <w:id w:val="2014263828"/>
            <w14:checkbox>
              <w14:checked w14:val="1"/>
              <w14:checkedState w14:val="2612" w14:font="MS Gothic"/>
              <w14:uncheckedState w14:val="2610" w14:font="MS Gothic"/>
            </w14:checkbox>
          </w:sdtPr>
          <w:sdtEndPr/>
          <w:sdtContent>
            <w:tc>
              <w:tcPr>
                <w:tcW w:w="249" w:type="pct"/>
                <w:shd w:val="clear" w:color="auto" w:fill="auto"/>
              </w:tcPr>
              <w:p w14:paraId="29F62BB0" w14:textId="52EA2CAE" w:rsidR="001874D1" w:rsidRPr="00F049F6" w:rsidRDefault="00CC12E4" w:rsidP="000062D1">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63F6D1BB" w14:textId="77777777" w:rsidR="001874D1" w:rsidRPr="00F049F6" w:rsidRDefault="001874D1" w:rsidP="000062D1">
            <w:pPr>
              <w:spacing w:beforeLines="20" w:before="48" w:afterLines="20" w:after="48"/>
              <w:ind w:right="115"/>
              <w:rPr>
                <w:rFonts w:ascii="Verdana" w:hAnsi="Verdana"/>
              </w:rPr>
            </w:pPr>
            <w:r w:rsidRPr="00F049F6">
              <w:rPr>
                <w:rFonts w:ascii="Verdana" w:hAnsi="Verdana"/>
              </w:rPr>
              <w:t>Parole department representatives</w:t>
            </w:r>
          </w:p>
        </w:tc>
      </w:tr>
      <w:tr w:rsidR="00330D4E" w:rsidRPr="00A718E9" w14:paraId="24DF2AB8" w14:textId="77777777" w:rsidTr="00630C8C">
        <w:trPr>
          <w:trHeight w:val="375"/>
        </w:trPr>
        <w:sdt>
          <w:sdtPr>
            <w:rPr>
              <w:rFonts w:ascii="Verdana" w:hAnsi="Verdana"/>
            </w:rPr>
            <w:id w:val="1142930922"/>
            <w14:checkbox>
              <w14:checked w14:val="1"/>
              <w14:checkedState w14:val="2612" w14:font="MS Gothic"/>
              <w14:uncheckedState w14:val="2610" w14:font="MS Gothic"/>
            </w14:checkbox>
          </w:sdtPr>
          <w:sdtEndPr/>
          <w:sdtContent>
            <w:tc>
              <w:tcPr>
                <w:tcW w:w="262" w:type="pct"/>
              </w:tcPr>
              <w:p w14:paraId="324DCA66" w14:textId="757A090F"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3FD1472E"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Court representatives (Judges, District Attorneys, public defenders)</w:t>
            </w:r>
          </w:p>
          <w:p w14:paraId="5AA49516" w14:textId="56BA2442" w:rsidR="00330D4E" w:rsidRDefault="00330D4E" w:rsidP="00330D4E">
            <w:pPr>
              <w:spacing w:beforeLines="20" w:before="48" w:afterLines="20" w:after="48"/>
              <w:ind w:right="180"/>
              <w:rPr>
                <w:rFonts w:ascii="Verdana" w:hAnsi="Verdana"/>
                <w:i/>
              </w:rPr>
            </w:pPr>
            <w:r>
              <w:rPr>
                <w:rFonts w:ascii="Verdana" w:hAnsi="Verdana"/>
                <w:i/>
              </w:rPr>
              <w:t>*</w:t>
            </w:r>
            <w:r w:rsidRPr="00F049F6">
              <w:rPr>
                <w:rFonts w:ascii="Verdana" w:hAnsi="Verdana"/>
                <w:i/>
              </w:rPr>
              <w:t>List the county and the official name and title of participants:</w:t>
            </w:r>
          </w:p>
          <w:p w14:paraId="52F3EA85" w14:textId="77777777" w:rsidR="00C34C9A" w:rsidRPr="00C34C9A" w:rsidRDefault="00C34C9A" w:rsidP="00C34C9A">
            <w:pPr>
              <w:pStyle w:val="ListParagraph"/>
              <w:numPr>
                <w:ilvl w:val="0"/>
                <w:numId w:val="6"/>
              </w:numPr>
              <w:spacing w:beforeLines="20" w:before="48" w:afterLines="20" w:after="48"/>
              <w:ind w:right="115"/>
              <w:rPr>
                <w:rFonts w:ascii="Verdana" w:hAnsi="Verdana"/>
              </w:rPr>
            </w:pPr>
            <w:r w:rsidRPr="00C34C9A">
              <w:rPr>
                <w:rFonts w:ascii="Verdana" w:hAnsi="Verdana"/>
              </w:rPr>
              <w:t xml:space="preserve">Shawnee </w:t>
            </w:r>
            <w:proofErr w:type="spellStart"/>
            <w:r w:rsidRPr="00C34C9A">
              <w:rPr>
                <w:rFonts w:ascii="Verdana" w:hAnsi="Verdana"/>
              </w:rPr>
              <w:t>Lofland</w:t>
            </w:r>
            <w:proofErr w:type="spellEnd"/>
            <w:r w:rsidRPr="00C34C9A">
              <w:rPr>
                <w:rFonts w:ascii="Verdana" w:hAnsi="Verdana"/>
              </w:rPr>
              <w:t>, Mental Health Liaison, Public Defender’s Office</w:t>
            </w:r>
          </w:p>
          <w:p w14:paraId="1DF952A8" w14:textId="77777777" w:rsidR="00330D4E" w:rsidRPr="005F5D88" w:rsidRDefault="00330D4E" w:rsidP="00330D4E">
            <w:pPr>
              <w:pStyle w:val="ListParagraph"/>
              <w:numPr>
                <w:ilvl w:val="0"/>
                <w:numId w:val="6"/>
              </w:numPr>
              <w:spacing w:beforeLines="20" w:before="48" w:afterLines="20" w:after="48"/>
              <w:ind w:left="360" w:right="180"/>
              <w:rPr>
                <w:rFonts w:ascii="Verdana" w:hAnsi="Verdana"/>
                <w:i/>
                <w:iCs/>
              </w:rPr>
            </w:pPr>
            <w:r w:rsidRPr="005F5D88">
              <w:rPr>
                <w:rFonts w:ascii="Verdana" w:hAnsi="Verdana"/>
                <w:i/>
                <w:iCs/>
              </w:rPr>
              <w:t>Bryan Peeler, Wichita County Sheriff’s Office</w:t>
            </w:r>
          </w:p>
          <w:p w14:paraId="00E4C483" w14:textId="4B196471" w:rsidR="00330D4E" w:rsidRPr="005F5D88" w:rsidRDefault="00330D4E" w:rsidP="00330D4E">
            <w:pPr>
              <w:pStyle w:val="ListParagraph"/>
              <w:numPr>
                <w:ilvl w:val="0"/>
                <w:numId w:val="6"/>
              </w:numPr>
              <w:spacing w:beforeLines="20" w:before="48" w:afterLines="20" w:after="48"/>
              <w:ind w:left="360" w:right="180"/>
            </w:pPr>
            <w:r>
              <w:rPr>
                <w:rFonts w:ascii="Verdana" w:hAnsi="Verdana"/>
                <w:i/>
                <w:iCs/>
              </w:rPr>
              <w:lastRenderedPageBreak/>
              <w:t>Sarah Peeler</w:t>
            </w:r>
            <w:r w:rsidR="00C34C9A">
              <w:rPr>
                <w:rFonts w:ascii="Verdana" w:hAnsi="Verdana"/>
                <w:i/>
                <w:iCs/>
              </w:rPr>
              <w:t xml:space="preserve">, Assistant Director, </w:t>
            </w:r>
            <w:r>
              <w:rPr>
                <w:rFonts w:ascii="Verdana" w:hAnsi="Verdana"/>
                <w:i/>
                <w:iCs/>
              </w:rPr>
              <w:t>Adult Probation</w:t>
            </w:r>
          </w:p>
          <w:p w14:paraId="63538205" w14:textId="77777777" w:rsidR="00330D4E" w:rsidRPr="006267F5" w:rsidRDefault="00330D4E" w:rsidP="00330D4E">
            <w:pPr>
              <w:pStyle w:val="ListParagraph"/>
              <w:numPr>
                <w:ilvl w:val="0"/>
                <w:numId w:val="6"/>
              </w:numPr>
              <w:spacing w:beforeLines="20" w:before="48" w:afterLines="20" w:after="48"/>
              <w:ind w:left="360" w:right="180"/>
            </w:pPr>
            <w:r>
              <w:rPr>
                <w:rFonts w:ascii="Verdana" w:hAnsi="Verdana"/>
                <w:i/>
                <w:iCs/>
              </w:rPr>
              <w:t>Patrick Coyle, Juvenile Probation</w:t>
            </w:r>
          </w:p>
          <w:p w14:paraId="15AFEF02" w14:textId="4A91471F" w:rsidR="00330D4E" w:rsidRPr="005F5D88" w:rsidRDefault="00330D4E" w:rsidP="00330D4E">
            <w:pPr>
              <w:pStyle w:val="ListParagraph"/>
              <w:numPr>
                <w:ilvl w:val="0"/>
                <w:numId w:val="6"/>
              </w:numPr>
              <w:spacing w:beforeLines="20" w:before="48" w:afterLines="20" w:after="48"/>
              <w:ind w:left="360" w:right="180"/>
            </w:pPr>
            <w:r>
              <w:rPr>
                <w:rFonts w:ascii="Verdana" w:hAnsi="Verdana"/>
                <w:i/>
                <w:iCs/>
              </w:rPr>
              <w:t xml:space="preserve">William Rutledge, </w:t>
            </w:r>
            <w:r w:rsidR="00C34C9A">
              <w:rPr>
                <w:rFonts w:ascii="Verdana" w:hAnsi="Verdana"/>
                <w:i/>
                <w:iCs/>
              </w:rPr>
              <w:t xml:space="preserve">Deputy Chief, </w:t>
            </w:r>
            <w:r>
              <w:rPr>
                <w:rFonts w:ascii="Verdana" w:hAnsi="Verdana"/>
                <w:i/>
                <w:iCs/>
              </w:rPr>
              <w:t>Wichita County Sheriff’s Office</w:t>
            </w:r>
          </w:p>
          <w:p w14:paraId="1970E1F7" w14:textId="376F33E3" w:rsidR="00330D4E" w:rsidRPr="005F5D88" w:rsidRDefault="00330D4E" w:rsidP="00330D4E">
            <w:pPr>
              <w:pStyle w:val="ListParagraph"/>
              <w:numPr>
                <w:ilvl w:val="0"/>
                <w:numId w:val="6"/>
              </w:numPr>
              <w:spacing w:beforeLines="20" w:before="48" w:afterLines="20" w:after="48"/>
              <w:ind w:left="360" w:right="180"/>
              <w:rPr>
                <w:rFonts w:ascii="Verdana" w:hAnsi="Verdana"/>
                <w:i/>
                <w:iCs/>
              </w:rPr>
            </w:pPr>
            <w:r w:rsidRPr="005F5D88">
              <w:rPr>
                <w:rFonts w:ascii="Verdana" w:hAnsi="Verdana"/>
                <w:i/>
                <w:iCs/>
              </w:rPr>
              <w:t xml:space="preserve">Samantha Torrez, </w:t>
            </w:r>
            <w:r w:rsidR="00C34C9A">
              <w:rPr>
                <w:rFonts w:ascii="Verdana" w:hAnsi="Verdana"/>
                <w:i/>
                <w:iCs/>
              </w:rPr>
              <w:t xml:space="preserve">Special Needs Caseload Supervisor </w:t>
            </w:r>
            <w:r w:rsidRPr="005F5D88">
              <w:rPr>
                <w:rFonts w:ascii="Verdana" w:hAnsi="Verdana"/>
                <w:i/>
                <w:iCs/>
              </w:rPr>
              <w:t>Adult Probation</w:t>
            </w:r>
          </w:p>
          <w:p w14:paraId="1A998A16" w14:textId="3DB40C72" w:rsidR="00330D4E" w:rsidRPr="005F5D88" w:rsidRDefault="00330D4E" w:rsidP="00330D4E">
            <w:pPr>
              <w:pStyle w:val="ListParagraph"/>
              <w:numPr>
                <w:ilvl w:val="0"/>
                <w:numId w:val="6"/>
              </w:numPr>
              <w:spacing w:beforeLines="20" w:before="48" w:afterLines="20" w:after="48"/>
              <w:ind w:left="360" w:right="180"/>
              <w:rPr>
                <w:rFonts w:ascii="Verdana" w:hAnsi="Verdana"/>
                <w:i/>
                <w:iCs/>
              </w:rPr>
            </w:pPr>
            <w:r w:rsidRPr="005F5D88">
              <w:rPr>
                <w:rFonts w:ascii="Verdana" w:hAnsi="Verdana"/>
                <w:i/>
                <w:iCs/>
              </w:rPr>
              <w:t xml:space="preserve">Lisa Patterson, </w:t>
            </w:r>
            <w:r w:rsidR="00C34C9A">
              <w:rPr>
                <w:rFonts w:ascii="Verdana" w:hAnsi="Verdana"/>
                <w:i/>
                <w:iCs/>
              </w:rPr>
              <w:t xml:space="preserve">Jail Administrator, </w:t>
            </w:r>
            <w:r w:rsidRPr="005F5D88">
              <w:rPr>
                <w:rFonts w:ascii="Verdana" w:hAnsi="Verdana"/>
                <w:i/>
                <w:iCs/>
              </w:rPr>
              <w:t>Wichita County Sheriff’s Office</w:t>
            </w:r>
          </w:p>
          <w:p w14:paraId="44B063D8" w14:textId="77777777" w:rsidR="00330D4E" w:rsidRPr="00C6474C" w:rsidRDefault="00330D4E" w:rsidP="00330D4E">
            <w:pPr>
              <w:pStyle w:val="ListParagraph"/>
              <w:numPr>
                <w:ilvl w:val="0"/>
                <w:numId w:val="6"/>
              </w:numPr>
              <w:spacing w:beforeLines="20" w:before="48" w:afterLines="20" w:after="48"/>
              <w:ind w:left="360" w:right="180"/>
              <w:rPr>
                <w:rFonts w:ascii="Verdana" w:hAnsi="Verdana"/>
                <w:i/>
                <w:iCs/>
              </w:rPr>
            </w:pPr>
            <w:r w:rsidRPr="00C6474C">
              <w:rPr>
                <w:rFonts w:ascii="Verdana" w:hAnsi="Verdana"/>
                <w:i/>
                <w:iCs/>
              </w:rPr>
              <w:t xml:space="preserve">Woody </w:t>
            </w:r>
            <w:proofErr w:type="spellStart"/>
            <w:r w:rsidRPr="00C6474C">
              <w:rPr>
                <w:rFonts w:ascii="Verdana" w:hAnsi="Verdana"/>
                <w:i/>
                <w:iCs/>
              </w:rPr>
              <w:t>Gossom</w:t>
            </w:r>
            <w:proofErr w:type="spellEnd"/>
            <w:r w:rsidRPr="00C6474C">
              <w:rPr>
                <w:rFonts w:ascii="Verdana" w:hAnsi="Verdana"/>
                <w:i/>
                <w:iCs/>
              </w:rPr>
              <w:t>, County Judge</w:t>
            </w:r>
          </w:p>
          <w:p w14:paraId="78CA381A" w14:textId="59CA4896" w:rsidR="00330D4E" w:rsidRPr="00F049F6" w:rsidRDefault="00330D4E" w:rsidP="00330D4E">
            <w:pPr>
              <w:pStyle w:val="ListParagraph"/>
              <w:numPr>
                <w:ilvl w:val="0"/>
                <w:numId w:val="6"/>
              </w:numPr>
              <w:spacing w:beforeLines="20" w:before="48" w:afterLines="20" w:after="48"/>
              <w:ind w:right="115"/>
              <w:rPr>
                <w:rFonts w:ascii="Verdana" w:hAnsi="Verdana"/>
              </w:rPr>
            </w:pPr>
            <w:r w:rsidRPr="005F5D88">
              <w:rPr>
                <w:rFonts w:ascii="Verdana" w:hAnsi="Verdana"/>
                <w:i/>
                <w:iCs/>
              </w:rPr>
              <w:t>Linda Hall, Mental Health Coordinator</w:t>
            </w:r>
          </w:p>
        </w:tc>
        <w:sdt>
          <w:sdtPr>
            <w:rPr>
              <w:rFonts w:ascii="Verdana" w:hAnsi="Verdana"/>
            </w:rPr>
            <w:id w:val="-583075203"/>
            <w14:checkbox>
              <w14:checked w14:val="1"/>
              <w14:checkedState w14:val="2612" w14:font="MS Gothic"/>
              <w14:uncheckedState w14:val="2610" w14:font="MS Gothic"/>
            </w14:checkbox>
          </w:sdtPr>
          <w:sdtEndPr/>
          <w:sdtContent>
            <w:tc>
              <w:tcPr>
                <w:tcW w:w="249" w:type="pct"/>
                <w:shd w:val="clear" w:color="auto" w:fill="auto"/>
              </w:tcPr>
              <w:p w14:paraId="00D73509" w14:textId="103DA373" w:rsidR="00330D4E" w:rsidRPr="00F049F6" w:rsidRDefault="00330D4E" w:rsidP="00330D4E">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5B1A49D9"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 xml:space="preserve">Law enforcement </w:t>
            </w:r>
          </w:p>
          <w:p w14:paraId="1A8FF0CA" w14:textId="40528CED" w:rsidR="00330D4E" w:rsidRPr="00F049F6" w:rsidRDefault="00330D4E" w:rsidP="00330D4E">
            <w:pPr>
              <w:spacing w:beforeLines="20" w:before="48" w:afterLines="20" w:after="48"/>
              <w:ind w:right="180"/>
              <w:rPr>
                <w:rFonts w:ascii="Verdana" w:hAnsi="Verdana"/>
                <w:i/>
              </w:rPr>
            </w:pPr>
            <w:r>
              <w:rPr>
                <w:rFonts w:ascii="Verdana" w:hAnsi="Verdana"/>
                <w:i/>
              </w:rPr>
              <w:t>*</w:t>
            </w:r>
            <w:r w:rsidRPr="00F049F6">
              <w:rPr>
                <w:rFonts w:ascii="Verdana" w:hAnsi="Verdana"/>
                <w:i/>
              </w:rPr>
              <w:t>List the county/city and the official name and title of participants:</w:t>
            </w:r>
          </w:p>
          <w:p w14:paraId="6CF1701A" w14:textId="15314DB8" w:rsidR="00C34C9A" w:rsidRDefault="00C34C9A" w:rsidP="00330D4E">
            <w:pPr>
              <w:pStyle w:val="ListParagraph"/>
              <w:numPr>
                <w:ilvl w:val="0"/>
                <w:numId w:val="6"/>
              </w:numPr>
              <w:spacing w:beforeLines="20" w:before="48" w:afterLines="20" w:after="48"/>
              <w:ind w:right="180"/>
              <w:rPr>
                <w:rFonts w:ascii="Verdana" w:hAnsi="Verdana"/>
                <w:i/>
              </w:rPr>
            </w:pPr>
            <w:r>
              <w:rPr>
                <w:rFonts w:ascii="Verdana" w:hAnsi="Verdana"/>
                <w:i/>
              </w:rPr>
              <w:t>Manuel Borrego, Chief, Wichita Falls Police Department</w:t>
            </w:r>
          </w:p>
          <w:p w14:paraId="2D15B418" w14:textId="15FFA30A" w:rsidR="00C34C9A" w:rsidRDefault="00C34C9A" w:rsidP="00330D4E">
            <w:pPr>
              <w:pStyle w:val="ListParagraph"/>
              <w:numPr>
                <w:ilvl w:val="0"/>
                <w:numId w:val="6"/>
              </w:numPr>
              <w:spacing w:beforeLines="20" w:before="48" w:afterLines="20" w:after="48"/>
              <w:ind w:right="180"/>
              <w:rPr>
                <w:rFonts w:ascii="Verdana" w:hAnsi="Verdana"/>
                <w:i/>
              </w:rPr>
            </w:pPr>
            <w:r>
              <w:rPr>
                <w:rFonts w:ascii="Verdana" w:hAnsi="Verdana"/>
                <w:i/>
              </w:rPr>
              <w:t>Scott Vaughn, Deputy Chief, Wichita Falls Police Department</w:t>
            </w:r>
          </w:p>
          <w:p w14:paraId="0B1E6BC3" w14:textId="551AF291" w:rsidR="00C34C9A" w:rsidRDefault="00C34C9A" w:rsidP="00330D4E">
            <w:pPr>
              <w:pStyle w:val="ListParagraph"/>
              <w:numPr>
                <w:ilvl w:val="0"/>
                <w:numId w:val="6"/>
              </w:numPr>
              <w:spacing w:beforeLines="20" w:before="48" w:afterLines="20" w:after="48"/>
              <w:ind w:right="180"/>
              <w:rPr>
                <w:rFonts w:ascii="Verdana" w:hAnsi="Verdana"/>
                <w:i/>
              </w:rPr>
            </w:pPr>
            <w:r>
              <w:rPr>
                <w:rFonts w:ascii="Verdana" w:hAnsi="Verdana"/>
                <w:i/>
              </w:rPr>
              <w:t>Guy Gilmore, Deputy Chief, Wichita Falls Police Department</w:t>
            </w:r>
          </w:p>
          <w:p w14:paraId="6946D48F" w14:textId="7897EBAC" w:rsidR="00C34C9A" w:rsidRDefault="00C34C9A" w:rsidP="00C34C9A">
            <w:pPr>
              <w:pStyle w:val="ListParagraph"/>
              <w:numPr>
                <w:ilvl w:val="0"/>
                <w:numId w:val="6"/>
              </w:numPr>
              <w:spacing w:beforeLines="20" w:before="48" w:afterLines="20" w:after="48"/>
              <w:ind w:right="180"/>
              <w:rPr>
                <w:rFonts w:ascii="Verdana" w:hAnsi="Verdana"/>
                <w:i/>
              </w:rPr>
            </w:pPr>
            <w:r>
              <w:rPr>
                <w:rFonts w:ascii="Verdana" w:hAnsi="Verdana"/>
                <w:i/>
              </w:rPr>
              <w:lastRenderedPageBreak/>
              <w:t>Walter Vermillion, training, Wichita Falls Police Department</w:t>
            </w:r>
          </w:p>
          <w:p w14:paraId="77392E27" w14:textId="07F11548" w:rsidR="00E53085" w:rsidRDefault="00E53085" w:rsidP="00C34C9A">
            <w:pPr>
              <w:pStyle w:val="ListParagraph"/>
              <w:numPr>
                <w:ilvl w:val="0"/>
                <w:numId w:val="6"/>
              </w:numPr>
              <w:spacing w:beforeLines="20" w:before="48" w:afterLines="20" w:after="48"/>
              <w:ind w:right="180"/>
              <w:rPr>
                <w:rFonts w:ascii="Verdana" w:hAnsi="Verdana"/>
                <w:i/>
              </w:rPr>
            </w:pPr>
            <w:r>
              <w:rPr>
                <w:rFonts w:ascii="Verdana" w:hAnsi="Verdana"/>
                <w:i/>
              </w:rPr>
              <w:t xml:space="preserve">Ed </w:t>
            </w:r>
            <w:proofErr w:type="spellStart"/>
            <w:r>
              <w:rPr>
                <w:rFonts w:ascii="Verdana" w:hAnsi="Verdana"/>
                <w:i/>
              </w:rPr>
              <w:t>Stahr</w:t>
            </w:r>
            <w:proofErr w:type="spellEnd"/>
            <w:r>
              <w:rPr>
                <w:rFonts w:ascii="Verdana" w:hAnsi="Verdana"/>
                <w:i/>
              </w:rPr>
              <w:t>, Chief, Burkburnett Police Department</w:t>
            </w:r>
          </w:p>
          <w:p w14:paraId="453DA745" w14:textId="77777777" w:rsidR="00C34C9A" w:rsidRDefault="00C34C9A" w:rsidP="00C34C9A">
            <w:pPr>
              <w:pStyle w:val="ListParagraph"/>
              <w:spacing w:beforeLines="20" w:before="48" w:afterLines="20" w:after="48"/>
              <w:ind w:right="180"/>
              <w:rPr>
                <w:rFonts w:ascii="Verdana" w:hAnsi="Verdana"/>
                <w:i/>
              </w:rPr>
            </w:pPr>
          </w:p>
          <w:p w14:paraId="05D8967F" w14:textId="77777777" w:rsidR="00C34C9A" w:rsidRDefault="00C34C9A" w:rsidP="00C34C9A">
            <w:pPr>
              <w:pStyle w:val="ListParagraph"/>
              <w:spacing w:beforeLines="20" w:before="48" w:afterLines="20" w:after="48"/>
              <w:ind w:right="180"/>
              <w:rPr>
                <w:rFonts w:ascii="Verdana" w:hAnsi="Verdana"/>
                <w:i/>
              </w:rPr>
            </w:pPr>
          </w:p>
          <w:p w14:paraId="09127A01" w14:textId="77777777" w:rsidR="00330D4E" w:rsidRPr="00F049F6" w:rsidRDefault="00330D4E" w:rsidP="00330D4E">
            <w:pPr>
              <w:pStyle w:val="ListParagraph"/>
              <w:spacing w:beforeLines="20" w:before="48" w:afterLines="20" w:after="48"/>
              <w:ind w:right="180"/>
              <w:rPr>
                <w:rFonts w:ascii="Verdana" w:hAnsi="Verdana"/>
              </w:rPr>
            </w:pPr>
          </w:p>
        </w:tc>
      </w:tr>
      <w:tr w:rsidR="00330D4E" w:rsidRPr="00A718E9" w14:paraId="09506366" w14:textId="77777777" w:rsidTr="00630C8C">
        <w:trPr>
          <w:trHeight w:val="365"/>
        </w:trPr>
        <w:sdt>
          <w:sdtPr>
            <w:rPr>
              <w:rFonts w:ascii="Verdana" w:hAnsi="Verdana"/>
            </w:rPr>
            <w:id w:val="-1588064444"/>
            <w14:checkbox>
              <w14:checked w14:val="1"/>
              <w14:checkedState w14:val="2612" w14:font="MS Gothic"/>
              <w14:uncheckedState w14:val="2610" w14:font="MS Gothic"/>
            </w14:checkbox>
          </w:sdtPr>
          <w:sdtEndPr/>
          <w:sdtContent>
            <w:tc>
              <w:tcPr>
                <w:tcW w:w="262" w:type="pct"/>
              </w:tcPr>
              <w:p w14:paraId="20768AB8" w14:textId="17701C3C"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7EB47F52"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Education representatives</w:t>
            </w:r>
          </w:p>
        </w:tc>
        <w:sdt>
          <w:sdtPr>
            <w:rPr>
              <w:rFonts w:ascii="Verdana" w:hAnsi="Verdana"/>
            </w:rPr>
            <w:id w:val="-62254182"/>
            <w14:checkbox>
              <w14:checked w14:val="1"/>
              <w14:checkedState w14:val="2612" w14:font="MS Gothic"/>
              <w14:uncheckedState w14:val="2610" w14:font="MS Gothic"/>
            </w14:checkbox>
          </w:sdtPr>
          <w:sdtEndPr/>
          <w:sdtContent>
            <w:tc>
              <w:tcPr>
                <w:tcW w:w="249" w:type="pct"/>
                <w:shd w:val="clear" w:color="auto" w:fill="auto"/>
              </w:tcPr>
              <w:p w14:paraId="6D855BC1" w14:textId="30351534" w:rsidR="00330D4E" w:rsidRPr="00F049F6" w:rsidRDefault="00330D4E" w:rsidP="00330D4E">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01DFBC4"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Employers/business leaders</w:t>
            </w:r>
          </w:p>
        </w:tc>
      </w:tr>
      <w:tr w:rsidR="00330D4E" w:rsidRPr="00A718E9" w14:paraId="713090E0" w14:textId="77777777" w:rsidTr="00630C8C">
        <w:sdt>
          <w:sdtPr>
            <w:rPr>
              <w:rFonts w:ascii="Verdana" w:hAnsi="Verdana"/>
            </w:rPr>
            <w:id w:val="600381853"/>
            <w14:checkbox>
              <w14:checked w14:val="1"/>
              <w14:checkedState w14:val="2612" w14:font="MS Gothic"/>
              <w14:uncheckedState w14:val="2610" w14:font="MS Gothic"/>
            </w14:checkbox>
          </w:sdtPr>
          <w:sdtEndPr/>
          <w:sdtContent>
            <w:tc>
              <w:tcPr>
                <w:tcW w:w="262" w:type="pct"/>
              </w:tcPr>
              <w:p w14:paraId="6C0207AF" w14:textId="0CA14E44"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24EDB74B"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Planning and Network Advisory Committee</w:t>
            </w:r>
          </w:p>
        </w:tc>
        <w:sdt>
          <w:sdtPr>
            <w:rPr>
              <w:rFonts w:ascii="Verdana" w:hAnsi="Verdana"/>
            </w:rPr>
            <w:id w:val="539092431"/>
            <w14:checkbox>
              <w14:checked w14:val="1"/>
              <w14:checkedState w14:val="2612" w14:font="MS Gothic"/>
              <w14:uncheckedState w14:val="2610" w14:font="MS Gothic"/>
            </w14:checkbox>
          </w:sdtPr>
          <w:sdtEndPr/>
          <w:sdtContent>
            <w:tc>
              <w:tcPr>
                <w:tcW w:w="249" w:type="pct"/>
                <w:shd w:val="clear" w:color="auto" w:fill="auto"/>
              </w:tcPr>
              <w:p w14:paraId="4E9D6F51" w14:textId="4ACD6BB2"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340" w:type="pct"/>
            <w:shd w:val="clear" w:color="auto" w:fill="auto"/>
          </w:tcPr>
          <w:p w14:paraId="08C463AD"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Local consumer peer-led organizations</w:t>
            </w:r>
          </w:p>
        </w:tc>
      </w:tr>
      <w:tr w:rsidR="00330D4E" w:rsidRPr="00A718E9" w14:paraId="5FCEF0C8" w14:textId="77777777" w:rsidTr="00630C8C">
        <w:trPr>
          <w:trHeight w:val="365"/>
        </w:trPr>
        <w:sdt>
          <w:sdtPr>
            <w:rPr>
              <w:rFonts w:ascii="Verdana" w:hAnsi="Verdana"/>
            </w:rPr>
            <w:id w:val="-774168258"/>
            <w14:checkbox>
              <w14:checked w14:val="1"/>
              <w14:checkedState w14:val="2612" w14:font="MS Gothic"/>
              <w14:uncheckedState w14:val="2610" w14:font="MS Gothic"/>
            </w14:checkbox>
          </w:sdtPr>
          <w:sdtEndPr/>
          <w:sdtContent>
            <w:tc>
              <w:tcPr>
                <w:tcW w:w="262" w:type="pct"/>
              </w:tcPr>
              <w:p w14:paraId="6F32E7F2" w14:textId="7A4E6A1A"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0EF91173"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Peer Specialists</w:t>
            </w:r>
          </w:p>
        </w:tc>
        <w:sdt>
          <w:sdtPr>
            <w:rPr>
              <w:rFonts w:ascii="Verdana" w:hAnsi="Verdana"/>
            </w:rPr>
            <w:id w:val="-1791051332"/>
            <w14:checkbox>
              <w14:checked w14:val="1"/>
              <w14:checkedState w14:val="2612" w14:font="MS Gothic"/>
              <w14:uncheckedState w14:val="2610" w14:font="MS Gothic"/>
            </w14:checkbox>
          </w:sdtPr>
          <w:sdtEndPr/>
          <w:sdtContent>
            <w:tc>
              <w:tcPr>
                <w:tcW w:w="249" w:type="pct"/>
                <w:shd w:val="clear" w:color="auto" w:fill="auto"/>
              </w:tcPr>
              <w:p w14:paraId="041F16DD" w14:textId="526392F5" w:rsidR="00330D4E" w:rsidRPr="00F049F6" w:rsidRDefault="00330D4E" w:rsidP="00330D4E">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7BCC499"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IDD Providers</w:t>
            </w:r>
          </w:p>
        </w:tc>
      </w:tr>
      <w:tr w:rsidR="00330D4E" w:rsidRPr="00A718E9" w14:paraId="374CEB46" w14:textId="77777777" w:rsidTr="00630C8C">
        <w:trPr>
          <w:trHeight w:val="365"/>
        </w:trPr>
        <w:sdt>
          <w:sdtPr>
            <w:rPr>
              <w:rFonts w:ascii="Verdana" w:hAnsi="Verdana"/>
            </w:rPr>
            <w:id w:val="-935516637"/>
            <w14:checkbox>
              <w14:checked w14:val="1"/>
              <w14:checkedState w14:val="2612" w14:font="MS Gothic"/>
              <w14:uncheckedState w14:val="2610" w14:font="MS Gothic"/>
            </w14:checkbox>
          </w:sdtPr>
          <w:sdtEndPr/>
          <w:sdtContent>
            <w:tc>
              <w:tcPr>
                <w:tcW w:w="262" w:type="pct"/>
              </w:tcPr>
              <w:p w14:paraId="20F80246" w14:textId="57E9EDBA"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657BF432"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Foster care/Child placing agencies</w:t>
            </w:r>
          </w:p>
        </w:tc>
        <w:sdt>
          <w:sdtPr>
            <w:rPr>
              <w:rFonts w:ascii="Verdana" w:hAnsi="Verdana"/>
            </w:rPr>
            <w:id w:val="1437789541"/>
            <w14:checkbox>
              <w14:checked w14:val="1"/>
              <w14:checkedState w14:val="2612" w14:font="MS Gothic"/>
              <w14:uncheckedState w14:val="2610" w14:font="MS Gothic"/>
            </w14:checkbox>
          </w:sdtPr>
          <w:sdtEndPr/>
          <w:sdtContent>
            <w:tc>
              <w:tcPr>
                <w:tcW w:w="249" w:type="pct"/>
                <w:shd w:val="clear" w:color="auto" w:fill="auto"/>
              </w:tcPr>
              <w:p w14:paraId="5F5407EA" w14:textId="55323424" w:rsidR="00330D4E" w:rsidRPr="00F049F6" w:rsidRDefault="00330D4E" w:rsidP="00330D4E">
                <w:pPr>
                  <w:spacing w:beforeLines="20" w:before="48" w:afterLines="20" w:after="48"/>
                  <w:ind w:right="115"/>
                  <w:jc w:val="center"/>
                  <w:rPr>
                    <w:rFonts w:ascii="Verdana" w:hAnsi="Verdana"/>
                  </w:rPr>
                </w:pPr>
                <w:r>
                  <w:rPr>
                    <w:rFonts w:ascii="MS Gothic" w:eastAsia="MS Gothic" w:hAnsi="MS Gothic" w:hint="eastAsia"/>
                  </w:rPr>
                  <w:t>☒</w:t>
                </w:r>
              </w:p>
            </w:tc>
          </w:sdtContent>
        </w:sdt>
        <w:tc>
          <w:tcPr>
            <w:tcW w:w="2340" w:type="pct"/>
            <w:shd w:val="clear" w:color="auto" w:fill="auto"/>
          </w:tcPr>
          <w:p w14:paraId="35C08F79"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Community Resource Coordination Groups</w:t>
            </w:r>
          </w:p>
        </w:tc>
      </w:tr>
      <w:tr w:rsidR="00330D4E" w:rsidRPr="00A718E9" w14:paraId="5ED76F21" w14:textId="77777777" w:rsidTr="00630C8C">
        <w:trPr>
          <w:trHeight w:val="375"/>
        </w:trPr>
        <w:sdt>
          <w:sdtPr>
            <w:rPr>
              <w:rFonts w:ascii="Verdana" w:hAnsi="Verdana"/>
            </w:rPr>
            <w:id w:val="474414954"/>
            <w14:checkbox>
              <w14:checked w14:val="1"/>
              <w14:checkedState w14:val="2612" w14:font="MS Gothic"/>
              <w14:uncheckedState w14:val="2610" w14:font="MS Gothic"/>
            </w14:checkbox>
          </w:sdtPr>
          <w:sdtEndPr/>
          <w:sdtContent>
            <w:tc>
              <w:tcPr>
                <w:tcW w:w="262" w:type="pct"/>
              </w:tcPr>
              <w:p w14:paraId="1CEABFDD" w14:textId="76ABC825" w:rsidR="00330D4E" w:rsidRPr="00F049F6" w:rsidRDefault="00330D4E" w:rsidP="00330D4E">
                <w:pPr>
                  <w:spacing w:beforeLines="20" w:before="48" w:afterLines="20" w:after="48"/>
                  <w:ind w:right="115"/>
                  <w:rPr>
                    <w:rFonts w:ascii="Verdana" w:hAnsi="Verdana"/>
                  </w:rPr>
                </w:pPr>
                <w:r>
                  <w:rPr>
                    <w:rFonts w:ascii="MS Gothic" w:eastAsia="MS Gothic" w:hAnsi="MS Gothic" w:hint="eastAsia"/>
                  </w:rPr>
                  <w:t>☒</w:t>
                </w:r>
              </w:p>
            </w:tc>
          </w:sdtContent>
        </w:sdt>
        <w:tc>
          <w:tcPr>
            <w:tcW w:w="2149" w:type="pct"/>
            <w:shd w:val="clear" w:color="auto" w:fill="auto"/>
          </w:tcPr>
          <w:p w14:paraId="74CF362E" w14:textId="2174180D" w:rsidR="00330D4E" w:rsidRPr="00F049F6" w:rsidRDefault="00330D4E" w:rsidP="00330D4E">
            <w:pPr>
              <w:spacing w:beforeLines="20" w:before="48" w:afterLines="20" w:after="48"/>
              <w:ind w:right="115"/>
              <w:rPr>
                <w:rFonts w:ascii="Verdana" w:hAnsi="Verdana"/>
              </w:rPr>
            </w:pPr>
            <w:r w:rsidRPr="00F049F6">
              <w:rPr>
                <w:rFonts w:ascii="Verdana" w:hAnsi="Verdana"/>
              </w:rPr>
              <w:t>Veterans’ organizations</w:t>
            </w:r>
          </w:p>
        </w:tc>
        <w:sdt>
          <w:sdtPr>
            <w:rPr>
              <w:rFonts w:ascii="Verdana" w:hAnsi="Verdana"/>
            </w:rPr>
            <w:id w:val="513037054"/>
            <w14:checkbox>
              <w14:checked w14:val="0"/>
              <w14:checkedState w14:val="2612" w14:font="MS Gothic"/>
              <w14:uncheckedState w14:val="2610" w14:font="MS Gothic"/>
            </w14:checkbox>
          </w:sdtPr>
          <w:sdtEndPr/>
          <w:sdtContent>
            <w:tc>
              <w:tcPr>
                <w:tcW w:w="249" w:type="pct"/>
                <w:shd w:val="clear" w:color="auto" w:fill="auto"/>
              </w:tcPr>
              <w:p w14:paraId="4C5E8C0E" w14:textId="77777777" w:rsidR="00330D4E" w:rsidRPr="00F049F6" w:rsidRDefault="00330D4E" w:rsidP="00330D4E">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tcW w:w="2340" w:type="pct"/>
            <w:shd w:val="clear" w:color="auto" w:fill="auto"/>
          </w:tcPr>
          <w:p w14:paraId="622FCCFA" w14:textId="77777777" w:rsidR="00330D4E" w:rsidRPr="00F049F6" w:rsidRDefault="00330D4E" w:rsidP="00330D4E">
            <w:pPr>
              <w:spacing w:beforeLines="20" w:before="48" w:afterLines="20" w:after="48"/>
              <w:ind w:right="115"/>
              <w:rPr>
                <w:rFonts w:ascii="Verdana" w:hAnsi="Verdana"/>
              </w:rPr>
            </w:pPr>
            <w:r w:rsidRPr="00F049F6">
              <w:rPr>
                <w:rFonts w:ascii="Verdana" w:hAnsi="Verdana"/>
              </w:rPr>
              <w:t>Other: ____________________________________</w:t>
            </w:r>
          </w:p>
        </w:tc>
      </w:tr>
    </w:tbl>
    <w:p w14:paraId="09CF3CCD" w14:textId="47CF3704" w:rsidR="00C55BCA" w:rsidRPr="00F049F6" w:rsidRDefault="00C55BCA" w:rsidP="00630C8C">
      <w:pPr>
        <w:keepNext/>
        <w:spacing w:beforeLines="100" w:before="240" w:afterLines="100" w:after="240" w:line="276" w:lineRule="auto"/>
        <w:ind w:right="187"/>
        <w:rPr>
          <w:rFonts w:ascii="Verdana" w:hAnsi="Verdana"/>
          <w:i/>
        </w:rPr>
      </w:pPr>
      <w:r w:rsidRPr="00F049F6">
        <w:rPr>
          <w:rFonts w:ascii="Verdana" w:hAnsi="Verdana"/>
          <w:i/>
        </w:rPr>
        <w:t xml:space="preserve">Describe the key methods and activities used to </w:t>
      </w:r>
      <w:r w:rsidR="00161DDB" w:rsidRPr="00F049F6">
        <w:rPr>
          <w:rFonts w:ascii="Verdana" w:hAnsi="Verdana"/>
          <w:i/>
        </w:rPr>
        <w:t>obtain stakeholder input over the past year</w:t>
      </w:r>
      <w:r w:rsidR="003E752C" w:rsidRPr="00F049F6">
        <w:rPr>
          <w:rFonts w:ascii="Verdana" w:hAnsi="Verdana"/>
          <w:i/>
        </w:rPr>
        <w:t xml:space="preserve">, including efforts to </w:t>
      </w:r>
      <w:r w:rsidR="00D46443" w:rsidRPr="00F049F6">
        <w:rPr>
          <w:rFonts w:ascii="Verdana" w:hAnsi="Verdana"/>
          <w:i/>
        </w:rPr>
        <w:t>ensure all relevant stakeholders participate in</w:t>
      </w:r>
      <w:r w:rsidR="00771C19" w:rsidRPr="00F049F6">
        <w:rPr>
          <w:rFonts w:ascii="Verdana" w:hAnsi="Verdana"/>
          <w:i/>
        </w:rPr>
        <w:t xml:space="preserve"> the</w:t>
      </w:r>
      <w:r w:rsidR="00D46443" w:rsidRPr="00F049F6">
        <w:rPr>
          <w:rFonts w:ascii="Verdana" w:hAnsi="Verdana"/>
          <w:i/>
        </w:rPr>
        <w:t xml:space="preserve"> planning process</w:t>
      </w:r>
      <w:r w:rsidRPr="00F049F6">
        <w:rPr>
          <w:rFonts w:ascii="Verdana" w:hAnsi="Verdana"/>
          <w:i/>
        </w:rPr>
        <w:t xml:space="preserve">.  </w:t>
      </w:r>
    </w:p>
    <w:tbl>
      <w:tblPr>
        <w:tblW w:w="124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330D4E" w:rsidRPr="00A718E9" w14:paraId="6567B997" w14:textId="77777777" w:rsidTr="00630C8C">
        <w:tc>
          <w:tcPr>
            <w:tcW w:w="12487" w:type="dxa"/>
            <w:shd w:val="clear" w:color="auto" w:fill="auto"/>
          </w:tcPr>
          <w:p w14:paraId="6E5C48F4" w14:textId="21F2BF0C" w:rsidR="00330D4E" w:rsidRPr="00F049F6" w:rsidRDefault="00330D4E" w:rsidP="00330D4E">
            <w:pPr>
              <w:pStyle w:val="ListBullet"/>
              <w:numPr>
                <w:ilvl w:val="0"/>
                <w:numId w:val="7"/>
              </w:numPr>
              <w:spacing w:before="12" w:after="12"/>
              <w:ind w:left="230" w:right="115" w:hanging="230"/>
              <w:rPr>
                <w:rFonts w:ascii="Verdana" w:hAnsi="Verdana"/>
              </w:rPr>
            </w:pPr>
            <w:r w:rsidRPr="00FE5131">
              <w:rPr>
                <w:rFonts w:ascii="Verdana" w:hAnsi="Verdana"/>
              </w:rPr>
              <w:t xml:space="preserve">Monthly multi-agency </w:t>
            </w:r>
            <w:r w:rsidR="00E53085">
              <w:rPr>
                <w:rFonts w:ascii="Verdana" w:hAnsi="Verdana"/>
              </w:rPr>
              <w:t>F</w:t>
            </w:r>
            <w:r w:rsidRPr="00FE5131">
              <w:rPr>
                <w:rFonts w:ascii="Verdana" w:hAnsi="Verdana"/>
              </w:rPr>
              <w:t>ocus groups, relevant stakeholder lists updated weekly.</w:t>
            </w:r>
          </w:p>
        </w:tc>
      </w:tr>
      <w:tr w:rsidR="00330D4E" w:rsidRPr="00A718E9" w14:paraId="77A7293E" w14:textId="77777777" w:rsidTr="00630C8C">
        <w:tc>
          <w:tcPr>
            <w:tcW w:w="12487" w:type="dxa"/>
            <w:shd w:val="clear" w:color="auto" w:fill="auto"/>
          </w:tcPr>
          <w:p w14:paraId="5747C6EC" w14:textId="29A8D90A" w:rsidR="00330D4E" w:rsidRPr="00F049F6" w:rsidRDefault="00330D4E" w:rsidP="00330D4E">
            <w:pPr>
              <w:pStyle w:val="ListBullet"/>
              <w:numPr>
                <w:ilvl w:val="0"/>
                <w:numId w:val="7"/>
              </w:numPr>
              <w:spacing w:before="12" w:after="12"/>
              <w:ind w:left="230" w:right="115" w:hanging="230"/>
              <w:rPr>
                <w:rFonts w:ascii="Verdana" w:hAnsi="Verdana"/>
              </w:rPr>
            </w:pPr>
            <w:r w:rsidRPr="00FE5131">
              <w:rPr>
                <w:rFonts w:ascii="Verdana" w:hAnsi="Verdana"/>
              </w:rPr>
              <w:t>Regular PNAC Meetings</w:t>
            </w:r>
          </w:p>
        </w:tc>
      </w:tr>
      <w:tr w:rsidR="00330D4E" w:rsidRPr="00A718E9" w14:paraId="31F5D903" w14:textId="77777777" w:rsidTr="00630C8C">
        <w:tc>
          <w:tcPr>
            <w:tcW w:w="12487" w:type="dxa"/>
            <w:shd w:val="clear" w:color="auto" w:fill="auto"/>
          </w:tcPr>
          <w:p w14:paraId="62E623BC" w14:textId="43AD4AC3" w:rsidR="00330D4E" w:rsidRPr="00F049F6" w:rsidRDefault="00330D4E" w:rsidP="00330D4E">
            <w:pPr>
              <w:pStyle w:val="ListBullet"/>
              <w:numPr>
                <w:ilvl w:val="0"/>
                <w:numId w:val="7"/>
              </w:numPr>
              <w:spacing w:before="12" w:after="12"/>
              <w:ind w:left="230" w:right="115" w:hanging="230"/>
              <w:rPr>
                <w:rFonts w:ascii="Verdana" w:hAnsi="Verdana"/>
              </w:rPr>
            </w:pPr>
            <w:r w:rsidRPr="00FE5131">
              <w:rPr>
                <w:rFonts w:ascii="Verdana" w:hAnsi="Verdana"/>
              </w:rPr>
              <w:t>Consumer and Stakeholder Surveys</w:t>
            </w:r>
          </w:p>
        </w:tc>
      </w:tr>
      <w:tr w:rsidR="00330D4E" w:rsidRPr="00A718E9" w14:paraId="06D7C3AF" w14:textId="77777777" w:rsidTr="00630C8C">
        <w:tc>
          <w:tcPr>
            <w:tcW w:w="12487" w:type="dxa"/>
            <w:shd w:val="clear" w:color="auto" w:fill="auto"/>
          </w:tcPr>
          <w:p w14:paraId="3F930947" w14:textId="6A19FD5E" w:rsidR="00330D4E" w:rsidRPr="00F049F6" w:rsidRDefault="00330D4E" w:rsidP="00330D4E">
            <w:pPr>
              <w:pStyle w:val="ListBullet"/>
              <w:numPr>
                <w:ilvl w:val="0"/>
                <w:numId w:val="7"/>
              </w:numPr>
              <w:spacing w:before="12" w:after="12"/>
              <w:ind w:left="230" w:right="115" w:hanging="230"/>
              <w:rPr>
                <w:rFonts w:ascii="Verdana" w:hAnsi="Verdana"/>
              </w:rPr>
            </w:pPr>
            <w:r w:rsidRPr="00FE5131">
              <w:rPr>
                <w:rFonts w:ascii="Verdana" w:hAnsi="Verdana"/>
              </w:rPr>
              <w:t>Board Meetings</w:t>
            </w:r>
          </w:p>
        </w:tc>
      </w:tr>
      <w:tr w:rsidR="00330D4E" w:rsidRPr="00A718E9" w14:paraId="68A5C289" w14:textId="77777777" w:rsidTr="00630C8C">
        <w:tc>
          <w:tcPr>
            <w:tcW w:w="12487" w:type="dxa"/>
            <w:shd w:val="clear" w:color="auto" w:fill="auto"/>
          </w:tcPr>
          <w:p w14:paraId="1E7AD0B7" w14:textId="0219F9E3" w:rsidR="00330D4E" w:rsidRPr="00F049F6" w:rsidRDefault="00330D4E" w:rsidP="00330D4E">
            <w:pPr>
              <w:pStyle w:val="ListBullet"/>
              <w:numPr>
                <w:ilvl w:val="0"/>
                <w:numId w:val="7"/>
              </w:numPr>
              <w:spacing w:before="12" w:after="12"/>
              <w:ind w:left="230" w:right="115" w:hanging="230"/>
              <w:rPr>
                <w:rFonts w:ascii="Verdana" w:hAnsi="Verdana"/>
              </w:rPr>
            </w:pPr>
            <w:r w:rsidRPr="00FE5131">
              <w:rPr>
                <w:rFonts w:ascii="Verdana" w:hAnsi="Verdana"/>
              </w:rPr>
              <w:lastRenderedPageBreak/>
              <w:t>Sponsoring Agency meetings/ Surveys</w:t>
            </w:r>
          </w:p>
        </w:tc>
      </w:tr>
    </w:tbl>
    <w:p w14:paraId="16552C3B" w14:textId="39873417" w:rsidR="00847F5B" w:rsidRPr="00F049F6" w:rsidRDefault="00847F5B" w:rsidP="00630C8C">
      <w:pPr>
        <w:keepNext/>
        <w:spacing w:beforeLines="100" w:before="240" w:afterLines="100" w:after="240" w:line="276" w:lineRule="auto"/>
        <w:ind w:right="187"/>
        <w:rPr>
          <w:rFonts w:ascii="Verdana" w:hAnsi="Verdana"/>
          <w:i/>
        </w:rPr>
      </w:pPr>
      <w:bookmarkStart w:id="11" w:name="_Hlk118721347"/>
      <w:r w:rsidRPr="00F049F6">
        <w:rPr>
          <w:rFonts w:ascii="Verdana" w:hAnsi="Verdana"/>
          <w:i/>
        </w:rPr>
        <w:t>List the key issues and concerns identified by stakeholders</w:t>
      </w:r>
      <w:r w:rsidR="00270F56" w:rsidRPr="00F049F6">
        <w:rPr>
          <w:rFonts w:ascii="Verdana" w:hAnsi="Verdana"/>
          <w:i/>
        </w:rPr>
        <w:t xml:space="preserve">, including </w:t>
      </w:r>
      <w:r w:rsidR="00270F56" w:rsidRPr="00F049F6">
        <w:rPr>
          <w:rFonts w:ascii="Verdana" w:hAnsi="Verdana"/>
          <w:i/>
          <w:u w:val="single"/>
        </w:rPr>
        <w:t>unmet</w:t>
      </w:r>
      <w:r w:rsidR="00270F56" w:rsidRPr="00F049F6">
        <w:rPr>
          <w:rFonts w:ascii="Verdana" w:hAnsi="Verdana"/>
          <w:i/>
        </w:rPr>
        <w:t xml:space="preserve"> service needs</w:t>
      </w:r>
      <w:r w:rsidRPr="00F049F6">
        <w:rPr>
          <w:rFonts w:ascii="Verdana" w:hAnsi="Verdana"/>
          <w:i/>
        </w:rPr>
        <w:t xml:space="preserve">. Only include items raised by multiple stakeholders and/or had broad support.  </w:t>
      </w:r>
    </w:p>
    <w:tbl>
      <w:tblPr>
        <w:tblW w:w="126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0"/>
      </w:tblGrid>
      <w:tr w:rsidR="00330D4E" w:rsidRPr="00A718E9" w14:paraId="1F119934" w14:textId="77777777" w:rsidTr="00330D4E">
        <w:tc>
          <w:tcPr>
            <w:tcW w:w="12600" w:type="dxa"/>
            <w:shd w:val="clear" w:color="auto" w:fill="auto"/>
          </w:tcPr>
          <w:p w14:paraId="6CBCB8FC" w14:textId="1F692286" w:rsidR="00330D4E" w:rsidRPr="00FE5131" w:rsidRDefault="009D54DF" w:rsidP="00FD503D">
            <w:pPr>
              <w:pStyle w:val="ListBullet"/>
              <w:numPr>
                <w:ilvl w:val="0"/>
                <w:numId w:val="7"/>
              </w:numPr>
              <w:spacing w:before="12" w:after="12"/>
              <w:ind w:left="230" w:right="115" w:hanging="230"/>
              <w:rPr>
                <w:rFonts w:ascii="Verdana" w:hAnsi="Verdana"/>
              </w:rPr>
            </w:pPr>
            <w:r>
              <w:rPr>
                <w:rFonts w:ascii="Verdana" w:hAnsi="Verdana"/>
              </w:rPr>
              <w:t xml:space="preserve">Ongoing need for additional beds for MH &amp; SUD inpatient hospitalizations. </w:t>
            </w:r>
          </w:p>
        </w:tc>
      </w:tr>
      <w:tr w:rsidR="00330D4E" w:rsidRPr="00A718E9" w14:paraId="098D6637" w14:textId="77777777" w:rsidTr="00330D4E">
        <w:tc>
          <w:tcPr>
            <w:tcW w:w="12600" w:type="dxa"/>
            <w:shd w:val="clear" w:color="auto" w:fill="auto"/>
          </w:tcPr>
          <w:p w14:paraId="012F2AE6" w14:textId="77777777" w:rsidR="00330D4E" w:rsidRPr="00FE5131" w:rsidRDefault="00330D4E" w:rsidP="00FD503D">
            <w:pPr>
              <w:pStyle w:val="ListBullet"/>
              <w:numPr>
                <w:ilvl w:val="0"/>
                <w:numId w:val="7"/>
              </w:numPr>
              <w:spacing w:before="12" w:after="12"/>
              <w:ind w:left="230" w:right="115" w:hanging="230"/>
              <w:rPr>
                <w:rFonts w:ascii="Verdana" w:hAnsi="Verdana"/>
              </w:rPr>
            </w:pPr>
            <w:r w:rsidRPr="00FE5131">
              <w:rPr>
                <w:rFonts w:ascii="Verdana" w:hAnsi="Verdana"/>
              </w:rPr>
              <w:t>Ongoing need for transportation services in rural/distant areas.</w:t>
            </w:r>
          </w:p>
        </w:tc>
      </w:tr>
      <w:tr w:rsidR="00330D4E" w:rsidRPr="00A718E9" w14:paraId="0D4E779C" w14:textId="77777777" w:rsidTr="00330D4E">
        <w:tc>
          <w:tcPr>
            <w:tcW w:w="12600" w:type="dxa"/>
            <w:shd w:val="clear" w:color="auto" w:fill="auto"/>
          </w:tcPr>
          <w:p w14:paraId="1097095A" w14:textId="2AD44E7B" w:rsidR="00330D4E" w:rsidRPr="00F049F6" w:rsidRDefault="00330D4E" w:rsidP="00FD503D">
            <w:pPr>
              <w:pStyle w:val="ListBullet"/>
              <w:numPr>
                <w:ilvl w:val="0"/>
                <w:numId w:val="7"/>
              </w:numPr>
              <w:spacing w:before="12" w:after="12"/>
              <w:ind w:left="230" w:right="115" w:hanging="230"/>
              <w:rPr>
                <w:rFonts w:ascii="Verdana" w:hAnsi="Verdana"/>
              </w:rPr>
            </w:pPr>
            <w:r w:rsidRPr="00FE5131">
              <w:rPr>
                <w:rFonts w:ascii="Verdana" w:hAnsi="Verdana"/>
              </w:rPr>
              <w:t xml:space="preserve">Ongoing demand for residential placements for MH and SUD </w:t>
            </w:r>
            <w:r w:rsidR="009D54DF">
              <w:rPr>
                <w:rFonts w:ascii="Verdana" w:hAnsi="Verdana"/>
              </w:rPr>
              <w:t xml:space="preserve">individuals. </w:t>
            </w:r>
          </w:p>
        </w:tc>
      </w:tr>
    </w:tbl>
    <w:p w14:paraId="29D6E45F" w14:textId="77777777" w:rsidR="00A434A5" w:rsidRPr="00F049F6" w:rsidRDefault="00A434A5" w:rsidP="000062D1">
      <w:pPr>
        <w:pStyle w:val="Heading1"/>
        <w:ind w:right="180"/>
        <w:rPr>
          <w:rFonts w:ascii="Verdana" w:hAnsi="Verdana"/>
          <w:sz w:val="24"/>
          <w:szCs w:val="24"/>
        </w:rPr>
      </w:pPr>
    </w:p>
    <w:bookmarkEnd w:id="11"/>
    <w:p w14:paraId="3403E6AE" w14:textId="77777777" w:rsidR="00A434A5" w:rsidRPr="00F049F6" w:rsidRDefault="00A434A5" w:rsidP="00A434A5">
      <w:pPr>
        <w:rPr>
          <w:rFonts w:ascii="Verdana" w:eastAsiaTheme="majorEastAsia" w:hAnsi="Verdana" w:cstheme="majorBidi"/>
          <w:color w:val="365F91" w:themeColor="accent1" w:themeShade="BF"/>
          <w:u w:val="single"/>
        </w:rPr>
      </w:pPr>
      <w:r w:rsidRPr="00F049F6">
        <w:rPr>
          <w:rFonts w:ascii="Verdana" w:hAnsi="Verdana"/>
        </w:rPr>
        <w:br w:type="page"/>
      </w:r>
    </w:p>
    <w:p w14:paraId="14B576B5" w14:textId="77777777" w:rsidR="000A0833" w:rsidRPr="00F049F6" w:rsidRDefault="00FB737F" w:rsidP="000062D1">
      <w:pPr>
        <w:pStyle w:val="Heading1"/>
        <w:ind w:right="180"/>
        <w:rPr>
          <w:rFonts w:ascii="Verdana" w:hAnsi="Verdana"/>
          <w:sz w:val="24"/>
          <w:szCs w:val="24"/>
        </w:rPr>
      </w:pPr>
      <w:bookmarkStart w:id="12" w:name="_Toc22033135"/>
      <w:bookmarkStart w:id="13" w:name="_Toc23232230"/>
      <w:r w:rsidRPr="00F049F6">
        <w:rPr>
          <w:rFonts w:ascii="Verdana" w:hAnsi="Verdana"/>
          <w:sz w:val="24"/>
          <w:szCs w:val="24"/>
        </w:rPr>
        <w:lastRenderedPageBreak/>
        <w:t>Section</w:t>
      </w:r>
      <w:r w:rsidR="001C0B4C" w:rsidRPr="00F049F6">
        <w:rPr>
          <w:rFonts w:ascii="Verdana" w:hAnsi="Verdana"/>
          <w:sz w:val="24"/>
          <w:szCs w:val="24"/>
        </w:rPr>
        <w:t xml:space="preserve"> I</w:t>
      </w:r>
      <w:r w:rsidR="00847F5B" w:rsidRPr="00F049F6">
        <w:rPr>
          <w:rFonts w:ascii="Verdana" w:hAnsi="Verdana"/>
          <w:sz w:val="24"/>
          <w:szCs w:val="24"/>
        </w:rPr>
        <w:t>I</w:t>
      </w:r>
      <w:r w:rsidR="001C0B4C" w:rsidRPr="00F049F6">
        <w:rPr>
          <w:rFonts w:ascii="Verdana" w:hAnsi="Verdana"/>
          <w:sz w:val="24"/>
          <w:szCs w:val="24"/>
        </w:rPr>
        <w:t xml:space="preserve">:  </w:t>
      </w:r>
      <w:r w:rsidR="00CB6F76" w:rsidRPr="00F049F6">
        <w:rPr>
          <w:rFonts w:ascii="Verdana" w:hAnsi="Verdana"/>
          <w:sz w:val="24"/>
          <w:szCs w:val="24"/>
        </w:rPr>
        <w:t>Psychiatric Emergency Plan</w:t>
      </w:r>
      <w:bookmarkEnd w:id="12"/>
      <w:bookmarkEnd w:id="13"/>
    </w:p>
    <w:p w14:paraId="27E9C56D" w14:textId="7D97F723" w:rsidR="005A3441" w:rsidRPr="00F049F6" w:rsidRDefault="00271E3C" w:rsidP="00630C8C">
      <w:pPr>
        <w:spacing w:before="240" w:line="276" w:lineRule="auto"/>
        <w:ind w:right="180"/>
        <w:rPr>
          <w:rFonts w:ascii="Verdana" w:hAnsi="Verdana"/>
        </w:rPr>
      </w:pPr>
      <w:r w:rsidRPr="00F049F6">
        <w:rPr>
          <w:rFonts w:ascii="Verdana" w:hAnsi="Verdana"/>
        </w:rPr>
        <w:t xml:space="preserve">The </w:t>
      </w:r>
      <w:r w:rsidR="00CB6F76" w:rsidRPr="00F049F6">
        <w:rPr>
          <w:rFonts w:ascii="Verdana" w:hAnsi="Verdana"/>
        </w:rPr>
        <w:t>Psychiatric Emergency Plan</w:t>
      </w:r>
      <w:r w:rsidRPr="00F049F6">
        <w:rPr>
          <w:rFonts w:ascii="Verdana" w:hAnsi="Verdana"/>
        </w:rPr>
        <w:t xml:space="preserve"> </w:t>
      </w:r>
      <w:r w:rsidR="00322B0C" w:rsidRPr="00F049F6">
        <w:rPr>
          <w:rFonts w:ascii="Verdana" w:hAnsi="Verdana"/>
        </w:rPr>
        <w:t xml:space="preserve">is intended to ensure stakeholders </w:t>
      </w:r>
      <w:r w:rsidR="005A3441" w:rsidRPr="00F049F6">
        <w:rPr>
          <w:rFonts w:ascii="Verdana" w:hAnsi="Verdana"/>
        </w:rPr>
        <w:t>with a direct role in psychiatric emergencies</w:t>
      </w:r>
      <w:r w:rsidR="00322B0C" w:rsidRPr="00F049F6">
        <w:rPr>
          <w:rFonts w:ascii="Verdana" w:hAnsi="Verdana"/>
        </w:rPr>
        <w:t xml:space="preserve"> have a shared understanding of the roles, responsibilities, and procedures</w:t>
      </w:r>
      <w:r w:rsidR="009F03B3" w:rsidRPr="00F049F6">
        <w:rPr>
          <w:rFonts w:ascii="Verdana" w:hAnsi="Verdana"/>
        </w:rPr>
        <w:t xml:space="preserve"> enabl</w:t>
      </w:r>
      <w:r w:rsidR="00F13EB5" w:rsidRPr="00F049F6">
        <w:rPr>
          <w:rFonts w:ascii="Verdana" w:hAnsi="Verdana"/>
        </w:rPr>
        <w:t>ing</w:t>
      </w:r>
      <w:r w:rsidR="009F03B3" w:rsidRPr="00F049F6">
        <w:rPr>
          <w:rFonts w:ascii="Verdana" w:hAnsi="Verdana"/>
        </w:rPr>
        <w:t xml:space="preserve"> them to coordinate efforts and effe</w:t>
      </w:r>
      <w:r w:rsidR="00D10481" w:rsidRPr="00F049F6">
        <w:rPr>
          <w:rFonts w:ascii="Verdana" w:hAnsi="Verdana"/>
        </w:rPr>
        <w:t xml:space="preserve">ctively use available resources.   </w:t>
      </w:r>
      <w:r w:rsidR="006A19E7" w:rsidRPr="00F049F6">
        <w:rPr>
          <w:rFonts w:ascii="Verdana" w:hAnsi="Verdana"/>
        </w:rPr>
        <w:t xml:space="preserve">The Psychiatric Emergency Plan </w:t>
      </w:r>
      <w:r w:rsidR="005A3441" w:rsidRPr="00F049F6">
        <w:rPr>
          <w:rFonts w:ascii="Verdana" w:hAnsi="Verdana"/>
        </w:rPr>
        <w:t xml:space="preserve">entails a collaborative review of existing crisis response activities and development of a coordinated plan for how the community will respond to psychiatric emergencies in </w:t>
      </w:r>
      <w:r w:rsidR="000062D1" w:rsidRPr="00F049F6">
        <w:rPr>
          <w:rFonts w:ascii="Verdana" w:hAnsi="Verdana"/>
        </w:rPr>
        <w:t>a</w:t>
      </w:r>
      <w:r w:rsidR="005A3441" w:rsidRPr="00F049F6">
        <w:rPr>
          <w:rFonts w:ascii="Verdana" w:hAnsi="Verdana"/>
        </w:rPr>
        <w:t xml:space="preserve"> way that is responsive to the needs and priorities of consumers and their families.  </w:t>
      </w:r>
      <w:r w:rsidR="00D10481" w:rsidRPr="00F049F6">
        <w:rPr>
          <w:rFonts w:ascii="Verdana" w:hAnsi="Verdana"/>
        </w:rPr>
        <w:t xml:space="preserve">The planning effort </w:t>
      </w:r>
      <w:r w:rsidR="005A3441" w:rsidRPr="00F049F6">
        <w:rPr>
          <w:rFonts w:ascii="Verdana" w:hAnsi="Verdana"/>
        </w:rPr>
        <w:t xml:space="preserve">also </w:t>
      </w:r>
      <w:r w:rsidR="00D10481" w:rsidRPr="00F049F6">
        <w:rPr>
          <w:rFonts w:ascii="Verdana" w:hAnsi="Verdana"/>
        </w:rPr>
        <w:t>provides an opportunity to</w:t>
      </w:r>
      <w:r w:rsidR="007A53AA" w:rsidRPr="00F049F6">
        <w:rPr>
          <w:rFonts w:ascii="Verdana" w:hAnsi="Verdana"/>
        </w:rPr>
        <w:t xml:space="preserve"> identify and prioritize</w:t>
      </w:r>
      <w:r w:rsidR="00D10481" w:rsidRPr="00F049F6">
        <w:rPr>
          <w:rFonts w:ascii="Verdana" w:hAnsi="Verdana"/>
        </w:rPr>
        <w:t xml:space="preserve"> critical gaps in the community’s emergency response system</w:t>
      </w:r>
      <w:r w:rsidR="007A53AA" w:rsidRPr="00F049F6">
        <w:rPr>
          <w:rFonts w:ascii="Verdana" w:hAnsi="Verdana"/>
        </w:rPr>
        <w:t xml:space="preserve">. </w:t>
      </w:r>
      <w:r w:rsidR="00702BE5" w:rsidRPr="00F049F6">
        <w:rPr>
          <w:rFonts w:ascii="Verdana" w:hAnsi="Verdana"/>
        </w:rPr>
        <w:t xml:space="preserve"> </w:t>
      </w:r>
    </w:p>
    <w:p w14:paraId="2CAF33E9" w14:textId="77777777" w:rsidR="00ED1CD3" w:rsidRPr="00F049F6" w:rsidRDefault="00CE701E" w:rsidP="00630C8C">
      <w:pPr>
        <w:spacing w:before="240" w:line="276" w:lineRule="auto"/>
        <w:ind w:right="180"/>
        <w:rPr>
          <w:rFonts w:ascii="Verdana" w:hAnsi="Verdana"/>
        </w:rPr>
      </w:pPr>
      <w:r w:rsidRPr="00F049F6">
        <w:rPr>
          <w:rFonts w:ascii="Verdana" w:hAnsi="Verdana"/>
        </w:rPr>
        <w:t xml:space="preserve">The following </w:t>
      </w:r>
      <w:r w:rsidR="00DA568D" w:rsidRPr="00F049F6">
        <w:rPr>
          <w:rFonts w:ascii="Verdana" w:hAnsi="Verdana"/>
        </w:rPr>
        <w:t xml:space="preserve">stakeholder </w:t>
      </w:r>
      <w:r w:rsidR="00ED1955" w:rsidRPr="00F049F6">
        <w:rPr>
          <w:rFonts w:ascii="Verdana" w:hAnsi="Verdana"/>
        </w:rPr>
        <w:t xml:space="preserve">groups </w:t>
      </w:r>
      <w:r w:rsidR="004716B4" w:rsidRPr="00F049F6">
        <w:rPr>
          <w:rFonts w:ascii="Verdana" w:hAnsi="Verdana"/>
        </w:rPr>
        <w:t xml:space="preserve">are </w:t>
      </w:r>
      <w:r w:rsidR="00DA568D" w:rsidRPr="00F049F6">
        <w:rPr>
          <w:rFonts w:ascii="Verdana" w:hAnsi="Verdana"/>
        </w:rPr>
        <w:t xml:space="preserve">essential participants in developing the </w:t>
      </w:r>
      <w:r w:rsidR="00CB6F76" w:rsidRPr="00F049F6">
        <w:rPr>
          <w:rFonts w:ascii="Verdana" w:hAnsi="Verdana"/>
        </w:rPr>
        <w:t>Psychiatric Emergency Plan</w:t>
      </w:r>
      <w:r w:rsidRPr="00F049F6">
        <w:rPr>
          <w:rFonts w:ascii="Verdana" w:hAnsi="Verdana"/>
        </w:rPr>
        <w:t>:</w:t>
      </w:r>
    </w:p>
    <w:p w14:paraId="58674377" w14:textId="77777777" w:rsidR="00ED1CD3"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Law enforcement (</w:t>
      </w:r>
      <w:r w:rsidR="00ED1955" w:rsidRPr="00F049F6">
        <w:rPr>
          <w:rFonts w:ascii="Verdana" w:hAnsi="Verdana"/>
        </w:rPr>
        <w:t>p</w:t>
      </w:r>
      <w:r w:rsidRPr="00F049F6">
        <w:rPr>
          <w:rFonts w:ascii="Verdana" w:hAnsi="Verdana"/>
        </w:rPr>
        <w:t>olice/</w:t>
      </w:r>
      <w:r w:rsidR="00ED1955" w:rsidRPr="00F049F6">
        <w:rPr>
          <w:rFonts w:ascii="Verdana" w:hAnsi="Verdana"/>
        </w:rPr>
        <w:t>s</w:t>
      </w:r>
      <w:r w:rsidRPr="00F049F6">
        <w:rPr>
          <w:rFonts w:ascii="Verdana" w:hAnsi="Verdana"/>
        </w:rPr>
        <w:t>heriff and jails)</w:t>
      </w:r>
    </w:p>
    <w:p w14:paraId="0C94138F" w14:textId="77777777" w:rsidR="00ED1CD3"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Hospitals/emergency departments</w:t>
      </w:r>
    </w:p>
    <w:p w14:paraId="27BF1AEF"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Judiciary, including mental health and probate courts </w:t>
      </w:r>
    </w:p>
    <w:p w14:paraId="69790F53"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Prosecutors and public defenders </w:t>
      </w:r>
    </w:p>
    <w:p w14:paraId="644DCE73" w14:textId="3ABC549F" w:rsidR="00720C38"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Other crisis service providers</w:t>
      </w:r>
      <w:r w:rsidR="00633020" w:rsidRPr="00F049F6">
        <w:rPr>
          <w:rFonts w:ascii="Verdana" w:hAnsi="Verdana"/>
        </w:rPr>
        <w:t xml:space="preserve"> (to include nei</w:t>
      </w:r>
      <w:r w:rsidR="00AE67CB" w:rsidRPr="00F049F6">
        <w:rPr>
          <w:rFonts w:ascii="Verdana" w:hAnsi="Verdana"/>
        </w:rPr>
        <w:t>ghboring LMHAs and LBHAs)</w:t>
      </w:r>
    </w:p>
    <w:p w14:paraId="17F5EFD1" w14:textId="77777777" w:rsidR="00D15226" w:rsidRPr="00F049F6" w:rsidRDefault="00CE701E" w:rsidP="00630C8C">
      <w:pPr>
        <w:pStyle w:val="ListParagraph"/>
        <w:numPr>
          <w:ilvl w:val="0"/>
          <w:numId w:val="3"/>
        </w:numPr>
        <w:spacing w:before="240" w:line="276" w:lineRule="auto"/>
        <w:ind w:right="180"/>
        <w:rPr>
          <w:rFonts w:ascii="Verdana" w:hAnsi="Verdana"/>
        </w:rPr>
      </w:pPr>
      <w:r w:rsidRPr="00F049F6">
        <w:rPr>
          <w:rFonts w:ascii="Verdana" w:hAnsi="Verdana"/>
        </w:rPr>
        <w:t xml:space="preserve">Users of crisis services and </w:t>
      </w:r>
      <w:r w:rsidR="000172D1" w:rsidRPr="00F049F6">
        <w:rPr>
          <w:rFonts w:ascii="Verdana" w:hAnsi="Verdana"/>
        </w:rPr>
        <w:t xml:space="preserve">their </w:t>
      </w:r>
      <w:r w:rsidRPr="00F049F6">
        <w:rPr>
          <w:rFonts w:ascii="Verdana" w:hAnsi="Verdana"/>
        </w:rPr>
        <w:t>family members</w:t>
      </w:r>
    </w:p>
    <w:p w14:paraId="35275BCE" w14:textId="7D49AD08" w:rsidR="000062D1" w:rsidRPr="00630C8C" w:rsidRDefault="0036784C" w:rsidP="00630C8C">
      <w:pPr>
        <w:pStyle w:val="ListParagraph"/>
        <w:numPr>
          <w:ilvl w:val="0"/>
          <w:numId w:val="3"/>
        </w:numPr>
        <w:spacing w:before="240" w:line="276" w:lineRule="auto"/>
        <w:ind w:right="180"/>
        <w:rPr>
          <w:rFonts w:ascii="Verdana" w:hAnsi="Verdana"/>
        </w:rPr>
      </w:pPr>
      <w:r w:rsidRPr="00F049F6">
        <w:rPr>
          <w:rFonts w:ascii="Verdana" w:hAnsi="Verdana"/>
        </w:rPr>
        <w:t>Sub-c</w:t>
      </w:r>
      <w:r w:rsidR="00633020" w:rsidRPr="00F049F6">
        <w:rPr>
          <w:rFonts w:ascii="Verdana" w:hAnsi="Verdana"/>
        </w:rPr>
        <w:t>ontractors</w:t>
      </w:r>
    </w:p>
    <w:p w14:paraId="41F9D10B" w14:textId="77777777" w:rsidR="00A164C9" w:rsidRPr="00F049F6" w:rsidRDefault="005A3441" w:rsidP="00630C8C">
      <w:pPr>
        <w:spacing w:before="240" w:line="276" w:lineRule="auto"/>
        <w:ind w:right="187"/>
        <w:rPr>
          <w:rFonts w:ascii="Verdana" w:hAnsi="Verdana"/>
        </w:rPr>
      </w:pPr>
      <w:r w:rsidRPr="00F049F6">
        <w:rPr>
          <w:rFonts w:ascii="Verdana" w:hAnsi="Verdana"/>
        </w:rPr>
        <w:t>Most LMHA</w:t>
      </w:r>
      <w:r w:rsidR="006010A9" w:rsidRPr="00F049F6">
        <w:rPr>
          <w:rFonts w:ascii="Verdana" w:hAnsi="Verdana"/>
        </w:rPr>
        <w:t>s</w:t>
      </w:r>
      <w:r w:rsidR="00F13EB5" w:rsidRPr="00F049F6">
        <w:rPr>
          <w:rFonts w:ascii="Verdana" w:hAnsi="Verdana"/>
        </w:rPr>
        <w:t xml:space="preserve"> and </w:t>
      </w:r>
      <w:r w:rsidR="003B701D" w:rsidRPr="00F049F6">
        <w:rPr>
          <w:rFonts w:ascii="Verdana" w:hAnsi="Verdana"/>
        </w:rPr>
        <w:t>LBHA</w:t>
      </w:r>
      <w:r w:rsidRPr="00F049F6">
        <w:rPr>
          <w:rFonts w:ascii="Verdana" w:hAnsi="Verdana"/>
        </w:rPr>
        <w:t xml:space="preserve">s are actively engaged with these stakeholders on an </w:t>
      </w:r>
      <w:r w:rsidR="0035373A" w:rsidRPr="00F049F6">
        <w:rPr>
          <w:rFonts w:ascii="Verdana" w:hAnsi="Verdana"/>
        </w:rPr>
        <w:t xml:space="preserve">ongoing basis, and the plan </w:t>
      </w:r>
      <w:r w:rsidR="00F53F98" w:rsidRPr="00F049F6">
        <w:rPr>
          <w:rFonts w:ascii="Verdana" w:hAnsi="Verdana"/>
        </w:rPr>
        <w:t>will</w:t>
      </w:r>
      <w:r w:rsidR="00FB737F" w:rsidRPr="00F049F6">
        <w:rPr>
          <w:rFonts w:ascii="Verdana" w:hAnsi="Verdana"/>
        </w:rPr>
        <w:t xml:space="preserve"> </w:t>
      </w:r>
      <w:r w:rsidRPr="00F049F6">
        <w:rPr>
          <w:rFonts w:ascii="Verdana" w:hAnsi="Verdana"/>
        </w:rPr>
        <w:t>reflect and build upon these continuing conversations</w:t>
      </w:r>
      <w:r w:rsidR="00006058" w:rsidRPr="00F049F6">
        <w:rPr>
          <w:rFonts w:ascii="Verdana" w:hAnsi="Verdana"/>
        </w:rPr>
        <w:t>.</w:t>
      </w:r>
      <w:r w:rsidRPr="00F049F6">
        <w:rPr>
          <w:rFonts w:ascii="Verdana" w:hAnsi="Verdana"/>
        </w:rPr>
        <w:t xml:space="preserve"> </w:t>
      </w:r>
      <w:r w:rsidR="00A164C9" w:rsidRPr="00F049F6">
        <w:rPr>
          <w:rFonts w:ascii="Verdana" w:hAnsi="Verdana"/>
        </w:rPr>
        <w:t xml:space="preserve"> </w:t>
      </w:r>
    </w:p>
    <w:p w14:paraId="3ED1C10A" w14:textId="77777777" w:rsidR="00DC2B5A" w:rsidRPr="00F049F6" w:rsidRDefault="00A164C9" w:rsidP="00630C8C">
      <w:pPr>
        <w:spacing w:before="240" w:line="276" w:lineRule="auto"/>
        <w:ind w:right="187"/>
        <w:rPr>
          <w:rFonts w:ascii="Verdana" w:hAnsi="Verdana"/>
        </w:rPr>
      </w:pPr>
      <w:r w:rsidRPr="00F049F6">
        <w:rPr>
          <w:rFonts w:ascii="Verdana" w:hAnsi="Verdana"/>
        </w:rPr>
        <w:t>Gi</w:t>
      </w:r>
      <w:r w:rsidR="00D15226" w:rsidRPr="00F049F6">
        <w:rPr>
          <w:rFonts w:ascii="Verdana" w:hAnsi="Verdana"/>
        </w:rPr>
        <w:t xml:space="preserve">ven the size and diversity of many local service areas, </w:t>
      </w:r>
      <w:r w:rsidR="00293A84" w:rsidRPr="00F049F6">
        <w:rPr>
          <w:rFonts w:ascii="Verdana" w:hAnsi="Verdana"/>
        </w:rPr>
        <w:t>some aspects of the plan may not be uniform across the entire service area</w:t>
      </w:r>
      <w:r w:rsidR="00D15226" w:rsidRPr="00F049F6">
        <w:rPr>
          <w:rFonts w:ascii="Verdana" w:hAnsi="Verdana"/>
        </w:rPr>
        <w:t xml:space="preserve">.  </w:t>
      </w:r>
      <w:r w:rsidR="00293A84" w:rsidRPr="00F049F6">
        <w:rPr>
          <w:rFonts w:ascii="Verdana" w:hAnsi="Verdana"/>
          <w:i/>
        </w:rPr>
        <w:t xml:space="preserve">If applicable, </w:t>
      </w:r>
      <w:r w:rsidR="00E827D6" w:rsidRPr="00F049F6">
        <w:rPr>
          <w:rFonts w:ascii="Verdana" w:hAnsi="Verdana"/>
          <w:i/>
        </w:rPr>
        <w:t>include</w:t>
      </w:r>
      <w:r w:rsidR="001B165A" w:rsidRPr="00F049F6">
        <w:rPr>
          <w:rFonts w:ascii="Verdana" w:hAnsi="Verdana"/>
          <w:i/>
        </w:rPr>
        <w:t xml:space="preserve"> separate answers for different geographic areas to ensure all parts of the local service area are covered.</w:t>
      </w:r>
    </w:p>
    <w:p w14:paraId="38419014" w14:textId="071D0FB0" w:rsidR="00F202EF" w:rsidRDefault="00F202EF">
      <w:pPr>
        <w:rPr>
          <w:rFonts w:ascii="Verdana" w:eastAsiaTheme="majorEastAsia" w:hAnsi="Verdana" w:cstheme="majorBidi"/>
          <w:b/>
          <w:bCs/>
          <w:color w:val="4F81BD" w:themeColor="accent1"/>
        </w:rPr>
      </w:pPr>
      <w:bookmarkStart w:id="14" w:name="_Toc23232231"/>
    </w:p>
    <w:p w14:paraId="10B1EAED" w14:textId="29F115B9" w:rsidR="00D91C1C" w:rsidRPr="00D91C1C" w:rsidRDefault="004737C4" w:rsidP="00630C8C">
      <w:pPr>
        <w:pStyle w:val="Heading2"/>
        <w:tabs>
          <w:tab w:val="left" w:pos="720"/>
        </w:tabs>
        <w:ind w:right="180"/>
      </w:pPr>
      <w:r w:rsidRPr="00F049F6">
        <w:rPr>
          <w:rFonts w:ascii="Verdana" w:hAnsi="Verdana"/>
          <w:sz w:val="24"/>
          <w:szCs w:val="24"/>
        </w:rPr>
        <w:lastRenderedPageBreak/>
        <w:t>II.A</w:t>
      </w:r>
      <w:r w:rsidR="00A434A5" w:rsidRPr="00F049F6">
        <w:rPr>
          <w:rFonts w:ascii="Verdana" w:hAnsi="Verdana"/>
          <w:sz w:val="24"/>
          <w:szCs w:val="24"/>
        </w:rPr>
        <w:tab/>
        <w:t>D</w:t>
      </w:r>
      <w:r w:rsidR="00CE4C7F" w:rsidRPr="00F049F6">
        <w:rPr>
          <w:rFonts w:ascii="Verdana" w:hAnsi="Verdana"/>
          <w:sz w:val="24"/>
          <w:szCs w:val="24"/>
        </w:rPr>
        <w:t>evelopment of the Plan</w:t>
      </w:r>
      <w:bookmarkEnd w:id="14"/>
    </w:p>
    <w:p w14:paraId="0403C219" w14:textId="409445F4" w:rsidR="00502C74" w:rsidRPr="00630C8C" w:rsidRDefault="002B348C" w:rsidP="00630C8C">
      <w:pPr>
        <w:spacing w:before="240" w:line="276" w:lineRule="auto"/>
        <w:ind w:right="180"/>
        <w:rPr>
          <w:rFonts w:ascii="Verdana" w:hAnsi="Verdana"/>
          <w:i/>
          <w:iCs/>
        </w:rPr>
      </w:pPr>
      <w:r w:rsidRPr="00630C8C">
        <w:rPr>
          <w:rFonts w:ascii="Verdana" w:hAnsi="Verdana"/>
          <w:i/>
          <w:iCs/>
        </w:rPr>
        <w:t>Describe</w:t>
      </w:r>
      <w:r w:rsidR="00CE4C7F" w:rsidRPr="00630C8C">
        <w:rPr>
          <w:rFonts w:ascii="Verdana" w:hAnsi="Verdana"/>
          <w:i/>
          <w:iCs/>
        </w:rPr>
        <w:t xml:space="preserve"> the process </w:t>
      </w:r>
      <w:r w:rsidR="00502C74" w:rsidRPr="00630C8C">
        <w:rPr>
          <w:rFonts w:ascii="Verdana" w:hAnsi="Verdana"/>
          <w:i/>
          <w:iCs/>
        </w:rPr>
        <w:t>implemented</w:t>
      </w:r>
      <w:r w:rsidR="00CE4C7F" w:rsidRPr="00630C8C">
        <w:rPr>
          <w:rFonts w:ascii="Verdana" w:hAnsi="Verdana"/>
          <w:i/>
          <w:iCs/>
        </w:rPr>
        <w:t xml:space="preserve"> to collaborate with stakeholders to develop</w:t>
      </w:r>
      <w:r w:rsidR="00ED1955" w:rsidRPr="00630C8C">
        <w:rPr>
          <w:rFonts w:ascii="Verdana" w:hAnsi="Verdana"/>
          <w:i/>
          <w:iCs/>
        </w:rPr>
        <w:t xml:space="preserve"> the </w:t>
      </w:r>
      <w:r w:rsidR="00CE4C7F" w:rsidRPr="00630C8C">
        <w:rPr>
          <w:rFonts w:ascii="Verdana" w:hAnsi="Verdana"/>
          <w:i/>
          <w:iCs/>
        </w:rPr>
        <w:t>Psychiatric Emergency Plan, including</w:t>
      </w:r>
      <w:r w:rsidR="000406AB" w:rsidRPr="00630C8C">
        <w:rPr>
          <w:rFonts w:ascii="Verdana" w:hAnsi="Verdana"/>
          <w:i/>
          <w:iCs/>
        </w:rPr>
        <w:t>, but not limited to, the following</w:t>
      </w:r>
      <w:r w:rsidR="00CE4C7F" w:rsidRPr="00630C8C">
        <w:rPr>
          <w:rFonts w:ascii="Verdana" w:hAnsi="Verdana"/>
          <w:i/>
          <w:iCs/>
        </w:rPr>
        <w:t>:</w:t>
      </w:r>
    </w:p>
    <w:p w14:paraId="0A3360FD" w14:textId="75899751" w:rsidR="00CE4C7F" w:rsidRPr="00F049F6" w:rsidRDefault="00CE4C7F" w:rsidP="00630C8C">
      <w:pPr>
        <w:spacing w:before="240" w:after="240" w:line="276" w:lineRule="auto"/>
        <w:ind w:left="1440" w:right="180"/>
        <w:rPr>
          <w:rFonts w:ascii="Verdana" w:hAnsi="Verdana"/>
        </w:rPr>
      </w:pPr>
      <w:r w:rsidRPr="00F049F6">
        <w:rPr>
          <w:rFonts w:ascii="Verdana" w:hAnsi="Verdana"/>
        </w:rPr>
        <w:t>Ensuring all key stakeholders were involved or represented</w:t>
      </w:r>
      <w:r w:rsidR="004421D7" w:rsidRPr="00F049F6">
        <w:rPr>
          <w:rFonts w:ascii="Verdana" w:hAnsi="Verdana"/>
        </w:rPr>
        <w:t>,</w:t>
      </w:r>
      <w:r w:rsidR="005264F5" w:rsidRPr="00F049F6">
        <w:rPr>
          <w:rFonts w:ascii="Verdana" w:hAnsi="Verdana"/>
        </w:rPr>
        <w:t xml:space="preserve"> to include contractors</w:t>
      </w:r>
      <w:r w:rsidR="007E7C89" w:rsidRPr="00F049F6">
        <w:rPr>
          <w:rFonts w:ascii="Verdana" w:hAnsi="Verdana"/>
        </w:rPr>
        <w:t xml:space="preserve"> where </w:t>
      </w:r>
      <w:proofErr w:type="gramStart"/>
      <w:r w:rsidR="004D5B1D" w:rsidRPr="00F049F6">
        <w:rPr>
          <w:rFonts w:ascii="Verdana" w:hAnsi="Verdana"/>
        </w:rPr>
        <w:t>applicable</w:t>
      </w:r>
      <w:r w:rsidR="00502C74" w:rsidRPr="00F049F6">
        <w:rPr>
          <w:rFonts w:ascii="Verdana" w:hAnsi="Verdana"/>
        </w:rPr>
        <w:t>;</w:t>
      </w:r>
      <w:proofErr w:type="gramEnd"/>
    </w:p>
    <w:p w14:paraId="4172033A"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FE5131">
        <w:rPr>
          <w:rFonts w:ascii="Verdana" w:hAnsi="Verdana"/>
        </w:rPr>
        <w:t xml:space="preserve">Our Psychiatric Emergency Plan is developed in collaboration with local law enforcement personnel and relevant medical providers. </w:t>
      </w:r>
    </w:p>
    <w:p w14:paraId="6269DDA2" w14:textId="7556FFD7" w:rsidR="00147E6F" w:rsidRPr="00F049F6" w:rsidRDefault="00147E6F" w:rsidP="00630C8C">
      <w:pPr>
        <w:spacing w:before="240" w:after="240" w:line="276" w:lineRule="auto"/>
        <w:ind w:left="1440" w:right="180"/>
        <w:rPr>
          <w:rFonts w:ascii="Verdana" w:hAnsi="Verdana"/>
        </w:rPr>
      </w:pPr>
      <w:r w:rsidRPr="00F049F6">
        <w:rPr>
          <w:rFonts w:ascii="Verdana" w:hAnsi="Verdana"/>
        </w:rPr>
        <w:t>Ensuring the entire service area was represented</w:t>
      </w:r>
      <w:r w:rsidR="00502C74" w:rsidRPr="00F049F6">
        <w:rPr>
          <w:rFonts w:ascii="Verdana" w:hAnsi="Verdana"/>
        </w:rPr>
        <w:t>; and</w:t>
      </w:r>
    </w:p>
    <w:p w14:paraId="314804BB"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FE5131">
        <w:rPr>
          <w:rFonts w:ascii="Verdana" w:hAnsi="Verdana"/>
        </w:rPr>
        <w:t>Our sponsoring agencies represent communities throughout our service area. Our Board of Trustees approves our response procedures and has catchment-wide representation.</w:t>
      </w:r>
    </w:p>
    <w:p w14:paraId="03BF736A" w14:textId="58F1DD1C" w:rsidR="00A82614" w:rsidRPr="00F049F6" w:rsidRDefault="00CE4C7F" w:rsidP="00630C8C">
      <w:pPr>
        <w:spacing w:before="240" w:after="240" w:line="276" w:lineRule="auto"/>
        <w:ind w:left="1440" w:right="180"/>
        <w:rPr>
          <w:rFonts w:ascii="Verdana" w:hAnsi="Verdana"/>
        </w:rPr>
      </w:pPr>
      <w:r w:rsidRPr="00F049F6">
        <w:rPr>
          <w:rFonts w:ascii="Verdana" w:hAnsi="Verdana"/>
        </w:rPr>
        <w:t>Soliciting input</w:t>
      </w:r>
      <w:r w:rsidR="00502C74" w:rsidRPr="00F049F6">
        <w:rPr>
          <w:rFonts w:ascii="Verdana" w:hAnsi="Verdana"/>
        </w:rPr>
        <w:t>.</w:t>
      </w:r>
    </w:p>
    <w:p w14:paraId="490D7FAB" w14:textId="237A95B7" w:rsidR="006B72CB" w:rsidRPr="00630C8C" w:rsidRDefault="00330D4E" w:rsidP="00630C8C">
      <w:pPr>
        <w:pStyle w:val="ListParagraph"/>
        <w:numPr>
          <w:ilvl w:val="1"/>
          <w:numId w:val="4"/>
        </w:numPr>
        <w:pBdr>
          <w:top w:val="single" w:sz="4" w:space="1" w:color="auto"/>
          <w:left w:val="single" w:sz="4" w:space="4" w:color="auto"/>
          <w:bottom w:val="single" w:sz="4" w:space="1" w:color="auto"/>
          <w:right w:val="single" w:sz="4" w:space="4" w:color="auto"/>
        </w:pBdr>
        <w:spacing w:line="276" w:lineRule="auto"/>
        <w:ind w:right="180"/>
        <w:rPr>
          <w:rFonts w:ascii="Verdana" w:hAnsi="Verdana"/>
        </w:rPr>
      </w:pPr>
      <w:r w:rsidRPr="00FE5131">
        <w:rPr>
          <w:rFonts w:ascii="Verdana" w:hAnsi="Verdana"/>
        </w:rPr>
        <w:t>We solicit input by sending drafts to these groups and publishing CLSP drafts on the website prior to final submission</w:t>
      </w:r>
    </w:p>
    <w:p w14:paraId="2F57AD2C" w14:textId="146F86EE" w:rsidR="00D91C1C" w:rsidRPr="00D91C1C" w:rsidRDefault="0084614C" w:rsidP="00630C8C">
      <w:pPr>
        <w:pStyle w:val="Heading2"/>
        <w:spacing w:line="276" w:lineRule="auto"/>
        <w:ind w:right="187"/>
      </w:pPr>
      <w:bookmarkStart w:id="15" w:name="_Hlk102741703"/>
      <w:bookmarkStart w:id="16" w:name="_Toc23232232"/>
      <w:r w:rsidRPr="00F049F6">
        <w:rPr>
          <w:rFonts w:ascii="Verdana" w:hAnsi="Verdana"/>
          <w:sz w:val="24"/>
          <w:szCs w:val="24"/>
        </w:rPr>
        <w:t>II.B</w:t>
      </w:r>
      <w:bookmarkEnd w:id="15"/>
      <w:r w:rsidR="00A434A5" w:rsidRPr="00F049F6">
        <w:rPr>
          <w:rFonts w:ascii="Verdana" w:hAnsi="Verdana"/>
          <w:sz w:val="24"/>
          <w:szCs w:val="24"/>
        </w:rPr>
        <w:tab/>
      </w:r>
      <w:r w:rsidR="0069747F" w:rsidRPr="00F049F6">
        <w:rPr>
          <w:rFonts w:ascii="Verdana" w:hAnsi="Verdana"/>
          <w:sz w:val="24"/>
          <w:szCs w:val="24"/>
        </w:rPr>
        <w:t xml:space="preserve"> Utilization of </w:t>
      </w:r>
      <w:r w:rsidR="00B8066E" w:rsidRPr="00F049F6">
        <w:rPr>
          <w:rFonts w:ascii="Verdana" w:hAnsi="Verdana"/>
          <w:sz w:val="24"/>
          <w:szCs w:val="24"/>
        </w:rPr>
        <w:t xml:space="preserve">the Crisis </w:t>
      </w:r>
      <w:r w:rsidR="0069747F" w:rsidRPr="00F049F6">
        <w:rPr>
          <w:rFonts w:ascii="Verdana" w:hAnsi="Verdana"/>
          <w:sz w:val="24"/>
          <w:szCs w:val="24"/>
        </w:rPr>
        <w:t>Hotline</w:t>
      </w:r>
      <w:r w:rsidR="00DF7B12" w:rsidRPr="00F049F6">
        <w:rPr>
          <w:rFonts w:ascii="Verdana" w:hAnsi="Verdana"/>
          <w:sz w:val="24"/>
          <w:szCs w:val="24"/>
        </w:rPr>
        <w:t xml:space="preserve">, </w:t>
      </w:r>
      <w:r w:rsidR="00682D9C" w:rsidRPr="00F049F6">
        <w:rPr>
          <w:rFonts w:ascii="Verdana" w:hAnsi="Verdana"/>
          <w:sz w:val="24"/>
          <w:szCs w:val="24"/>
        </w:rPr>
        <w:t xml:space="preserve">Role of </w:t>
      </w:r>
      <w:r w:rsidR="00E00867">
        <w:rPr>
          <w:rFonts w:ascii="Verdana" w:hAnsi="Verdana"/>
          <w:sz w:val="24"/>
          <w:szCs w:val="24"/>
        </w:rPr>
        <w:t>Mobile Crisis Outreach Teams (</w:t>
      </w:r>
      <w:r w:rsidR="00682D9C" w:rsidRPr="00F049F6">
        <w:rPr>
          <w:rFonts w:ascii="Verdana" w:hAnsi="Verdana"/>
          <w:sz w:val="24"/>
          <w:szCs w:val="24"/>
        </w:rPr>
        <w:t>MCOT</w:t>
      </w:r>
      <w:r w:rsidR="00E00867">
        <w:rPr>
          <w:rFonts w:ascii="Verdana" w:hAnsi="Verdana"/>
          <w:sz w:val="24"/>
          <w:szCs w:val="24"/>
        </w:rPr>
        <w:t>)</w:t>
      </w:r>
      <w:r w:rsidR="00B8066E" w:rsidRPr="00F049F6">
        <w:rPr>
          <w:rFonts w:ascii="Verdana" w:hAnsi="Verdana"/>
          <w:sz w:val="24"/>
          <w:szCs w:val="24"/>
        </w:rPr>
        <w:t>,</w:t>
      </w:r>
      <w:r w:rsidR="00DF7B12" w:rsidRPr="00F049F6">
        <w:rPr>
          <w:rFonts w:ascii="Verdana" w:hAnsi="Verdana"/>
          <w:sz w:val="24"/>
          <w:szCs w:val="24"/>
        </w:rPr>
        <w:t xml:space="preserve"> and </w:t>
      </w:r>
      <w:r w:rsidR="00B8066E" w:rsidRPr="00F049F6">
        <w:rPr>
          <w:rFonts w:ascii="Verdana" w:hAnsi="Verdana"/>
          <w:sz w:val="24"/>
          <w:szCs w:val="24"/>
        </w:rPr>
        <w:t xml:space="preserve">the </w:t>
      </w:r>
      <w:r w:rsidR="00DF7B12" w:rsidRPr="00F049F6">
        <w:rPr>
          <w:rFonts w:ascii="Verdana" w:hAnsi="Verdana"/>
          <w:sz w:val="24"/>
          <w:szCs w:val="24"/>
        </w:rPr>
        <w:t>Crisis Response Process</w:t>
      </w:r>
      <w:bookmarkEnd w:id="16"/>
    </w:p>
    <w:p w14:paraId="2ABEB4DD" w14:textId="15981322" w:rsidR="000905DC" w:rsidRPr="00630C8C" w:rsidRDefault="009758F8" w:rsidP="00630C8C">
      <w:pPr>
        <w:pStyle w:val="ListParagraph"/>
        <w:numPr>
          <w:ilvl w:val="0"/>
          <w:numId w:val="12"/>
        </w:numPr>
        <w:spacing w:before="240" w:line="276" w:lineRule="auto"/>
        <w:rPr>
          <w:rFonts w:ascii="Verdana" w:hAnsi="Verdana"/>
        </w:rPr>
      </w:pPr>
      <w:r w:rsidRPr="00F049F6">
        <w:rPr>
          <w:rFonts w:ascii="Verdana" w:hAnsi="Verdana"/>
        </w:rPr>
        <w:t xml:space="preserve">How is </w:t>
      </w:r>
      <w:r w:rsidR="00B8066E" w:rsidRPr="00F049F6">
        <w:rPr>
          <w:rFonts w:ascii="Verdana" w:hAnsi="Verdana"/>
        </w:rPr>
        <w:t>the Crisis</w:t>
      </w:r>
      <w:r w:rsidR="0069747F" w:rsidRPr="00F049F6">
        <w:rPr>
          <w:rFonts w:ascii="Verdana" w:hAnsi="Verdana"/>
        </w:rPr>
        <w:t xml:space="preserve"> Hotline</w:t>
      </w:r>
      <w:r w:rsidRPr="00F049F6">
        <w:rPr>
          <w:rFonts w:ascii="Verdana" w:hAnsi="Verdana"/>
        </w:rPr>
        <w:t xml:space="preserve"> staffed?</w:t>
      </w:r>
      <w:r w:rsidR="007006F3" w:rsidRPr="00F049F6">
        <w:rPr>
          <w:rFonts w:ascii="Verdana" w:hAnsi="Verdana"/>
        </w:rPr>
        <w:t xml:space="preserve"> </w:t>
      </w:r>
    </w:p>
    <w:p w14:paraId="712D3D2D" w14:textId="5EE70AC0" w:rsidR="001F5792" w:rsidRPr="00630C8C" w:rsidRDefault="001F5792" w:rsidP="00630C8C">
      <w:pPr>
        <w:spacing w:before="240" w:after="240" w:line="276" w:lineRule="auto"/>
        <w:ind w:left="1440"/>
        <w:rPr>
          <w:rFonts w:ascii="Verdana" w:hAnsi="Verdana"/>
        </w:rPr>
      </w:pPr>
      <w:r w:rsidRPr="00630C8C">
        <w:rPr>
          <w:rFonts w:ascii="Verdana" w:hAnsi="Verdana"/>
        </w:rPr>
        <w:t>During business hours</w:t>
      </w:r>
    </w:p>
    <w:p w14:paraId="22FE1696"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bookmarkStart w:id="17" w:name="_Hlk17356635"/>
      <w:r w:rsidRPr="00FE5131">
        <w:rPr>
          <w:rFonts w:ascii="Verdana" w:hAnsi="Verdana"/>
        </w:rPr>
        <w:t>N/A – Sub-Contractor used</w:t>
      </w:r>
    </w:p>
    <w:bookmarkEnd w:id="17"/>
    <w:p w14:paraId="23BCAD3B" w14:textId="2602F2F5" w:rsidR="001F5792" w:rsidRPr="00630C8C" w:rsidRDefault="001F5792" w:rsidP="00630C8C">
      <w:pPr>
        <w:spacing w:before="240" w:after="240" w:line="276" w:lineRule="auto"/>
        <w:ind w:left="1440"/>
        <w:rPr>
          <w:rFonts w:ascii="Verdana" w:hAnsi="Verdana"/>
        </w:rPr>
      </w:pPr>
      <w:r w:rsidRPr="00630C8C">
        <w:rPr>
          <w:rFonts w:ascii="Verdana" w:hAnsi="Verdana"/>
        </w:rPr>
        <w:t xml:space="preserve">After business hours </w:t>
      </w:r>
    </w:p>
    <w:p w14:paraId="55C26458"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lastRenderedPageBreak/>
        <w:t>N/A – Sub-Contractor used</w:t>
      </w:r>
    </w:p>
    <w:p w14:paraId="173B3B31" w14:textId="2F4DC73A" w:rsidR="001F5792" w:rsidRPr="00F049F6" w:rsidRDefault="001F5792" w:rsidP="00630C8C">
      <w:pPr>
        <w:spacing w:before="240" w:line="276" w:lineRule="auto"/>
        <w:ind w:left="1440"/>
        <w:rPr>
          <w:rFonts w:ascii="Verdana" w:hAnsi="Verdana"/>
        </w:rPr>
      </w:pPr>
      <w:r w:rsidRPr="00F049F6">
        <w:rPr>
          <w:rFonts w:ascii="Verdana" w:hAnsi="Verdana"/>
        </w:rPr>
        <w:t>Weekends/holiday</w:t>
      </w:r>
      <w:r w:rsidR="00734BF4" w:rsidRPr="00F049F6">
        <w:rPr>
          <w:rFonts w:ascii="Verdana" w:hAnsi="Verdana"/>
        </w:rPr>
        <w:t>s</w:t>
      </w:r>
    </w:p>
    <w:p w14:paraId="6C6C24CB"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N/A – Sub-Contractor used</w:t>
      </w:r>
    </w:p>
    <w:p w14:paraId="696E1A0D" w14:textId="6FC40ACE" w:rsidR="000F7866" w:rsidRPr="00F049F6" w:rsidRDefault="006102F6" w:rsidP="00630C8C">
      <w:pPr>
        <w:spacing w:before="240" w:after="240" w:line="276" w:lineRule="auto"/>
        <w:ind w:left="450" w:hanging="450"/>
        <w:rPr>
          <w:rFonts w:ascii="Verdana" w:hAnsi="Verdana"/>
        </w:rPr>
      </w:pPr>
      <w:r w:rsidRPr="00F049F6">
        <w:rPr>
          <w:rFonts w:ascii="Verdana" w:hAnsi="Verdana"/>
        </w:rPr>
        <w:t xml:space="preserve">2.  </w:t>
      </w:r>
      <w:r w:rsidR="00C3154C" w:rsidRPr="00F049F6">
        <w:rPr>
          <w:rFonts w:ascii="Verdana" w:hAnsi="Verdana"/>
        </w:rPr>
        <w:t>Does the LMHA/LBHA have a sub-contractor to provide the</w:t>
      </w:r>
      <w:r w:rsidRPr="00F049F6">
        <w:rPr>
          <w:rFonts w:ascii="Verdana" w:hAnsi="Verdana"/>
        </w:rPr>
        <w:t xml:space="preserve"> </w:t>
      </w:r>
      <w:r w:rsidR="00C3154C" w:rsidRPr="00F049F6">
        <w:rPr>
          <w:rFonts w:ascii="Verdana" w:hAnsi="Verdana"/>
        </w:rPr>
        <w:t xml:space="preserve">Crisis </w:t>
      </w:r>
      <w:r w:rsidRPr="00F049F6">
        <w:rPr>
          <w:rFonts w:ascii="Verdana" w:hAnsi="Verdana"/>
        </w:rPr>
        <w:t xml:space="preserve">Hotline </w:t>
      </w:r>
      <w:r w:rsidR="00C3154C" w:rsidRPr="00F049F6">
        <w:rPr>
          <w:rFonts w:ascii="Verdana" w:hAnsi="Verdana"/>
        </w:rPr>
        <w:t>services</w:t>
      </w:r>
      <w:r w:rsidRPr="00F049F6">
        <w:rPr>
          <w:rFonts w:ascii="Verdana" w:hAnsi="Verdana"/>
        </w:rPr>
        <w:t>?  If, yes, please list the contractor</w:t>
      </w:r>
      <w:r w:rsidR="000F7866" w:rsidRPr="00F049F6">
        <w:rPr>
          <w:rFonts w:ascii="Verdana" w:hAnsi="Verdana"/>
        </w:rPr>
        <w:t>:</w:t>
      </w:r>
    </w:p>
    <w:p w14:paraId="0F466F26" w14:textId="277088D1" w:rsidR="00ED3408" w:rsidRPr="00630C8C" w:rsidRDefault="00330D4E" w:rsidP="00630C8C">
      <w:pPr>
        <w:pStyle w:val="ListParagraph"/>
        <w:numPr>
          <w:ilvl w:val="1"/>
          <w:numId w:val="4"/>
        </w:numPr>
        <w:pBdr>
          <w:top w:val="single" w:sz="4" w:space="1" w:color="auto"/>
          <w:left w:val="single" w:sz="4" w:space="0" w:color="auto"/>
          <w:bottom w:val="single" w:sz="4" w:space="1" w:color="auto"/>
          <w:right w:val="single" w:sz="4" w:space="4" w:color="auto"/>
        </w:pBdr>
        <w:spacing w:before="120" w:line="276" w:lineRule="auto"/>
        <w:ind w:right="180"/>
        <w:rPr>
          <w:rFonts w:ascii="Verdana" w:hAnsi="Verdana"/>
        </w:rPr>
      </w:pPr>
      <w:bookmarkStart w:id="18" w:name="_Hlk23234527"/>
      <w:r>
        <w:rPr>
          <w:rFonts w:ascii="Verdana" w:hAnsi="Verdana"/>
        </w:rPr>
        <w:t xml:space="preserve">Avail Solutions Inc. </w:t>
      </w:r>
    </w:p>
    <w:bookmarkEnd w:id="18"/>
    <w:p w14:paraId="075350C9" w14:textId="77777777" w:rsidR="00D91C1C" w:rsidRDefault="00D91C1C" w:rsidP="00630C8C">
      <w:pPr>
        <w:spacing w:line="276" w:lineRule="auto"/>
        <w:rPr>
          <w:rFonts w:ascii="Verdana" w:hAnsi="Verdana"/>
        </w:rPr>
      </w:pPr>
    </w:p>
    <w:p w14:paraId="016B2ECA" w14:textId="5EE652F3" w:rsidR="00234A1E" w:rsidRPr="00630C8C" w:rsidRDefault="00D91C1C" w:rsidP="00630C8C">
      <w:pPr>
        <w:spacing w:line="276" w:lineRule="auto"/>
        <w:rPr>
          <w:rFonts w:ascii="Verdana" w:hAnsi="Verdana"/>
        </w:rPr>
      </w:pPr>
      <w:r>
        <w:rPr>
          <w:rFonts w:ascii="Verdana" w:hAnsi="Verdana"/>
        </w:rPr>
        <w:t xml:space="preserve">3. </w:t>
      </w:r>
      <w:r w:rsidR="004C23DE">
        <w:rPr>
          <w:rFonts w:ascii="Verdana" w:hAnsi="Verdana"/>
        </w:rPr>
        <w:t xml:space="preserve"> </w:t>
      </w:r>
      <w:r w:rsidR="00234A1E" w:rsidRPr="00D91C1C">
        <w:rPr>
          <w:rFonts w:ascii="Verdana" w:hAnsi="Verdana"/>
        </w:rPr>
        <w:t xml:space="preserve">How is the MCOT staffed? </w:t>
      </w:r>
    </w:p>
    <w:p w14:paraId="07EEB754"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t>During business hours</w:t>
      </w:r>
    </w:p>
    <w:p w14:paraId="6BFBD0FB" w14:textId="0A77AD9B" w:rsidR="00234A1E" w:rsidRPr="00F049F6" w:rsidRDefault="00330D4E"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r w:rsidRPr="00FE5131">
        <w:rPr>
          <w:rFonts w:ascii="Verdana" w:hAnsi="Verdana"/>
        </w:rPr>
        <w:t>MCOT as interpreted by this agency will respond from the individual centers in our outlying catchment during business hours.  In Wichita/Archer/Clay counties, MCOT from the Wichita Falls office responds to crisis episodes during work hours.  Staffing includes a primary clinician who will respond in person, since COVID-19 we respond telephonically/via telehealth, to the event and work to resolve the crisis with clinically appropriate recommendations.  This primary clinician has access to an LPHA, RN, administration and psychiatrist for staffing and advisement</w:t>
      </w:r>
    </w:p>
    <w:p w14:paraId="368D0CC1"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t xml:space="preserve">After business hours </w:t>
      </w:r>
    </w:p>
    <w:p w14:paraId="288F3345"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After business hours, weekends and holidays, a primary clinician designated in a regional allocation, responds in person, since COVID-19 we respond telephonically/via telehealth, to crisis episodes when dispatched.  Again, this primary clinician has access to an LPHA, RN and psychiatrist if required to resolve the event.</w:t>
      </w:r>
    </w:p>
    <w:p w14:paraId="18449329" w14:textId="77777777" w:rsidR="00234A1E" w:rsidRPr="00F049F6" w:rsidRDefault="00234A1E" w:rsidP="00630C8C">
      <w:pPr>
        <w:spacing w:before="240" w:after="240" w:line="276" w:lineRule="auto"/>
        <w:ind w:left="1440" w:right="180"/>
        <w:rPr>
          <w:rFonts w:ascii="Verdana" w:hAnsi="Verdana"/>
        </w:rPr>
      </w:pPr>
      <w:r w:rsidRPr="00F049F6">
        <w:rPr>
          <w:rFonts w:ascii="Verdana" w:hAnsi="Verdana"/>
        </w:rPr>
        <w:lastRenderedPageBreak/>
        <w:t>Weekends/holidays</w:t>
      </w:r>
    </w:p>
    <w:p w14:paraId="7D1D9987"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sidRPr="00FE5131">
        <w:rPr>
          <w:rFonts w:ascii="Verdana" w:hAnsi="Verdana"/>
        </w:rPr>
        <w:t>After business hours, weekends and holidays, a primary clinician designated in a regional allocation, responds in person, since COVID-19 we respond telephonically/via telehealth, to crisis episodes when dispatched.  Again, this primary clinician has access to an LPHA, RN and psychiatrist if required to resolve the event</w:t>
      </w:r>
    </w:p>
    <w:p w14:paraId="7397CDC5" w14:textId="77777777" w:rsidR="00330D4E" w:rsidRPr="00F049F6" w:rsidRDefault="00330D4E" w:rsidP="00330D4E">
      <w:pPr>
        <w:ind w:left="360" w:hanging="270"/>
        <w:rPr>
          <w:rFonts w:ascii="Verdana" w:hAnsi="Verdana"/>
        </w:rPr>
      </w:pPr>
    </w:p>
    <w:p w14:paraId="60DB981F" w14:textId="02190707" w:rsidR="00AD4058" w:rsidRPr="00F049F6" w:rsidRDefault="00234A1E" w:rsidP="00630C8C">
      <w:pPr>
        <w:spacing w:before="240" w:after="240" w:line="276" w:lineRule="auto"/>
        <w:ind w:left="360" w:hanging="270"/>
        <w:rPr>
          <w:rFonts w:ascii="Verdana" w:hAnsi="Verdana"/>
        </w:rPr>
      </w:pPr>
      <w:r w:rsidRPr="00F049F6">
        <w:rPr>
          <w:rFonts w:ascii="Verdana" w:hAnsi="Verdana"/>
        </w:rPr>
        <w:t xml:space="preserve">4. </w:t>
      </w:r>
      <w:r w:rsidR="00230904" w:rsidRPr="00F049F6">
        <w:rPr>
          <w:rFonts w:ascii="Verdana" w:hAnsi="Verdana"/>
        </w:rPr>
        <w:t>Does the LMHA/LBHA have a sub-contractor to provide</w:t>
      </w:r>
      <w:r w:rsidR="00BF4008" w:rsidRPr="00F049F6">
        <w:rPr>
          <w:rFonts w:ascii="Verdana" w:hAnsi="Verdana"/>
        </w:rPr>
        <w:t xml:space="preserve"> MCOT </w:t>
      </w:r>
      <w:r w:rsidR="00230904" w:rsidRPr="00F049F6">
        <w:rPr>
          <w:rFonts w:ascii="Verdana" w:hAnsi="Verdana"/>
        </w:rPr>
        <w:t>services</w:t>
      </w:r>
      <w:r w:rsidR="00BF4008" w:rsidRPr="00F049F6">
        <w:rPr>
          <w:rFonts w:ascii="Verdana" w:hAnsi="Verdana"/>
        </w:rPr>
        <w:t>?  If yes, please list the contractor</w:t>
      </w:r>
      <w:r w:rsidR="000F7866" w:rsidRPr="00F049F6">
        <w:rPr>
          <w:rFonts w:ascii="Verdana" w:hAnsi="Verdana"/>
        </w:rPr>
        <w:t>:</w:t>
      </w:r>
    </w:p>
    <w:p w14:paraId="626FCAF7" w14:textId="2307625C" w:rsidR="00AD4058" w:rsidRPr="00F049F6" w:rsidRDefault="00A149C1"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r w:rsidRPr="00F049F6">
        <w:rPr>
          <w:rFonts w:ascii="Verdana" w:hAnsi="Verdana"/>
        </w:rPr>
        <w:t xml:space="preserve"> </w:t>
      </w:r>
      <w:r w:rsidR="00330D4E">
        <w:rPr>
          <w:rFonts w:ascii="Verdana" w:hAnsi="Verdana"/>
        </w:rPr>
        <w:t>N/A</w:t>
      </w:r>
    </w:p>
    <w:p w14:paraId="6BF28A54" w14:textId="3BD6031D" w:rsidR="00ED3408" w:rsidRPr="00F049F6" w:rsidRDefault="004C23DE" w:rsidP="00630C8C">
      <w:pPr>
        <w:spacing w:before="240" w:after="240" w:line="276" w:lineRule="auto"/>
        <w:ind w:left="450" w:right="180" w:hanging="360"/>
        <w:rPr>
          <w:rFonts w:ascii="Verdana" w:hAnsi="Verdana"/>
        </w:rPr>
      </w:pPr>
      <w:r>
        <w:rPr>
          <w:rFonts w:ascii="Verdana" w:hAnsi="Verdana"/>
        </w:rPr>
        <w:t xml:space="preserve">5. </w:t>
      </w:r>
      <w:r w:rsidR="00734BF4" w:rsidRPr="00F049F6">
        <w:rPr>
          <w:rFonts w:ascii="Verdana" w:hAnsi="Verdana"/>
        </w:rPr>
        <w:t xml:space="preserve">Provide </w:t>
      </w:r>
      <w:r w:rsidR="00583B7F" w:rsidRPr="00F049F6">
        <w:rPr>
          <w:rFonts w:ascii="Verdana" w:hAnsi="Verdana"/>
        </w:rPr>
        <w:t>information</w:t>
      </w:r>
      <w:r w:rsidR="009B5C5D" w:rsidRPr="00F049F6">
        <w:rPr>
          <w:rFonts w:ascii="Verdana" w:hAnsi="Verdana"/>
        </w:rPr>
        <w:t xml:space="preserve"> on the type of follow up</w:t>
      </w:r>
      <w:r w:rsidR="00AD4058" w:rsidRPr="00F049F6">
        <w:rPr>
          <w:rFonts w:ascii="Verdana" w:hAnsi="Verdana"/>
        </w:rPr>
        <w:t xml:space="preserve"> MCOT </w:t>
      </w:r>
      <w:r w:rsidR="00734BF4" w:rsidRPr="00F049F6">
        <w:rPr>
          <w:rFonts w:ascii="Verdana" w:hAnsi="Verdana"/>
        </w:rPr>
        <w:t>provide</w:t>
      </w:r>
      <w:r w:rsidR="00583B7F" w:rsidRPr="00F049F6">
        <w:rPr>
          <w:rFonts w:ascii="Verdana" w:hAnsi="Verdana"/>
        </w:rPr>
        <w:t>s</w:t>
      </w:r>
      <w:r w:rsidR="00734BF4" w:rsidRPr="00F049F6">
        <w:rPr>
          <w:rFonts w:ascii="Verdana" w:hAnsi="Verdana"/>
        </w:rPr>
        <w:t xml:space="preserve"> (phone calls, face to face visits, </w:t>
      </w:r>
      <w:r w:rsidR="00A149C1" w:rsidRPr="00F049F6">
        <w:rPr>
          <w:rFonts w:ascii="Verdana" w:hAnsi="Verdana"/>
        </w:rPr>
        <w:t>case management</w:t>
      </w:r>
      <w:r w:rsidR="00734BF4" w:rsidRPr="00F049F6">
        <w:rPr>
          <w:rFonts w:ascii="Verdana" w:hAnsi="Verdana"/>
        </w:rPr>
        <w:t>,</w:t>
      </w:r>
      <w:r w:rsidR="00A149C1" w:rsidRPr="00F049F6">
        <w:rPr>
          <w:rFonts w:ascii="Verdana" w:hAnsi="Verdana"/>
        </w:rPr>
        <w:t xml:space="preserve"> </w:t>
      </w:r>
      <w:r w:rsidR="00734BF4" w:rsidRPr="00F049F6">
        <w:rPr>
          <w:rFonts w:ascii="Verdana" w:hAnsi="Verdana"/>
        </w:rPr>
        <w:t xml:space="preserve">skills training, </w:t>
      </w:r>
      <w:r w:rsidR="00A149C1" w:rsidRPr="00F049F6">
        <w:rPr>
          <w:rFonts w:ascii="Verdana" w:hAnsi="Verdana"/>
        </w:rPr>
        <w:t>etc.</w:t>
      </w:r>
      <w:r w:rsidR="00734BF4" w:rsidRPr="00F049F6">
        <w:rPr>
          <w:rFonts w:ascii="Verdana" w:hAnsi="Verdana"/>
        </w:rPr>
        <w:t>)</w:t>
      </w:r>
      <w:r w:rsidR="000F7866" w:rsidRPr="00F049F6">
        <w:rPr>
          <w:rFonts w:ascii="Verdana" w:hAnsi="Verdana"/>
        </w:rPr>
        <w:t>.</w:t>
      </w:r>
    </w:p>
    <w:p w14:paraId="76B22C53" w14:textId="77777777" w:rsidR="00330D4E" w:rsidRPr="00FE5131" w:rsidRDefault="00330D4E" w:rsidP="00330D4E">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bookmarkStart w:id="19" w:name="_Hlk17374256"/>
      <w:r w:rsidRPr="00FE5131">
        <w:rPr>
          <w:rFonts w:ascii="Verdana" w:hAnsi="Verdana"/>
        </w:rPr>
        <w:t>Individuals referred to HFC following a crisis receive follow-up, via service package assignments, and timely follow up is required.  When persons are active in a LOC, notification is via a treatment discussion between the intervening clinician and the assigned coordinator of care.  Individuals referred to agency’s Crisis Respite Unit or any inpatient care are followed by Crisis department staff during their course of stay and treatment.  LOC 5 follow up is in the form of phone calls, face to face visits, case management services, skills training services,</w:t>
      </w:r>
    </w:p>
    <w:bookmarkEnd w:id="19"/>
    <w:p w14:paraId="6694F013" w14:textId="4224C076" w:rsidR="004C23DE" w:rsidRPr="00F049F6" w:rsidRDefault="004C23DE" w:rsidP="00630C8C">
      <w:pPr>
        <w:spacing w:before="240" w:line="276" w:lineRule="auto"/>
        <w:ind w:left="450" w:right="180" w:hanging="450"/>
        <w:rPr>
          <w:rFonts w:ascii="Verdana" w:hAnsi="Verdana"/>
        </w:rPr>
      </w:pPr>
      <w:r>
        <w:rPr>
          <w:rFonts w:ascii="Verdana" w:hAnsi="Verdana"/>
        </w:rPr>
        <w:t xml:space="preserve"> </w:t>
      </w:r>
      <w:r w:rsidR="00F90289" w:rsidRPr="00F049F6">
        <w:rPr>
          <w:rFonts w:ascii="Verdana" w:hAnsi="Verdana"/>
        </w:rPr>
        <w:t>6</w:t>
      </w:r>
      <w:r w:rsidR="00A149C1" w:rsidRPr="00F049F6">
        <w:rPr>
          <w:rFonts w:ascii="Verdana" w:hAnsi="Verdana"/>
        </w:rPr>
        <w:t xml:space="preserve">. </w:t>
      </w:r>
      <w:r w:rsidR="00AE1BE3" w:rsidRPr="00F049F6">
        <w:rPr>
          <w:rFonts w:ascii="Verdana" w:hAnsi="Verdana"/>
        </w:rPr>
        <w:t>Do emergency room staff and law enforcement routinely contact the LMHA</w:t>
      </w:r>
      <w:r w:rsidR="00583B7F" w:rsidRPr="00F049F6">
        <w:rPr>
          <w:rFonts w:ascii="Verdana" w:hAnsi="Verdana"/>
        </w:rPr>
        <w:t>/</w:t>
      </w:r>
      <w:r w:rsidR="003B701D" w:rsidRPr="00F049F6">
        <w:rPr>
          <w:rFonts w:ascii="Verdana" w:hAnsi="Verdana"/>
        </w:rPr>
        <w:t xml:space="preserve">LBHA </w:t>
      </w:r>
      <w:r w:rsidR="00AE1BE3" w:rsidRPr="00F049F6">
        <w:rPr>
          <w:rFonts w:ascii="Verdana" w:hAnsi="Verdana"/>
        </w:rPr>
        <w:t>when an individual in crisis is identified?</w:t>
      </w:r>
      <w:r w:rsidR="00F813CB" w:rsidRPr="00F049F6">
        <w:rPr>
          <w:rFonts w:ascii="Verdana" w:hAnsi="Verdana"/>
        </w:rPr>
        <w:t xml:space="preserve">  If so,</w:t>
      </w:r>
      <w:r w:rsidR="006763D6" w:rsidRPr="00F049F6">
        <w:rPr>
          <w:rFonts w:ascii="Verdana" w:hAnsi="Verdana"/>
        </w:rPr>
        <w:t xml:space="preserve"> please describe</w:t>
      </w:r>
      <w:r w:rsidR="00F813CB" w:rsidRPr="00F049F6">
        <w:rPr>
          <w:rFonts w:ascii="Verdana" w:hAnsi="Verdana"/>
        </w:rPr>
        <w:t xml:space="preserve"> MCOT</w:t>
      </w:r>
      <w:r w:rsidR="006763D6" w:rsidRPr="00F049F6">
        <w:rPr>
          <w:rFonts w:ascii="Verdana" w:hAnsi="Verdana"/>
        </w:rPr>
        <w:t>’s role for:</w:t>
      </w:r>
    </w:p>
    <w:p w14:paraId="6CC3FFE6" w14:textId="16F83FF1" w:rsidR="00ED3408" w:rsidRPr="00F049F6" w:rsidRDefault="001A53DE" w:rsidP="00630C8C">
      <w:pPr>
        <w:spacing w:before="240" w:after="240" w:line="276" w:lineRule="auto"/>
        <w:ind w:left="1440" w:right="180"/>
        <w:rPr>
          <w:rFonts w:ascii="Verdana" w:hAnsi="Verdana"/>
        </w:rPr>
      </w:pPr>
      <w:bookmarkStart w:id="20" w:name="_Hlk21414248"/>
      <w:r>
        <w:rPr>
          <w:rFonts w:ascii="Verdana" w:hAnsi="Verdana"/>
        </w:rPr>
        <w:t>Emergency Rooms:</w:t>
      </w:r>
    </w:p>
    <w:bookmarkEnd w:id="20"/>
    <w:p w14:paraId="503C76C5"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ind w:left="1440" w:right="180"/>
        <w:rPr>
          <w:rFonts w:ascii="Verdana" w:hAnsi="Verdana"/>
        </w:rPr>
      </w:pPr>
      <w:r w:rsidRPr="00FE5131">
        <w:rPr>
          <w:rFonts w:ascii="Verdana" w:hAnsi="Verdana"/>
        </w:rPr>
        <w:t xml:space="preserve">Yes.  Assessments and recommendations/resolution are performed for individuals in emergency rooms.  </w:t>
      </w:r>
    </w:p>
    <w:p w14:paraId="66F20E1C" w14:textId="65269114" w:rsidR="001A53DE" w:rsidRDefault="001A53DE" w:rsidP="00630C8C">
      <w:pPr>
        <w:pStyle w:val="NoSpacing"/>
        <w:spacing w:before="240" w:after="240" w:line="276" w:lineRule="auto"/>
        <w:ind w:left="1440"/>
        <w:rPr>
          <w:rFonts w:ascii="Verdana" w:hAnsi="Verdana"/>
        </w:rPr>
      </w:pPr>
      <w:r>
        <w:rPr>
          <w:rFonts w:ascii="Verdana" w:hAnsi="Verdana"/>
        </w:rPr>
        <w:lastRenderedPageBreak/>
        <w:t>Law Enforcement:</w:t>
      </w:r>
    </w:p>
    <w:p w14:paraId="286F5005" w14:textId="1C4BE8C6"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ind w:left="1440" w:right="180"/>
        <w:rPr>
          <w:rFonts w:ascii="Verdana" w:hAnsi="Verdana"/>
        </w:rPr>
      </w:pPr>
      <w:r w:rsidRPr="00FE5131">
        <w:rPr>
          <w:rFonts w:ascii="Verdana" w:hAnsi="Verdana"/>
        </w:rPr>
        <w:t xml:space="preserve">Yes.  Collaboration, assistance, </w:t>
      </w:r>
      <w:r w:rsidR="009D54DF" w:rsidRPr="00FE5131">
        <w:rPr>
          <w:rFonts w:ascii="Verdana" w:hAnsi="Verdana"/>
        </w:rPr>
        <w:t>assessments,</w:t>
      </w:r>
      <w:r w:rsidRPr="00FE5131">
        <w:rPr>
          <w:rFonts w:ascii="Verdana" w:hAnsi="Verdana"/>
        </w:rPr>
        <w:t xml:space="preserve"> and recommendations/resolution support law enforcement in their efforts.</w:t>
      </w:r>
    </w:p>
    <w:p w14:paraId="0E1B4B8D" w14:textId="6413F740" w:rsidR="00357223" w:rsidRPr="00F049F6" w:rsidRDefault="00F90289" w:rsidP="00630C8C">
      <w:pPr>
        <w:pStyle w:val="NoSpacing"/>
        <w:spacing w:before="240" w:line="276" w:lineRule="auto"/>
        <w:ind w:left="450" w:hanging="450"/>
        <w:rPr>
          <w:rFonts w:ascii="Verdana" w:hAnsi="Verdana"/>
        </w:rPr>
      </w:pPr>
      <w:r w:rsidRPr="00F049F6">
        <w:rPr>
          <w:rFonts w:ascii="Verdana" w:hAnsi="Verdana"/>
        </w:rPr>
        <w:t>7</w:t>
      </w:r>
      <w:r w:rsidR="00A305C6" w:rsidRPr="00F049F6">
        <w:rPr>
          <w:rFonts w:ascii="Verdana" w:hAnsi="Verdana"/>
        </w:rPr>
        <w:t>.</w:t>
      </w:r>
      <w:r w:rsidR="00E7204E" w:rsidRPr="00F049F6">
        <w:rPr>
          <w:rFonts w:ascii="Verdana" w:hAnsi="Verdana"/>
        </w:rPr>
        <w:t xml:space="preserve"> </w:t>
      </w:r>
      <w:r w:rsidR="009156DF">
        <w:rPr>
          <w:rFonts w:ascii="Verdana" w:hAnsi="Verdana"/>
        </w:rPr>
        <w:t xml:space="preserve"> </w:t>
      </w:r>
      <w:r w:rsidR="006763D6" w:rsidRPr="00F049F6">
        <w:rPr>
          <w:rFonts w:ascii="Verdana" w:hAnsi="Verdana"/>
        </w:rPr>
        <w:t xml:space="preserve">What is </w:t>
      </w:r>
      <w:r w:rsidR="00583B7F" w:rsidRPr="00F049F6">
        <w:rPr>
          <w:rFonts w:ascii="Verdana" w:hAnsi="Verdana"/>
        </w:rPr>
        <w:t>the</w:t>
      </w:r>
      <w:r w:rsidR="006763D6" w:rsidRPr="00F049F6">
        <w:rPr>
          <w:rFonts w:ascii="Verdana" w:hAnsi="Verdana"/>
        </w:rPr>
        <w:t xml:space="preserve"> process for MCOT to respond to screening requests at state hospitals, specifically for walk</w:t>
      </w:r>
      <w:r w:rsidR="00583B7F" w:rsidRPr="00F049F6">
        <w:rPr>
          <w:rFonts w:ascii="Verdana" w:hAnsi="Verdana"/>
        </w:rPr>
        <w:t>-</w:t>
      </w:r>
      <w:r w:rsidR="006763D6" w:rsidRPr="00F049F6">
        <w:rPr>
          <w:rFonts w:ascii="Verdana" w:hAnsi="Verdana"/>
        </w:rPr>
        <w:t>ins?</w:t>
      </w:r>
    </w:p>
    <w:p w14:paraId="2976BA1A"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During business hours, after hours, weekends, and holidays a clinician will respond in person, since COVID-19 we respond telephonically/via telehealth, to the request of the state hospital.  The clinician will work to</w:t>
      </w:r>
      <w:r>
        <w:t xml:space="preserve"> </w:t>
      </w:r>
      <w:r w:rsidRPr="00FE5131">
        <w:rPr>
          <w:rFonts w:ascii="Verdana" w:hAnsi="Verdana"/>
        </w:rPr>
        <w:t>resolve the crisis with clinically appropriate recommendations.  This clinician has access to an LPHA, RN, administration and psychiatrist for staffing and advisement.</w:t>
      </w:r>
    </w:p>
    <w:p w14:paraId="7270E528" w14:textId="6D012FE8" w:rsidR="00A76000" w:rsidRPr="00F049F6" w:rsidRDefault="009156DF" w:rsidP="00630C8C">
      <w:pPr>
        <w:spacing w:before="240" w:line="276" w:lineRule="auto"/>
        <w:ind w:left="450" w:right="180" w:hanging="450"/>
        <w:rPr>
          <w:rFonts w:ascii="Verdana" w:hAnsi="Verdana"/>
        </w:rPr>
      </w:pPr>
      <w:r>
        <w:rPr>
          <w:rFonts w:ascii="Verdana" w:hAnsi="Verdana"/>
        </w:rPr>
        <w:t xml:space="preserve">8.  </w:t>
      </w:r>
      <w:r w:rsidR="00A76000" w:rsidRPr="00F049F6">
        <w:rPr>
          <w:rFonts w:ascii="Verdana" w:hAnsi="Verdana"/>
        </w:rPr>
        <w:t>What steps should emergency rooms and law enforcement take when an inpatient level of care is needed?</w:t>
      </w:r>
    </w:p>
    <w:p w14:paraId="70142F48" w14:textId="77777777" w:rsidR="00A76000" w:rsidRPr="00F049F6" w:rsidRDefault="00A76000" w:rsidP="00630C8C">
      <w:pPr>
        <w:spacing w:before="240" w:after="240" w:line="276" w:lineRule="auto"/>
        <w:ind w:left="1530" w:right="180"/>
        <w:rPr>
          <w:rFonts w:ascii="Verdana" w:hAnsi="Verdana"/>
        </w:rPr>
      </w:pPr>
      <w:r w:rsidRPr="00F049F6">
        <w:rPr>
          <w:rFonts w:ascii="Verdana" w:hAnsi="Verdana"/>
        </w:rPr>
        <w:t>During business hours:</w:t>
      </w:r>
    </w:p>
    <w:p w14:paraId="2309EE40"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Individuals in crisis should be medically treated and stabilized from any physical trauma.  Once stable and able to participate in a mental health assessment, our hotline can be engaged to dispatch a clinician.</w:t>
      </w:r>
    </w:p>
    <w:p w14:paraId="708C3815" w14:textId="72E99063" w:rsidR="00A76000" w:rsidRPr="00F049F6" w:rsidRDefault="00A76000" w:rsidP="00630C8C">
      <w:pPr>
        <w:spacing w:before="240" w:after="240" w:line="276" w:lineRule="auto"/>
        <w:ind w:right="180"/>
        <w:rPr>
          <w:rFonts w:ascii="Verdana" w:hAnsi="Verdana"/>
        </w:rPr>
      </w:pPr>
      <w:r w:rsidRPr="00F049F6">
        <w:rPr>
          <w:rFonts w:ascii="Verdana" w:hAnsi="Verdana"/>
        </w:rPr>
        <w:t xml:space="preserve">                  After business hours:</w:t>
      </w:r>
    </w:p>
    <w:p w14:paraId="555B2521"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Individuals in crisis should be medically treated and stabilized from any physical trauma.  Once stable and able to participate in a mental health assessment, our hotline can be engaged to dispatch a clinician.</w:t>
      </w:r>
    </w:p>
    <w:p w14:paraId="7F51990F" w14:textId="05552B44" w:rsidR="00A76000" w:rsidRPr="00F049F6" w:rsidRDefault="00A76000" w:rsidP="00630C8C">
      <w:pPr>
        <w:spacing w:before="240" w:after="240" w:line="276" w:lineRule="auto"/>
        <w:ind w:right="180"/>
        <w:rPr>
          <w:rFonts w:ascii="Verdana" w:hAnsi="Verdana"/>
        </w:rPr>
      </w:pPr>
      <w:r w:rsidRPr="00F049F6">
        <w:rPr>
          <w:rFonts w:ascii="Verdana" w:hAnsi="Verdana"/>
        </w:rPr>
        <w:t xml:space="preserve">                  Weekends/holidays:</w:t>
      </w:r>
    </w:p>
    <w:p w14:paraId="2269220B" w14:textId="77777777"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lastRenderedPageBreak/>
        <w:t>Individuals in crisis should be medically treated and stabilized from any physical trauma.  Once stable and able to participate in a mental health assessment, our hotline can be engaged to dispatch a clinician.</w:t>
      </w:r>
    </w:p>
    <w:p w14:paraId="04FD5764" w14:textId="2F698893" w:rsidR="006F2C9F" w:rsidRPr="00F049F6" w:rsidRDefault="00A76000" w:rsidP="00630C8C">
      <w:pPr>
        <w:spacing w:before="240" w:after="240" w:line="276" w:lineRule="auto"/>
        <w:ind w:left="450" w:right="180" w:hanging="450"/>
        <w:rPr>
          <w:rFonts w:ascii="Verdana" w:hAnsi="Verdana"/>
        </w:rPr>
      </w:pPr>
      <w:r w:rsidRPr="00F049F6">
        <w:rPr>
          <w:rFonts w:ascii="Verdana" w:hAnsi="Verdana"/>
        </w:rPr>
        <w:t>9</w:t>
      </w:r>
      <w:r w:rsidR="00E7204E" w:rsidRPr="00F049F6">
        <w:rPr>
          <w:rFonts w:ascii="Verdana" w:hAnsi="Verdana"/>
        </w:rPr>
        <w:t>.</w:t>
      </w:r>
      <w:r w:rsidR="00F800BA" w:rsidRPr="00F049F6">
        <w:rPr>
          <w:rFonts w:ascii="Verdana" w:hAnsi="Verdana"/>
        </w:rPr>
        <w:t xml:space="preserve"> </w:t>
      </w:r>
      <w:r w:rsidR="00550569" w:rsidRPr="00F049F6">
        <w:rPr>
          <w:rFonts w:ascii="Verdana" w:hAnsi="Verdana"/>
        </w:rPr>
        <w:t xml:space="preserve"> </w:t>
      </w:r>
      <w:r w:rsidR="009156DF">
        <w:rPr>
          <w:rFonts w:ascii="Verdana" w:hAnsi="Verdana"/>
        </w:rPr>
        <w:t xml:space="preserve"> </w:t>
      </w:r>
      <w:r w:rsidR="009758F8" w:rsidRPr="00F049F6">
        <w:rPr>
          <w:rFonts w:ascii="Verdana" w:hAnsi="Verdana"/>
        </w:rPr>
        <w:t>What is the procedure if an in</w:t>
      </w:r>
      <w:r w:rsidR="00F813CB" w:rsidRPr="00F049F6">
        <w:rPr>
          <w:rFonts w:ascii="Verdana" w:hAnsi="Verdana"/>
        </w:rPr>
        <w:t>dividual cannot be stabilized at the site of the crisis</w:t>
      </w:r>
      <w:r w:rsidR="009758F8" w:rsidRPr="00F049F6">
        <w:rPr>
          <w:rFonts w:ascii="Verdana" w:hAnsi="Verdana"/>
        </w:rPr>
        <w:t xml:space="preserve"> and needs further assessment or crisis stabilization in a </w:t>
      </w:r>
      <w:r w:rsidR="005950B0" w:rsidRPr="00F049F6">
        <w:rPr>
          <w:rFonts w:ascii="Verdana" w:hAnsi="Verdana"/>
        </w:rPr>
        <w:t xml:space="preserve">facility </w:t>
      </w:r>
      <w:r w:rsidR="009758F8" w:rsidRPr="00F049F6">
        <w:rPr>
          <w:rFonts w:ascii="Verdana" w:hAnsi="Verdana"/>
        </w:rPr>
        <w:t xml:space="preserve">setting? </w:t>
      </w:r>
    </w:p>
    <w:p w14:paraId="2906ACB5" w14:textId="5C8F41EF" w:rsidR="00330D4E" w:rsidRPr="00FE5131"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FE5131">
        <w:rPr>
          <w:rFonts w:ascii="Verdana" w:hAnsi="Verdana"/>
        </w:rPr>
        <w:t xml:space="preserve">Law Enforcement is </w:t>
      </w:r>
      <w:r w:rsidR="009D54DF" w:rsidRPr="00FE5131">
        <w:rPr>
          <w:rFonts w:ascii="Verdana" w:hAnsi="Verdana"/>
        </w:rPr>
        <w:t>contacted,</w:t>
      </w:r>
      <w:r w:rsidRPr="00FE5131">
        <w:rPr>
          <w:rFonts w:ascii="Verdana" w:hAnsi="Verdana"/>
        </w:rPr>
        <w:t xml:space="preserve"> and it is law enforcement’s opinion and prerogative whether the individual requires further stabilization and/or medical clearance in a hospital or other care facility.  They will either transport via law enforcement vehicle or engage first responders get the individual to a hospital safely.</w:t>
      </w:r>
    </w:p>
    <w:p w14:paraId="729C29CE" w14:textId="12239B5C" w:rsidR="00ED3408" w:rsidRPr="00F049F6" w:rsidRDefault="009156DF" w:rsidP="00630C8C">
      <w:pPr>
        <w:spacing w:before="240" w:after="240" w:line="276" w:lineRule="auto"/>
        <w:ind w:left="540" w:right="180" w:hanging="540"/>
        <w:rPr>
          <w:rFonts w:ascii="Verdana" w:hAnsi="Verdana"/>
        </w:rPr>
      </w:pPr>
      <w:r>
        <w:rPr>
          <w:rFonts w:ascii="Verdana" w:hAnsi="Verdana"/>
        </w:rPr>
        <w:t xml:space="preserve">10.  </w:t>
      </w:r>
      <w:r w:rsidR="00A269E9" w:rsidRPr="00F049F6">
        <w:rPr>
          <w:rFonts w:ascii="Verdana" w:hAnsi="Verdana"/>
        </w:rPr>
        <w:t xml:space="preserve">Describe </w:t>
      </w:r>
      <w:r w:rsidR="00583B7F" w:rsidRPr="00F049F6">
        <w:rPr>
          <w:rFonts w:ascii="Verdana" w:hAnsi="Verdana"/>
        </w:rPr>
        <w:t xml:space="preserve">the </w:t>
      </w:r>
      <w:r w:rsidR="006A19E7" w:rsidRPr="00F049F6">
        <w:rPr>
          <w:rFonts w:ascii="Verdana" w:hAnsi="Verdana"/>
        </w:rPr>
        <w:t>community’s</w:t>
      </w:r>
      <w:r w:rsidR="00126A43" w:rsidRPr="00F049F6">
        <w:rPr>
          <w:rFonts w:ascii="Verdana" w:hAnsi="Verdana"/>
        </w:rPr>
        <w:t xml:space="preserve"> </w:t>
      </w:r>
      <w:r w:rsidR="00A269E9" w:rsidRPr="00F049F6">
        <w:rPr>
          <w:rFonts w:ascii="Verdana" w:hAnsi="Verdana"/>
        </w:rPr>
        <w:t>process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w:t>
      </w:r>
      <w:r w:rsidR="002B7CF5" w:rsidRPr="00F049F6">
        <w:rPr>
          <w:rFonts w:ascii="Verdana" w:hAnsi="Verdana"/>
        </w:rPr>
        <w:t>requires</w:t>
      </w:r>
      <w:r w:rsidR="009758F8" w:rsidRPr="00F049F6">
        <w:rPr>
          <w:rFonts w:ascii="Verdana" w:hAnsi="Verdana"/>
        </w:rPr>
        <w:t xml:space="preserve"> further</w:t>
      </w:r>
      <w:r w:rsidR="00A76000" w:rsidRPr="00F049F6">
        <w:rPr>
          <w:rFonts w:ascii="Verdana" w:hAnsi="Verdana"/>
        </w:rPr>
        <w:t xml:space="preserve"> evaluation</w:t>
      </w:r>
      <w:r w:rsidR="009758F8" w:rsidRPr="00F049F6">
        <w:rPr>
          <w:rFonts w:ascii="Verdana" w:hAnsi="Verdana"/>
        </w:rPr>
        <w:t xml:space="preserve"> and/or medical clearance</w:t>
      </w:r>
      <w:r w:rsidR="000F7866" w:rsidRPr="00F049F6">
        <w:rPr>
          <w:rFonts w:ascii="Verdana" w:hAnsi="Verdana"/>
        </w:rPr>
        <w:t>.</w:t>
      </w:r>
    </w:p>
    <w:p w14:paraId="4008B0A5" w14:textId="77777777" w:rsidR="00330D4E" w:rsidRPr="006267F5"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6267F5">
        <w:rPr>
          <w:rFonts w:ascii="Verdana" w:hAnsi="Verdana"/>
        </w:rPr>
        <w:t xml:space="preserve">The community’s process is reliant on the OAG of 2009, which stimulated the Psychiatric Emergency Flow published 2010.  </w:t>
      </w:r>
    </w:p>
    <w:p w14:paraId="68489E77" w14:textId="61CD4F0B" w:rsidR="00ED3408" w:rsidRPr="00630C8C" w:rsidRDefault="00DB00AE" w:rsidP="00630C8C">
      <w:pPr>
        <w:spacing w:before="240" w:after="240" w:line="276" w:lineRule="auto"/>
        <w:ind w:right="180"/>
        <w:rPr>
          <w:rFonts w:ascii="Verdana" w:hAnsi="Verdana"/>
        </w:rPr>
      </w:pPr>
      <w:r w:rsidRPr="00F049F6">
        <w:rPr>
          <w:rFonts w:ascii="Verdana" w:hAnsi="Verdana"/>
        </w:rPr>
        <w:t xml:space="preserve">11.  </w:t>
      </w:r>
      <w:r w:rsidR="00A269E9" w:rsidRPr="00F049F6">
        <w:rPr>
          <w:rFonts w:ascii="Verdana" w:hAnsi="Verdana"/>
        </w:rPr>
        <w:t xml:space="preserve">Describe </w:t>
      </w:r>
      <w:r w:rsidR="00A434A5" w:rsidRPr="00F049F6">
        <w:rPr>
          <w:rFonts w:ascii="Verdana" w:hAnsi="Verdana"/>
        </w:rPr>
        <w:t>the process</w:t>
      </w:r>
      <w:r w:rsidR="00A269E9" w:rsidRPr="00F049F6">
        <w:rPr>
          <w:rFonts w:ascii="Verdana" w:hAnsi="Verdana"/>
        </w:rPr>
        <w:t xml:space="preserve">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needs</w:t>
      </w:r>
      <w:r w:rsidR="00A269E9" w:rsidRPr="00F049F6">
        <w:rPr>
          <w:rFonts w:ascii="Verdana" w:hAnsi="Verdana"/>
        </w:rPr>
        <w:t xml:space="preserve"> admission to a</w:t>
      </w:r>
      <w:r w:rsidR="00DC2B5A" w:rsidRPr="00F049F6">
        <w:rPr>
          <w:rFonts w:ascii="Verdana" w:hAnsi="Verdana"/>
        </w:rPr>
        <w:t xml:space="preserve"> psychiatric</w:t>
      </w:r>
      <w:r w:rsidR="009758F8" w:rsidRPr="00F049F6">
        <w:rPr>
          <w:rFonts w:ascii="Verdana" w:hAnsi="Verdana"/>
        </w:rPr>
        <w:t xml:space="preserve"> hospital</w:t>
      </w:r>
      <w:r w:rsidR="000F7866" w:rsidRPr="00F049F6">
        <w:rPr>
          <w:rFonts w:ascii="Verdana" w:hAnsi="Verdana"/>
        </w:rPr>
        <w:t>.</w:t>
      </w:r>
    </w:p>
    <w:p w14:paraId="16EDFC42" w14:textId="48D34C45" w:rsidR="00330D4E" w:rsidRPr="00283348"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283348">
        <w:rPr>
          <w:rFonts w:ascii="Verdana" w:hAnsi="Verdana"/>
        </w:rPr>
        <w:t xml:space="preserve">Law Enforcement is </w:t>
      </w:r>
      <w:r w:rsidR="009D54DF" w:rsidRPr="00283348">
        <w:rPr>
          <w:rFonts w:ascii="Verdana" w:hAnsi="Verdana"/>
        </w:rPr>
        <w:t>contacted,</w:t>
      </w:r>
      <w:r w:rsidRPr="00283348">
        <w:rPr>
          <w:rFonts w:ascii="Verdana" w:hAnsi="Verdana"/>
        </w:rPr>
        <w:t xml:space="preserve"> and it is law enforcement’s opinion and prerogative whether the individual requires further stabilization and/or medical clearance in a hospital or other care facility.  They will either transport via law enforcement vehicle or engage first responders get the individual to a hospital safely.</w:t>
      </w:r>
    </w:p>
    <w:p w14:paraId="42F32613" w14:textId="08165474" w:rsidR="00330D4E" w:rsidRPr="00283348"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283348">
        <w:rPr>
          <w:rFonts w:ascii="Verdana" w:hAnsi="Verdana"/>
        </w:rPr>
        <w:t xml:space="preserve">We voluntarily admit people for </w:t>
      </w:r>
      <w:r w:rsidR="00EE508F" w:rsidRPr="00283348">
        <w:rPr>
          <w:rFonts w:ascii="Verdana" w:hAnsi="Verdana"/>
        </w:rPr>
        <w:t>facility-based</w:t>
      </w:r>
      <w:r w:rsidRPr="00283348">
        <w:rPr>
          <w:rFonts w:ascii="Verdana" w:hAnsi="Verdana"/>
        </w:rPr>
        <w:t xml:space="preserve"> crisis stabilization to our contracted hospitals.  An individual is assessed, informed of the potential </w:t>
      </w:r>
      <w:r w:rsidR="00EE508F" w:rsidRPr="00283348">
        <w:rPr>
          <w:rFonts w:ascii="Verdana" w:hAnsi="Verdana"/>
        </w:rPr>
        <w:t>placement,</w:t>
      </w:r>
      <w:r w:rsidRPr="00283348">
        <w:rPr>
          <w:rFonts w:ascii="Verdana" w:hAnsi="Verdana"/>
        </w:rPr>
        <w:t xml:space="preserve"> and subsequently voluntarily admitted.</w:t>
      </w:r>
    </w:p>
    <w:p w14:paraId="0509EA86" w14:textId="64EF6571" w:rsidR="00ED3408" w:rsidRPr="00F049F6" w:rsidRDefault="00DB00AE" w:rsidP="00630C8C">
      <w:pPr>
        <w:spacing w:before="240" w:after="240" w:line="276" w:lineRule="auto"/>
        <w:ind w:left="540" w:right="-90" w:hanging="540"/>
        <w:rPr>
          <w:rFonts w:ascii="Verdana" w:hAnsi="Verdana"/>
        </w:rPr>
      </w:pPr>
      <w:r w:rsidRPr="00F049F6">
        <w:rPr>
          <w:rFonts w:ascii="Verdana" w:hAnsi="Verdana"/>
        </w:rPr>
        <w:t xml:space="preserve">12.  </w:t>
      </w:r>
      <w:r w:rsidR="00A269E9" w:rsidRPr="00F049F6">
        <w:rPr>
          <w:rFonts w:ascii="Verdana" w:hAnsi="Verdana"/>
        </w:rPr>
        <w:t xml:space="preserve">Describe </w:t>
      </w:r>
      <w:r w:rsidR="00126A43" w:rsidRPr="00F049F6">
        <w:rPr>
          <w:rFonts w:ascii="Verdana" w:hAnsi="Verdana"/>
        </w:rPr>
        <w:t xml:space="preserve">the </w:t>
      </w:r>
      <w:r w:rsidR="00A269E9" w:rsidRPr="00F049F6">
        <w:rPr>
          <w:rFonts w:ascii="Verdana" w:hAnsi="Verdana"/>
        </w:rPr>
        <w:t>process if a</w:t>
      </w:r>
      <w:r w:rsidR="00583B7F" w:rsidRPr="00F049F6">
        <w:rPr>
          <w:rFonts w:ascii="Verdana" w:hAnsi="Verdana"/>
        </w:rPr>
        <w:t>n</w:t>
      </w:r>
      <w:r w:rsidR="00A269E9" w:rsidRPr="00F049F6">
        <w:rPr>
          <w:rFonts w:ascii="Verdana" w:hAnsi="Verdana"/>
        </w:rPr>
        <w:t xml:space="preserve"> </w:t>
      </w:r>
      <w:r w:rsidR="00583B7F" w:rsidRPr="00F049F6">
        <w:rPr>
          <w:rFonts w:ascii="Verdana" w:hAnsi="Verdana"/>
        </w:rPr>
        <w:t>individual</w:t>
      </w:r>
      <w:r w:rsidR="009758F8" w:rsidRPr="00F049F6">
        <w:rPr>
          <w:rFonts w:ascii="Verdana" w:hAnsi="Verdana"/>
        </w:rPr>
        <w:t xml:space="preserve"> needs </w:t>
      </w:r>
      <w:r w:rsidR="00A9402F" w:rsidRPr="00F049F6">
        <w:rPr>
          <w:rFonts w:ascii="Verdana" w:hAnsi="Verdana"/>
        </w:rPr>
        <w:t>facility-based</w:t>
      </w:r>
      <w:r w:rsidR="009758F8" w:rsidRPr="00F049F6">
        <w:rPr>
          <w:rFonts w:ascii="Verdana" w:hAnsi="Verdana"/>
        </w:rPr>
        <w:t xml:space="preserve"> crisis stabilization</w:t>
      </w:r>
      <w:r w:rsidR="00A9402F" w:rsidRPr="00F049F6">
        <w:rPr>
          <w:rFonts w:ascii="Verdana" w:hAnsi="Verdana"/>
        </w:rPr>
        <w:t xml:space="preserve"> (</w:t>
      </w:r>
      <w:r w:rsidR="00A269E9" w:rsidRPr="00F049F6">
        <w:rPr>
          <w:rFonts w:ascii="Verdana" w:hAnsi="Verdana"/>
        </w:rPr>
        <w:t xml:space="preserve">i.e., </w:t>
      </w:r>
      <w:r w:rsidR="00A9402F" w:rsidRPr="00F049F6">
        <w:rPr>
          <w:rFonts w:ascii="Verdana" w:hAnsi="Verdana"/>
        </w:rPr>
        <w:t>other than</w:t>
      </w:r>
      <w:r w:rsidR="00DC2B5A" w:rsidRPr="00F049F6">
        <w:rPr>
          <w:rFonts w:ascii="Verdana" w:hAnsi="Verdana"/>
        </w:rPr>
        <w:t xml:space="preserve"> psychiatric</w:t>
      </w:r>
      <w:r w:rsidR="00A9402F" w:rsidRPr="00F049F6">
        <w:rPr>
          <w:rFonts w:ascii="Verdana" w:hAnsi="Verdana"/>
        </w:rPr>
        <w:t xml:space="preserve"> hospitalization</w:t>
      </w:r>
      <w:r w:rsidR="00055B45" w:rsidRPr="00F049F6">
        <w:rPr>
          <w:rFonts w:ascii="Verdana" w:hAnsi="Verdana"/>
        </w:rPr>
        <w:t xml:space="preserve"> and </w:t>
      </w:r>
      <w:r w:rsidR="00A269E9" w:rsidRPr="00F049F6">
        <w:rPr>
          <w:rFonts w:ascii="Verdana" w:hAnsi="Verdana"/>
        </w:rPr>
        <w:t>may include crisis respite, crisis residential, extended observation,</w:t>
      </w:r>
      <w:r w:rsidR="004B7F8E">
        <w:rPr>
          <w:rFonts w:ascii="Verdana" w:hAnsi="Verdana"/>
        </w:rPr>
        <w:t xml:space="preserve"> or crisis stabilization unit</w:t>
      </w:r>
      <w:r w:rsidR="00A9402F" w:rsidRPr="00F049F6">
        <w:rPr>
          <w:rFonts w:ascii="Verdana" w:hAnsi="Verdana"/>
        </w:rPr>
        <w:t>)</w:t>
      </w:r>
      <w:r w:rsidR="000F7866" w:rsidRPr="00F049F6">
        <w:rPr>
          <w:rFonts w:ascii="Verdana" w:hAnsi="Verdana"/>
        </w:rPr>
        <w:t>.</w:t>
      </w:r>
    </w:p>
    <w:p w14:paraId="0C955E52" w14:textId="67CAA869" w:rsidR="00330D4E" w:rsidRPr="00283348"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283348">
        <w:rPr>
          <w:rFonts w:ascii="Verdana" w:hAnsi="Verdana"/>
        </w:rPr>
        <w:lastRenderedPageBreak/>
        <w:t xml:space="preserve">We voluntarily admit people for </w:t>
      </w:r>
      <w:r w:rsidR="00EE508F" w:rsidRPr="00283348">
        <w:rPr>
          <w:rFonts w:ascii="Verdana" w:hAnsi="Verdana"/>
        </w:rPr>
        <w:t>facility-based</w:t>
      </w:r>
      <w:r w:rsidRPr="00283348">
        <w:rPr>
          <w:rFonts w:ascii="Verdana" w:hAnsi="Verdana"/>
        </w:rPr>
        <w:t xml:space="preserve"> crisis stabilization to our contracted CRU (crisis respite unit).  An individual is assessed, informed of the potential </w:t>
      </w:r>
      <w:r w:rsidR="00EE508F" w:rsidRPr="00283348">
        <w:rPr>
          <w:rFonts w:ascii="Verdana" w:hAnsi="Verdana"/>
        </w:rPr>
        <w:t>placement,</w:t>
      </w:r>
      <w:r w:rsidRPr="00283348">
        <w:rPr>
          <w:rFonts w:ascii="Verdana" w:hAnsi="Verdana"/>
        </w:rPr>
        <w:t xml:space="preserve"> and subsequently voluntarily admitted.</w:t>
      </w:r>
    </w:p>
    <w:p w14:paraId="6756782F" w14:textId="6B32A0EE" w:rsidR="003E7A5C" w:rsidRPr="00F049F6" w:rsidRDefault="00E7204E" w:rsidP="00630C8C">
      <w:pPr>
        <w:spacing w:before="240" w:after="240" w:line="276" w:lineRule="auto"/>
        <w:ind w:left="540" w:right="180" w:hanging="540"/>
        <w:rPr>
          <w:rFonts w:ascii="Verdana" w:hAnsi="Verdana"/>
        </w:rPr>
      </w:pPr>
      <w:r w:rsidRPr="00F049F6">
        <w:rPr>
          <w:rFonts w:ascii="Verdana" w:hAnsi="Verdana"/>
        </w:rPr>
        <w:t>1</w:t>
      </w:r>
      <w:r w:rsidR="00550569" w:rsidRPr="00F049F6">
        <w:rPr>
          <w:rFonts w:ascii="Verdana" w:hAnsi="Verdana"/>
        </w:rPr>
        <w:t>3</w:t>
      </w:r>
      <w:r w:rsidRPr="00F049F6">
        <w:rPr>
          <w:rFonts w:ascii="Verdana" w:hAnsi="Verdana"/>
        </w:rPr>
        <w:t>.</w:t>
      </w:r>
      <w:r w:rsidR="001A53DE">
        <w:rPr>
          <w:rFonts w:ascii="Verdana" w:hAnsi="Verdana"/>
        </w:rPr>
        <w:t xml:space="preserve"> </w:t>
      </w:r>
      <w:r w:rsidRPr="00F049F6">
        <w:rPr>
          <w:rFonts w:ascii="Verdana" w:hAnsi="Verdana"/>
        </w:rPr>
        <w:t xml:space="preserve"> </w:t>
      </w:r>
      <w:r w:rsidR="00C3538E" w:rsidRPr="00F049F6">
        <w:rPr>
          <w:rFonts w:ascii="Verdana" w:hAnsi="Verdana"/>
        </w:rPr>
        <w:t>Describe</w:t>
      </w:r>
      <w:r w:rsidR="003D1F15" w:rsidRPr="00F049F6">
        <w:rPr>
          <w:rFonts w:ascii="Verdana" w:hAnsi="Verdana"/>
        </w:rPr>
        <w:t xml:space="preserve"> </w:t>
      </w:r>
      <w:r w:rsidR="00055B45" w:rsidRPr="00F049F6">
        <w:rPr>
          <w:rFonts w:ascii="Verdana" w:hAnsi="Verdana"/>
        </w:rPr>
        <w:t xml:space="preserve">the </w:t>
      </w:r>
      <w:r w:rsidR="003D1F15" w:rsidRPr="00F049F6">
        <w:rPr>
          <w:rFonts w:ascii="Verdana" w:hAnsi="Verdana"/>
        </w:rPr>
        <w:t>process for crisis assessments</w:t>
      </w:r>
      <w:r w:rsidR="00C3538E" w:rsidRPr="00F049F6">
        <w:rPr>
          <w:rFonts w:ascii="Verdana" w:hAnsi="Verdana"/>
        </w:rPr>
        <w:t xml:space="preserve"> requiring MCOT to go into a</w:t>
      </w:r>
      <w:r w:rsidR="003D1F15" w:rsidRPr="00F049F6">
        <w:rPr>
          <w:rFonts w:ascii="Verdana" w:hAnsi="Verdana"/>
        </w:rPr>
        <w:t xml:space="preserve"> home or alternate </w:t>
      </w:r>
      <w:r w:rsidR="00F23881" w:rsidRPr="00F049F6">
        <w:rPr>
          <w:rFonts w:ascii="Verdana" w:hAnsi="Verdana"/>
        </w:rPr>
        <w:t xml:space="preserve">location </w:t>
      </w:r>
      <w:r w:rsidR="00F23881">
        <w:rPr>
          <w:rFonts w:ascii="Verdana" w:hAnsi="Verdana"/>
        </w:rPr>
        <w:t>such</w:t>
      </w:r>
      <w:r w:rsidR="00C3538E" w:rsidRPr="00F049F6">
        <w:rPr>
          <w:rFonts w:ascii="Verdana" w:hAnsi="Verdana"/>
        </w:rPr>
        <w:t xml:space="preserve"> as a parking lot, office building, school, </w:t>
      </w:r>
      <w:r w:rsidR="003D1F15" w:rsidRPr="00F049F6">
        <w:rPr>
          <w:rFonts w:ascii="Verdana" w:hAnsi="Verdana"/>
        </w:rPr>
        <w:t>under a bridge</w:t>
      </w:r>
      <w:r w:rsidR="00055B45" w:rsidRPr="00F049F6">
        <w:rPr>
          <w:rFonts w:ascii="Verdana" w:hAnsi="Verdana"/>
        </w:rPr>
        <w:t xml:space="preserve"> or other community-based location</w:t>
      </w:r>
      <w:r w:rsidR="000F7866" w:rsidRPr="00F049F6">
        <w:rPr>
          <w:rFonts w:ascii="Verdana" w:hAnsi="Verdana"/>
        </w:rPr>
        <w:t>.</w:t>
      </w:r>
    </w:p>
    <w:p w14:paraId="62E55B60" w14:textId="77777777" w:rsidR="00330D4E" w:rsidRPr="00283348" w:rsidRDefault="00330D4E" w:rsidP="00330D4E">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283348">
        <w:rPr>
          <w:rFonts w:ascii="Verdana" w:hAnsi="Verdana"/>
        </w:rPr>
        <w:t>Our crisis clinicians will provide in vivo assessments wherever we’re dispatched.  We will engage law enforcement to be present with us during the assessment to enhance the safety factor for all involved in the process.</w:t>
      </w:r>
    </w:p>
    <w:p w14:paraId="33DDA43D" w14:textId="5CCAFA8A" w:rsidR="003E7A5C" w:rsidRPr="00F049F6" w:rsidRDefault="00550569" w:rsidP="00630C8C">
      <w:pPr>
        <w:spacing w:before="240" w:after="240" w:line="276" w:lineRule="auto"/>
        <w:ind w:right="180"/>
        <w:rPr>
          <w:rFonts w:ascii="Verdana" w:hAnsi="Verdana"/>
        </w:rPr>
      </w:pPr>
      <w:r w:rsidRPr="00F049F6">
        <w:rPr>
          <w:rFonts w:ascii="Verdana" w:hAnsi="Verdana"/>
        </w:rPr>
        <w:t>1</w:t>
      </w:r>
      <w:r w:rsidR="00A76000" w:rsidRPr="00F049F6">
        <w:rPr>
          <w:rFonts w:ascii="Verdana" w:hAnsi="Verdana"/>
        </w:rPr>
        <w:t>4</w:t>
      </w:r>
      <w:r w:rsidR="006F2C9F" w:rsidRPr="00F049F6">
        <w:rPr>
          <w:rFonts w:ascii="Verdana" w:hAnsi="Verdana"/>
        </w:rPr>
        <w:t xml:space="preserve">. </w:t>
      </w:r>
      <w:r w:rsidR="000B694F" w:rsidRPr="00F049F6">
        <w:rPr>
          <w:rFonts w:ascii="Verdana" w:hAnsi="Verdana"/>
        </w:rPr>
        <w:t xml:space="preserve"> </w:t>
      </w:r>
      <w:r w:rsidR="003E7A5C" w:rsidRPr="00F049F6">
        <w:rPr>
          <w:rFonts w:ascii="Verdana" w:hAnsi="Verdana"/>
        </w:rPr>
        <w:t>If an inpatient bed</w:t>
      </w:r>
      <w:r w:rsidR="00055B45" w:rsidRPr="00F049F6">
        <w:rPr>
          <w:rFonts w:ascii="Verdana" w:hAnsi="Verdana"/>
        </w:rPr>
        <w:t xml:space="preserve"> at a psychiatric hospital</w:t>
      </w:r>
      <w:r w:rsidR="003E7A5C" w:rsidRPr="00F049F6">
        <w:rPr>
          <w:rFonts w:ascii="Verdana" w:hAnsi="Verdana"/>
        </w:rPr>
        <w:t xml:space="preserve"> is not available:</w:t>
      </w:r>
    </w:p>
    <w:p w14:paraId="58F282DD" w14:textId="2E7C9E8F" w:rsidR="006F2C9F" w:rsidRPr="00630C8C" w:rsidRDefault="002B348C" w:rsidP="00630C8C">
      <w:pPr>
        <w:spacing w:before="240" w:after="240" w:line="276" w:lineRule="auto"/>
        <w:ind w:left="1440" w:right="180"/>
        <w:rPr>
          <w:rFonts w:ascii="Verdana" w:hAnsi="Verdana"/>
        </w:rPr>
      </w:pPr>
      <w:r w:rsidRPr="00630C8C">
        <w:rPr>
          <w:rFonts w:ascii="Verdana" w:hAnsi="Verdana"/>
        </w:rPr>
        <w:t>W</w:t>
      </w:r>
      <w:r w:rsidR="003E7A5C" w:rsidRPr="00630C8C">
        <w:rPr>
          <w:rFonts w:ascii="Verdana" w:hAnsi="Verdana"/>
        </w:rPr>
        <w:t xml:space="preserve">here </w:t>
      </w:r>
      <w:r w:rsidR="00055B45" w:rsidRPr="00630C8C">
        <w:rPr>
          <w:rFonts w:ascii="Verdana" w:hAnsi="Verdana"/>
        </w:rPr>
        <w:t>does the</w:t>
      </w:r>
      <w:r w:rsidR="003E7A5C" w:rsidRPr="00630C8C">
        <w:rPr>
          <w:rFonts w:ascii="Verdana" w:hAnsi="Verdana"/>
        </w:rPr>
        <w:t xml:space="preserve"> individual </w:t>
      </w:r>
      <w:r w:rsidR="00055B45" w:rsidRPr="00630C8C">
        <w:rPr>
          <w:rFonts w:ascii="Verdana" w:hAnsi="Verdana"/>
        </w:rPr>
        <w:t>wait</w:t>
      </w:r>
      <w:r w:rsidR="003E7A5C" w:rsidRPr="00630C8C">
        <w:rPr>
          <w:rFonts w:ascii="Verdana" w:hAnsi="Verdana"/>
        </w:rPr>
        <w:t xml:space="preserve"> for a bed?   </w:t>
      </w:r>
    </w:p>
    <w:p w14:paraId="75C56012" w14:textId="77777777" w:rsidR="000F087C" w:rsidRPr="00283348" w:rsidRDefault="000F087C" w:rsidP="000F087C">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283348">
        <w:rPr>
          <w:rFonts w:ascii="Verdana" w:hAnsi="Verdana"/>
        </w:rPr>
        <w:t xml:space="preserve">If an individual needs a bed, they are immediately placed at one of our PESC-funded crisis stabilization facilities or at the CRU (crisis respite unit) until a bed becomes available. </w:t>
      </w:r>
    </w:p>
    <w:p w14:paraId="50C2CCA4" w14:textId="585D8490" w:rsidR="002C0C3C" w:rsidRPr="00F049F6" w:rsidRDefault="001A53DE" w:rsidP="00630C8C">
      <w:pPr>
        <w:spacing w:before="240" w:after="240" w:line="276" w:lineRule="auto"/>
        <w:ind w:left="630" w:right="180" w:hanging="630"/>
        <w:rPr>
          <w:rFonts w:ascii="Verdana" w:hAnsi="Verdana"/>
        </w:rPr>
      </w:pPr>
      <w:r>
        <w:rPr>
          <w:rFonts w:ascii="Verdana" w:hAnsi="Verdana"/>
        </w:rPr>
        <w:t xml:space="preserve">15.  </w:t>
      </w:r>
      <w:r w:rsidR="003E7A5C" w:rsidRPr="00F049F6">
        <w:rPr>
          <w:rFonts w:ascii="Verdana" w:hAnsi="Verdana"/>
        </w:rPr>
        <w:t>Who is responsible</w:t>
      </w:r>
      <w:r w:rsidR="00F66563" w:rsidRPr="00F049F6">
        <w:rPr>
          <w:rFonts w:ascii="Verdana" w:hAnsi="Verdana"/>
        </w:rPr>
        <w:t xml:space="preserve"> </w:t>
      </w:r>
      <w:r w:rsidR="003E7A5C" w:rsidRPr="00F049F6">
        <w:rPr>
          <w:rFonts w:ascii="Verdana" w:hAnsi="Verdana"/>
        </w:rPr>
        <w:t xml:space="preserve">for providing </w:t>
      </w:r>
      <w:r w:rsidR="00055B45" w:rsidRPr="00F049F6">
        <w:rPr>
          <w:rFonts w:ascii="Verdana" w:hAnsi="Verdana"/>
        </w:rPr>
        <w:t>ongoing</w:t>
      </w:r>
      <w:r w:rsidR="003E7A5C" w:rsidRPr="00F049F6">
        <w:rPr>
          <w:rFonts w:ascii="Verdana" w:hAnsi="Verdana"/>
        </w:rPr>
        <w:t xml:space="preserve"> crisis intervention services</w:t>
      </w:r>
      <w:r w:rsidR="00055B45" w:rsidRPr="00F049F6">
        <w:rPr>
          <w:rFonts w:ascii="Verdana" w:hAnsi="Verdana"/>
        </w:rPr>
        <w:t xml:space="preserve"> until the crisis is resolved or the individual is placed in a clinically appropriate environment at the LMHA/LBHA</w:t>
      </w:r>
      <w:r w:rsidR="003E7A5C" w:rsidRPr="00F049F6">
        <w:rPr>
          <w:rFonts w:ascii="Verdana" w:hAnsi="Verdana"/>
        </w:rPr>
        <w:t xml:space="preserve">? </w:t>
      </w:r>
    </w:p>
    <w:p w14:paraId="747453E7" w14:textId="61F7DF78" w:rsidR="002C0C3C" w:rsidRPr="00630C8C" w:rsidRDefault="000F087C"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r w:rsidRPr="00283348">
        <w:rPr>
          <w:rFonts w:ascii="Verdana" w:hAnsi="Verdana"/>
        </w:rPr>
        <w:t>The LMHA/LBHA is responsible for continued crisis intervention services.</w:t>
      </w:r>
    </w:p>
    <w:p w14:paraId="0C16B089" w14:textId="515DD1B4" w:rsidR="003E7A5C" w:rsidRPr="00FC2B87" w:rsidRDefault="00FC2B87" w:rsidP="00630C8C">
      <w:pPr>
        <w:spacing w:before="240" w:after="240" w:line="276" w:lineRule="auto"/>
        <w:ind w:right="180"/>
      </w:pPr>
      <w:r w:rsidRPr="00F049F6">
        <w:rPr>
          <w:rFonts w:ascii="Verdana" w:hAnsi="Verdana"/>
        </w:rPr>
        <w:t xml:space="preserve">16. </w:t>
      </w:r>
      <w:r w:rsidR="009156DF">
        <w:rPr>
          <w:rFonts w:ascii="Verdana" w:hAnsi="Verdana"/>
        </w:rPr>
        <w:t xml:space="preserve"> </w:t>
      </w:r>
      <w:r w:rsidR="003E7A5C" w:rsidRPr="00F049F6">
        <w:rPr>
          <w:rFonts w:ascii="Verdana" w:hAnsi="Verdana"/>
        </w:rPr>
        <w:t>Who is responsible for transportation in cases not involving emergency detention?</w:t>
      </w:r>
    </w:p>
    <w:p w14:paraId="5D42969E" w14:textId="77777777" w:rsidR="000F087C" w:rsidRPr="00283348" w:rsidRDefault="000F087C" w:rsidP="000F087C">
      <w:pPr>
        <w:pStyle w:val="ListParagraph"/>
        <w:numPr>
          <w:ilvl w:val="1"/>
          <w:numId w:val="4"/>
        </w:numPr>
        <w:pBdr>
          <w:top w:val="single" w:sz="4" w:space="1" w:color="auto"/>
          <w:left w:val="single" w:sz="4" w:space="4" w:color="auto"/>
          <w:bottom w:val="single" w:sz="4" w:space="1" w:color="auto"/>
          <w:right w:val="single" w:sz="4" w:space="4" w:color="auto"/>
        </w:pBdr>
        <w:ind w:left="1440" w:right="180"/>
        <w:rPr>
          <w:rFonts w:ascii="Verdana" w:hAnsi="Verdana"/>
        </w:rPr>
      </w:pPr>
      <w:r w:rsidRPr="00283348">
        <w:rPr>
          <w:rFonts w:ascii="Verdana" w:hAnsi="Verdana"/>
        </w:rPr>
        <w:t xml:space="preserve">If emergency detentions are not involved, the individual can be transported by an apprehending officer to our crisis respite unit if indicated or back to the place of apprehension. There are no other established transportation options. </w:t>
      </w:r>
    </w:p>
    <w:p w14:paraId="6EF36FD0" w14:textId="77777777" w:rsidR="001544FB" w:rsidRDefault="001544FB">
      <w:pPr>
        <w:rPr>
          <w:rFonts w:ascii="Verdana" w:eastAsiaTheme="majorEastAsia" w:hAnsi="Verdana" w:cstheme="majorBidi"/>
          <w:b/>
          <w:bCs/>
          <w:iCs/>
          <w:color w:val="4F81BD" w:themeColor="accent1"/>
        </w:rPr>
      </w:pPr>
      <w:bookmarkStart w:id="21" w:name="_Hlk102741639"/>
      <w:r>
        <w:rPr>
          <w:rFonts w:ascii="Verdana" w:hAnsi="Verdana"/>
          <w:i/>
        </w:rPr>
        <w:br w:type="page"/>
      </w:r>
    </w:p>
    <w:p w14:paraId="7D199902" w14:textId="5B80957B" w:rsidR="007C371B" w:rsidRDefault="007C371B" w:rsidP="000062D1">
      <w:pPr>
        <w:pStyle w:val="Heading4"/>
        <w:ind w:right="180"/>
        <w:rPr>
          <w:rFonts w:ascii="Verdana" w:hAnsi="Verdana"/>
          <w:i w:val="0"/>
        </w:rPr>
      </w:pPr>
      <w:r w:rsidRPr="00F049F6">
        <w:rPr>
          <w:rFonts w:ascii="Verdana" w:hAnsi="Verdana"/>
          <w:i w:val="0"/>
        </w:rPr>
        <w:lastRenderedPageBreak/>
        <w:t>Crisis Stabilization</w:t>
      </w:r>
    </w:p>
    <w:bookmarkEnd w:id="21"/>
    <w:p w14:paraId="3A9FA249" w14:textId="77777777" w:rsidR="0003572A" w:rsidRPr="0003572A" w:rsidRDefault="0003572A" w:rsidP="00630C8C">
      <w:pPr>
        <w:spacing w:line="276" w:lineRule="auto"/>
      </w:pPr>
    </w:p>
    <w:p w14:paraId="5A0FEFF0" w14:textId="0A5C1909" w:rsidR="0007427A" w:rsidRPr="00F049F6" w:rsidRDefault="0007427A" w:rsidP="00630C8C">
      <w:pPr>
        <w:spacing w:line="276" w:lineRule="auto"/>
        <w:ind w:right="180"/>
        <w:rPr>
          <w:rFonts w:ascii="Verdana" w:hAnsi="Verdana"/>
        </w:rPr>
      </w:pPr>
      <w:r w:rsidRPr="00F049F6">
        <w:rPr>
          <w:rFonts w:ascii="Verdana" w:hAnsi="Verdana"/>
        </w:rPr>
        <w:t xml:space="preserve">What alternatives does </w:t>
      </w:r>
      <w:r w:rsidR="007F7D01" w:rsidRPr="00F049F6">
        <w:rPr>
          <w:rFonts w:ascii="Verdana" w:hAnsi="Verdana"/>
        </w:rPr>
        <w:t xml:space="preserve">the local </w:t>
      </w:r>
      <w:r w:rsidR="00084EB5" w:rsidRPr="00F049F6">
        <w:rPr>
          <w:rFonts w:ascii="Verdana" w:hAnsi="Verdana"/>
        </w:rPr>
        <w:t>service area</w:t>
      </w:r>
      <w:r w:rsidRPr="00F049F6">
        <w:rPr>
          <w:rFonts w:ascii="Verdana" w:hAnsi="Verdana"/>
        </w:rPr>
        <w:t xml:space="preserve"> have for </w:t>
      </w:r>
      <w:r w:rsidR="00E62D93" w:rsidRPr="00F049F6">
        <w:rPr>
          <w:rFonts w:ascii="Verdana" w:hAnsi="Verdana"/>
        </w:rPr>
        <w:t>facility-based</w:t>
      </w:r>
      <w:r w:rsidRPr="00F049F6">
        <w:rPr>
          <w:rFonts w:ascii="Verdana" w:hAnsi="Verdana"/>
        </w:rPr>
        <w:t xml:space="preserve"> crisis stabilization services</w:t>
      </w:r>
      <w:r w:rsidR="002B348C" w:rsidRPr="00F049F6">
        <w:rPr>
          <w:rFonts w:ascii="Verdana" w:hAnsi="Verdana"/>
        </w:rPr>
        <w:t xml:space="preserve"> (excluding inpatient services)</w:t>
      </w:r>
      <w:r w:rsidRPr="00F049F6">
        <w:rPr>
          <w:rFonts w:ascii="Verdana" w:hAnsi="Verdana"/>
        </w:rPr>
        <w:t xml:space="preserve">? </w:t>
      </w:r>
      <w:r w:rsidR="00E02B63" w:rsidRPr="00630C8C">
        <w:rPr>
          <w:rFonts w:ascii="Verdana" w:hAnsi="Verdana"/>
          <w:i/>
          <w:iCs/>
        </w:rPr>
        <w:t>I</w:t>
      </w:r>
      <w:r w:rsidR="00E02B63" w:rsidRPr="00E02B63">
        <w:rPr>
          <w:rFonts w:ascii="Verdana" w:hAnsi="Verdana"/>
          <w:i/>
          <w:iCs/>
        </w:rPr>
        <w:t>n</w:t>
      </w:r>
      <w:r w:rsidR="00E02B63" w:rsidRPr="00F049F6">
        <w:rPr>
          <w:rFonts w:ascii="Verdana" w:hAnsi="Verdana"/>
          <w:i/>
        </w:rPr>
        <w:t>dicate N/A if the LMHA or LBHA does not</w:t>
      </w:r>
      <w:r w:rsidR="00EE6305">
        <w:rPr>
          <w:rFonts w:ascii="Verdana" w:hAnsi="Verdana"/>
          <w:i/>
        </w:rPr>
        <w:t xml:space="preserve"> </w:t>
      </w:r>
      <w:r w:rsidR="00EE6305" w:rsidRPr="00CC35DF">
        <w:rPr>
          <w:rFonts w:ascii="Verdana" w:hAnsi="Verdana"/>
          <w:i/>
        </w:rPr>
        <w:t>have any facility-based crisis stabilization services</w:t>
      </w:r>
      <w:r w:rsidR="00EE6305" w:rsidRPr="00A74B3E">
        <w:rPr>
          <w:rFonts w:ascii="Verdana" w:hAnsi="Verdana"/>
          <w:i/>
        </w:rPr>
        <w:t>.</w:t>
      </w:r>
      <w:r w:rsidR="00E02B63" w:rsidRPr="00630C8C">
        <w:rPr>
          <w:rFonts w:ascii="Verdana" w:hAnsi="Verdana"/>
          <w:i/>
          <w:color w:val="8064A2" w:themeColor="accent4"/>
        </w:rPr>
        <w:t xml:space="preserve"> </w:t>
      </w:r>
      <w:r w:rsidR="007C371B" w:rsidRPr="00630C8C">
        <w:rPr>
          <w:rFonts w:ascii="Verdana" w:hAnsi="Verdana"/>
          <w:i/>
        </w:rPr>
        <w:t>Replicate the table below for each alternative.</w:t>
      </w:r>
    </w:p>
    <w:p w14:paraId="3074C11A" w14:textId="77777777" w:rsidR="00DC0645" w:rsidRPr="00F049F6" w:rsidRDefault="00DC0645" w:rsidP="00630C8C">
      <w:pPr>
        <w:spacing w:line="276" w:lineRule="auto"/>
        <w:ind w:right="180"/>
        <w:rPr>
          <w:rFonts w:ascii="Verdana" w:hAnsi="Verdana"/>
        </w:rPr>
      </w:pPr>
    </w:p>
    <w:tbl>
      <w:tblPr>
        <w:tblStyle w:val="TableGrid"/>
        <w:tblW w:w="12983" w:type="dxa"/>
        <w:tblInd w:w="-5" w:type="dxa"/>
        <w:tblLook w:val="04A0" w:firstRow="1" w:lastRow="0" w:firstColumn="1" w:lastColumn="0" w:noHBand="0" w:noVBand="1"/>
      </w:tblPr>
      <w:tblGrid>
        <w:gridCol w:w="4860"/>
        <w:gridCol w:w="8123"/>
      </w:tblGrid>
      <w:tr w:rsidR="000F087C" w:rsidRPr="00A718E9" w14:paraId="6E087668" w14:textId="77777777" w:rsidTr="004660C5">
        <w:trPr>
          <w:trHeight w:val="467"/>
        </w:trPr>
        <w:tc>
          <w:tcPr>
            <w:tcW w:w="4860" w:type="dxa"/>
            <w:shd w:val="clear" w:color="auto" w:fill="DBE5F1" w:themeFill="accent1" w:themeFillTint="33"/>
            <w:vAlign w:val="center"/>
          </w:tcPr>
          <w:p w14:paraId="0A20C00A"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Name of Facility</w:t>
            </w:r>
          </w:p>
        </w:tc>
        <w:tc>
          <w:tcPr>
            <w:tcW w:w="8123" w:type="dxa"/>
          </w:tcPr>
          <w:p w14:paraId="2573FEF3" w14:textId="3FF2BCF6" w:rsidR="000F087C" w:rsidRPr="00F049F6" w:rsidRDefault="000F087C" w:rsidP="000F087C">
            <w:pPr>
              <w:spacing w:line="276" w:lineRule="auto"/>
              <w:ind w:right="113"/>
              <w:rPr>
                <w:rFonts w:ascii="Verdana" w:hAnsi="Verdana"/>
              </w:rPr>
            </w:pPr>
            <w:r>
              <w:rPr>
                <w:rFonts w:ascii="Verdana" w:hAnsi="Verdana"/>
              </w:rPr>
              <w:t>Crisis Respite Unit</w:t>
            </w:r>
          </w:p>
        </w:tc>
      </w:tr>
      <w:tr w:rsidR="000F087C" w:rsidRPr="00A718E9" w14:paraId="0395D8BC" w14:textId="77777777" w:rsidTr="004660C5">
        <w:tc>
          <w:tcPr>
            <w:tcW w:w="4860" w:type="dxa"/>
            <w:shd w:val="clear" w:color="auto" w:fill="DBE5F1" w:themeFill="accent1" w:themeFillTint="33"/>
            <w:vAlign w:val="center"/>
          </w:tcPr>
          <w:p w14:paraId="55B37495"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Location (city and county)</w:t>
            </w:r>
          </w:p>
        </w:tc>
        <w:tc>
          <w:tcPr>
            <w:tcW w:w="8123" w:type="dxa"/>
          </w:tcPr>
          <w:p w14:paraId="608C5B42" w14:textId="5E4800BB" w:rsidR="000F087C" w:rsidRPr="00F049F6" w:rsidRDefault="000F087C" w:rsidP="000F087C">
            <w:pPr>
              <w:spacing w:line="276" w:lineRule="auto"/>
              <w:ind w:right="113"/>
              <w:rPr>
                <w:rFonts w:ascii="Verdana" w:hAnsi="Verdana"/>
              </w:rPr>
            </w:pPr>
            <w:r>
              <w:rPr>
                <w:rFonts w:ascii="Verdana" w:hAnsi="Verdana"/>
              </w:rPr>
              <w:t>Wichita Falls, Wichita County</w:t>
            </w:r>
          </w:p>
        </w:tc>
      </w:tr>
      <w:tr w:rsidR="000F087C" w:rsidRPr="00A718E9" w14:paraId="18C653ED" w14:textId="77777777" w:rsidTr="004660C5">
        <w:tc>
          <w:tcPr>
            <w:tcW w:w="4860" w:type="dxa"/>
            <w:shd w:val="clear" w:color="auto" w:fill="DBE5F1" w:themeFill="accent1" w:themeFillTint="33"/>
            <w:vAlign w:val="center"/>
          </w:tcPr>
          <w:p w14:paraId="26A84B09"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Phone number</w:t>
            </w:r>
          </w:p>
        </w:tc>
        <w:tc>
          <w:tcPr>
            <w:tcW w:w="8123" w:type="dxa"/>
          </w:tcPr>
          <w:p w14:paraId="21536E97" w14:textId="0B50FE32" w:rsidR="000F087C" w:rsidRPr="00F049F6" w:rsidRDefault="000F087C" w:rsidP="000F087C">
            <w:pPr>
              <w:spacing w:line="276" w:lineRule="auto"/>
              <w:ind w:right="113"/>
              <w:rPr>
                <w:rFonts w:ascii="Verdana" w:hAnsi="Verdana"/>
              </w:rPr>
            </w:pPr>
            <w:r>
              <w:rPr>
                <w:rFonts w:ascii="Verdana" w:hAnsi="Verdana"/>
              </w:rPr>
              <w:t>940-766-3877</w:t>
            </w:r>
          </w:p>
        </w:tc>
      </w:tr>
      <w:tr w:rsidR="000F087C" w:rsidRPr="00A718E9" w14:paraId="22563137" w14:textId="77777777" w:rsidTr="004660C5">
        <w:trPr>
          <w:trHeight w:val="323"/>
        </w:trPr>
        <w:tc>
          <w:tcPr>
            <w:tcW w:w="4860" w:type="dxa"/>
            <w:shd w:val="clear" w:color="auto" w:fill="DBE5F1" w:themeFill="accent1" w:themeFillTint="33"/>
            <w:vAlign w:val="center"/>
          </w:tcPr>
          <w:p w14:paraId="0B8E6000"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Type of Facility (see Appendix A) </w:t>
            </w:r>
          </w:p>
        </w:tc>
        <w:tc>
          <w:tcPr>
            <w:tcW w:w="8123" w:type="dxa"/>
          </w:tcPr>
          <w:p w14:paraId="70059C9D" w14:textId="3D348C19" w:rsidR="000F087C" w:rsidRPr="00F049F6" w:rsidRDefault="000F087C" w:rsidP="000F087C">
            <w:pPr>
              <w:spacing w:line="276" w:lineRule="auto"/>
              <w:ind w:right="113"/>
              <w:rPr>
                <w:rFonts w:ascii="Verdana" w:hAnsi="Verdana"/>
              </w:rPr>
            </w:pPr>
            <w:r w:rsidRPr="00664CFD">
              <w:rPr>
                <w:rFonts w:ascii="Verdana" w:hAnsi="Verdana"/>
              </w:rPr>
              <w:t>Crisis Respite Unit, Type A Small</w:t>
            </w:r>
          </w:p>
        </w:tc>
      </w:tr>
      <w:tr w:rsidR="000F087C" w:rsidRPr="00A718E9" w14:paraId="181E6E52" w14:textId="77777777" w:rsidTr="004660C5">
        <w:tc>
          <w:tcPr>
            <w:tcW w:w="4860" w:type="dxa"/>
            <w:shd w:val="clear" w:color="auto" w:fill="DBE5F1" w:themeFill="accent1" w:themeFillTint="33"/>
            <w:vAlign w:val="center"/>
          </w:tcPr>
          <w:p w14:paraId="5FAAE052" w14:textId="7D3EC784"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Key admission criteria (type of individual accepted)</w:t>
            </w:r>
          </w:p>
        </w:tc>
        <w:tc>
          <w:tcPr>
            <w:tcW w:w="8123" w:type="dxa"/>
          </w:tcPr>
          <w:p w14:paraId="396CA5B9" w14:textId="23EF5CF2" w:rsidR="000F087C" w:rsidRPr="00F049F6" w:rsidRDefault="000F087C" w:rsidP="000F087C">
            <w:pPr>
              <w:spacing w:line="276" w:lineRule="auto"/>
              <w:ind w:right="113"/>
              <w:rPr>
                <w:rFonts w:ascii="Verdana" w:hAnsi="Verdana"/>
              </w:rPr>
            </w:pPr>
            <w:r w:rsidRPr="00664CFD">
              <w:rPr>
                <w:rFonts w:ascii="Verdana" w:hAnsi="Verdana"/>
              </w:rPr>
              <w:t>Voluntary patients in crisis who are ambulatory and can toilet, feed and medicate themselves.</w:t>
            </w:r>
          </w:p>
        </w:tc>
      </w:tr>
      <w:tr w:rsidR="000F087C" w:rsidRPr="00A718E9" w14:paraId="4F605508" w14:textId="77777777" w:rsidTr="004660C5">
        <w:tc>
          <w:tcPr>
            <w:tcW w:w="4860" w:type="dxa"/>
            <w:shd w:val="clear" w:color="auto" w:fill="DBE5F1" w:themeFill="accent1" w:themeFillTint="33"/>
            <w:vAlign w:val="center"/>
          </w:tcPr>
          <w:p w14:paraId="627AF789"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Circumstances under which medical clearance is required before admission</w:t>
            </w:r>
          </w:p>
        </w:tc>
        <w:tc>
          <w:tcPr>
            <w:tcW w:w="8123" w:type="dxa"/>
          </w:tcPr>
          <w:p w14:paraId="22772201" w14:textId="30CD7CCB" w:rsidR="000F087C" w:rsidRPr="00F049F6" w:rsidRDefault="000F087C" w:rsidP="000F087C">
            <w:pPr>
              <w:spacing w:line="276" w:lineRule="auto"/>
              <w:ind w:right="113"/>
              <w:rPr>
                <w:rFonts w:ascii="Verdana" w:hAnsi="Verdana"/>
              </w:rPr>
            </w:pPr>
            <w:r w:rsidRPr="00664CFD">
              <w:rPr>
                <w:rFonts w:ascii="Verdana" w:hAnsi="Verdana"/>
              </w:rPr>
              <w:t>Suspicion of intoxication or another medical condition.</w:t>
            </w:r>
          </w:p>
        </w:tc>
      </w:tr>
      <w:tr w:rsidR="000F087C" w:rsidRPr="00A718E9" w14:paraId="0ED200A1" w14:textId="77777777" w:rsidTr="004660C5">
        <w:tc>
          <w:tcPr>
            <w:tcW w:w="4860" w:type="dxa"/>
            <w:shd w:val="clear" w:color="auto" w:fill="DBE5F1" w:themeFill="accent1" w:themeFillTint="33"/>
            <w:vAlign w:val="center"/>
          </w:tcPr>
          <w:p w14:paraId="3DAAF77D" w14:textId="2A98B30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Service area </w:t>
            </w:r>
            <w:r w:rsidR="00EE508F" w:rsidRPr="00630C8C">
              <w:rPr>
                <w:rFonts w:ascii="Verdana" w:hAnsi="Verdana"/>
                <w:b/>
                <w:bCs/>
                <w:color w:val="1F497D" w:themeColor="text2"/>
              </w:rPr>
              <w:t>limitations if</w:t>
            </w:r>
            <w:r w:rsidRPr="00630C8C">
              <w:rPr>
                <w:rFonts w:ascii="Verdana" w:hAnsi="Verdana"/>
                <w:b/>
                <w:bCs/>
                <w:color w:val="1F497D" w:themeColor="text2"/>
              </w:rPr>
              <w:t xml:space="preserve"> any</w:t>
            </w:r>
          </w:p>
        </w:tc>
        <w:tc>
          <w:tcPr>
            <w:tcW w:w="8123" w:type="dxa"/>
          </w:tcPr>
          <w:p w14:paraId="62E5393F" w14:textId="56393928" w:rsidR="000F087C" w:rsidRPr="00F049F6" w:rsidRDefault="000F087C" w:rsidP="000F087C">
            <w:pPr>
              <w:spacing w:line="276" w:lineRule="auto"/>
              <w:ind w:right="113"/>
              <w:rPr>
                <w:rFonts w:ascii="Verdana" w:hAnsi="Verdana"/>
              </w:rPr>
            </w:pPr>
            <w:r>
              <w:rPr>
                <w:rFonts w:ascii="Verdana" w:hAnsi="Verdana"/>
              </w:rPr>
              <w:t>None</w:t>
            </w:r>
          </w:p>
        </w:tc>
      </w:tr>
      <w:tr w:rsidR="000F087C" w:rsidRPr="00A718E9" w14:paraId="55F24CAA" w14:textId="77777777" w:rsidTr="000E35EA">
        <w:tc>
          <w:tcPr>
            <w:tcW w:w="4860" w:type="dxa"/>
            <w:shd w:val="clear" w:color="auto" w:fill="DBE5F1" w:themeFill="accent1" w:themeFillTint="33"/>
            <w:vAlign w:val="center"/>
          </w:tcPr>
          <w:p w14:paraId="296ED2B1"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Other relevant admission information for first responders </w:t>
            </w:r>
          </w:p>
        </w:tc>
        <w:tc>
          <w:tcPr>
            <w:tcW w:w="8123" w:type="dxa"/>
          </w:tcPr>
          <w:p w14:paraId="1B959E9A" w14:textId="0CF61795" w:rsidR="000F087C" w:rsidRPr="00F049F6" w:rsidRDefault="000F087C" w:rsidP="000F087C">
            <w:pPr>
              <w:spacing w:line="276" w:lineRule="auto"/>
              <w:ind w:right="113"/>
              <w:rPr>
                <w:rFonts w:ascii="Verdana" w:hAnsi="Verdana"/>
              </w:rPr>
            </w:pPr>
            <w:r>
              <w:rPr>
                <w:rFonts w:ascii="Verdana" w:hAnsi="Verdana"/>
              </w:rPr>
              <w:t>N/A</w:t>
            </w:r>
          </w:p>
        </w:tc>
      </w:tr>
      <w:tr w:rsidR="000F087C" w:rsidRPr="00A718E9" w14:paraId="16B72344" w14:textId="77777777" w:rsidTr="000E35EA">
        <w:tc>
          <w:tcPr>
            <w:tcW w:w="4860" w:type="dxa"/>
            <w:shd w:val="clear" w:color="auto" w:fill="DBE5F1" w:themeFill="accent1" w:themeFillTint="33"/>
            <w:vAlign w:val="center"/>
          </w:tcPr>
          <w:p w14:paraId="4B7403FA"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Accepts emergency detentions?</w:t>
            </w:r>
          </w:p>
        </w:tc>
        <w:tc>
          <w:tcPr>
            <w:tcW w:w="8123" w:type="dxa"/>
          </w:tcPr>
          <w:p w14:paraId="3CC96F14" w14:textId="57F3600E" w:rsidR="000F087C" w:rsidRPr="00F049F6" w:rsidRDefault="000F087C" w:rsidP="000F087C">
            <w:pPr>
              <w:spacing w:line="276" w:lineRule="auto"/>
              <w:ind w:right="113"/>
              <w:rPr>
                <w:rFonts w:ascii="Verdana" w:hAnsi="Verdana"/>
              </w:rPr>
            </w:pPr>
            <w:r>
              <w:rPr>
                <w:rFonts w:ascii="Verdana" w:hAnsi="Verdana"/>
              </w:rPr>
              <w:t>No, voluntary unit</w:t>
            </w:r>
          </w:p>
        </w:tc>
      </w:tr>
      <w:tr w:rsidR="000F087C" w:rsidRPr="00A718E9" w14:paraId="4EFAAEF9" w14:textId="77777777" w:rsidTr="000E35EA">
        <w:tc>
          <w:tcPr>
            <w:tcW w:w="4860" w:type="dxa"/>
            <w:shd w:val="clear" w:color="auto" w:fill="DBE5F1" w:themeFill="accent1" w:themeFillTint="33"/>
            <w:vAlign w:val="center"/>
          </w:tcPr>
          <w:p w14:paraId="637EB57A" w14:textId="4B73CACA"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Number of Beds</w:t>
            </w:r>
          </w:p>
        </w:tc>
        <w:tc>
          <w:tcPr>
            <w:tcW w:w="8123" w:type="dxa"/>
          </w:tcPr>
          <w:p w14:paraId="0F05076E" w14:textId="394AE4B9" w:rsidR="000F087C" w:rsidRPr="00A718E9" w:rsidRDefault="000F087C" w:rsidP="000F087C">
            <w:pPr>
              <w:spacing w:line="276" w:lineRule="auto"/>
              <w:ind w:right="113"/>
              <w:rPr>
                <w:rFonts w:ascii="Verdana" w:hAnsi="Verdana"/>
              </w:rPr>
            </w:pPr>
            <w:r w:rsidRPr="00DC4D46">
              <w:rPr>
                <w:rFonts w:ascii="Verdana" w:hAnsi="Verdana"/>
              </w:rPr>
              <w:t xml:space="preserve">16, however </w:t>
            </w:r>
            <w:r w:rsidR="00EE508F" w:rsidRPr="00DC4D46">
              <w:rPr>
                <w:rFonts w:ascii="Verdana" w:hAnsi="Verdana"/>
              </w:rPr>
              <w:t>only utilizing 10 as the Crisis Respite Unit now serves as an extended living facility for 6 individuals</w:t>
            </w:r>
          </w:p>
        </w:tc>
      </w:tr>
      <w:tr w:rsidR="000F087C" w:rsidRPr="00A718E9" w14:paraId="082A763C" w14:textId="77777777" w:rsidTr="00630C8C">
        <w:tc>
          <w:tcPr>
            <w:tcW w:w="4860" w:type="dxa"/>
            <w:shd w:val="clear" w:color="auto" w:fill="DBE5F1" w:themeFill="accent1" w:themeFillTint="33"/>
            <w:vAlign w:val="center"/>
          </w:tcPr>
          <w:p w14:paraId="55406D26" w14:textId="48C77684"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HHSC Funding Allocation</w:t>
            </w:r>
          </w:p>
        </w:tc>
        <w:tc>
          <w:tcPr>
            <w:tcW w:w="8123" w:type="dxa"/>
            <w:vAlign w:val="center"/>
          </w:tcPr>
          <w:p w14:paraId="23A83C9F" w14:textId="77777777" w:rsidR="000F087C" w:rsidRPr="00A718E9" w:rsidRDefault="000F087C" w:rsidP="000F087C">
            <w:pPr>
              <w:spacing w:line="276" w:lineRule="auto"/>
              <w:ind w:right="113"/>
              <w:rPr>
                <w:rFonts w:ascii="Verdana" w:hAnsi="Verdana"/>
              </w:rPr>
            </w:pPr>
          </w:p>
        </w:tc>
      </w:tr>
    </w:tbl>
    <w:p w14:paraId="0AD0A8BF" w14:textId="77777777" w:rsidR="00697834" w:rsidRPr="00F049F6" w:rsidRDefault="00697834" w:rsidP="00697834">
      <w:pPr>
        <w:rPr>
          <w:rFonts w:ascii="Verdana" w:hAnsi="Verdana"/>
        </w:rPr>
      </w:pPr>
    </w:p>
    <w:p w14:paraId="7C5E060F" w14:textId="77777777" w:rsidR="00F202EF" w:rsidRDefault="00F202EF">
      <w:pPr>
        <w:rPr>
          <w:rFonts w:ascii="Verdana" w:eastAsiaTheme="majorEastAsia" w:hAnsi="Verdana" w:cstheme="majorBidi"/>
          <w:b/>
          <w:bCs/>
          <w:iCs/>
          <w:color w:val="4F81BD" w:themeColor="accent1"/>
        </w:rPr>
      </w:pPr>
      <w:r>
        <w:rPr>
          <w:rFonts w:ascii="Verdana" w:hAnsi="Verdana"/>
          <w:i/>
        </w:rPr>
        <w:br w:type="page"/>
      </w:r>
    </w:p>
    <w:p w14:paraId="01E64DFB" w14:textId="59B7D472" w:rsidR="00DC0645" w:rsidRDefault="007C371B" w:rsidP="00630C8C">
      <w:pPr>
        <w:pStyle w:val="Heading4"/>
        <w:spacing w:line="276" w:lineRule="auto"/>
        <w:ind w:right="180"/>
        <w:rPr>
          <w:rFonts w:ascii="Verdana" w:hAnsi="Verdana"/>
          <w:i w:val="0"/>
        </w:rPr>
      </w:pPr>
      <w:r w:rsidRPr="00F049F6">
        <w:rPr>
          <w:rFonts w:ascii="Verdana" w:hAnsi="Verdana"/>
          <w:i w:val="0"/>
        </w:rPr>
        <w:lastRenderedPageBreak/>
        <w:t>Inpatient Care</w:t>
      </w:r>
    </w:p>
    <w:p w14:paraId="2C1087E8" w14:textId="729C9D98" w:rsidR="00A74B3E" w:rsidRDefault="007C371B" w:rsidP="00630C8C">
      <w:pPr>
        <w:spacing w:before="240" w:line="276" w:lineRule="auto"/>
        <w:ind w:right="180"/>
        <w:rPr>
          <w:rFonts w:ascii="Verdana" w:hAnsi="Verdana"/>
        </w:rPr>
      </w:pPr>
      <w:r w:rsidRPr="00F049F6">
        <w:rPr>
          <w:rFonts w:ascii="Verdana" w:hAnsi="Verdana"/>
        </w:rPr>
        <w:t xml:space="preserve">What alternatives to the state hospital does </w:t>
      </w:r>
      <w:r w:rsidR="007F7D01" w:rsidRPr="00F049F6">
        <w:rPr>
          <w:rFonts w:ascii="Verdana" w:hAnsi="Verdana"/>
        </w:rPr>
        <w:t xml:space="preserve">the local </w:t>
      </w:r>
      <w:r w:rsidR="00084EB5" w:rsidRPr="00F049F6">
        <w:rPr>
          <w:rFonts w:ascii="Verdana" w:hAnsi="Verdana"/>
        </w:rPr>
        <w:t xml:space="preserve">service </w:t>
      </w:r>
      <w:r w:rsidRPr="00F049F6">
        <w:rPr>
          <w:rFonts w:ascii="Verdana" w:hAnsi="Verdana"/>
        </w:rPr>
        <w:t xml:space="preserve">area have for </w:t>
      </w:r>
      <w:r w:rsidR="00377843" w:rsidRPr="00F049F6">
        <w:rPr>
          <w:rFonts w:ascii="Verdana" w:hAnsi="Verdana"/>
        </w:rPr>
        <w:t xml:space="preserve">psychiatric </w:t>
      </w:r>
      <w:r w:rsidRPr="00F049F6">
        <w:rPr>
          <w:rFonts w:ascii="Verdana" w:hAnsi="Verdana"/>
        </w:rPr>
        <w:t xml:space="preserve">inpatient care for </w:t>
      </w:r>
      <w:r w:rsidR="007A1973">
        <w:rPr>
          <w:rFonts w:ascii="Verdana" w:hAnsi="Verdana"/>
        </w:rPr>
        <w:t>uninsured or underinsured</w:t>
      </w:r>
      <w:r w:rsidR="007F7D01" w:rsidRPr="00F049F6">
        <w:rPr>
          <w:rFonts w:ascii="Verdana" w:hAnsi="Verdana"/>
        </w:rPr>
        <w:t xml:space="preserve"> individuals</w:t>
      </w:r>
      <w:r w:rsidR="00ED27E8" w:rsidRPr="00F049F6">
        <w:rPr>
          <w:rFonts w:ascii="Verdana" w:hAnsi="Verdana"/>
        </w:rPr>
        <w:t xml:space="preserve">? </w:t>
      </w:r>
    </w:p>
    <w:p w14:paraId="695AE833" w14:textId="7D56B9A4" w:rsidR="00084EB5" w:rsidRPr="00630C8C" w:rsidRDefault="00084EB5" w:rsidP="00630C8C">
      <w:pPr>
        <w:spacing w:before="240" w:after="240" w:line="276" w:lineRule="auto"/>
        <w:ind w:right="180"/>
        <w:rPr>
          <w:rFonts w:ascii="Verdana" w:hAnsi="Verdana"/>
          <w:i/>
          <w:iCs/>
        </w:rPr>
      </w:pPr>
      <w:r w:rsidRPr="00630C8C">
        <w:rPr>
          <w:rFonts w:ascii="Verdana" w:hAnsi="Verdana"/>
          <w:i/>
          <w:iCs/>
        </w:rPr>
        <w:t>Replicate the table below for each alternative.</w:t>
      </w:r>
    </w:p>
    <w:tbl>
      <w:tblPr>
        <w:tblStyle w:val="TableGrid"/>
        <w:tblW w:w="12978" w:type="dxa"/>
        <w:tblLook w:val="04A0" w:firstRow="1" w:lastRow="0" w:firstColumn="1" w:lastColumn="0" w:noHBand="0" w:noVBand="1"/>
      </w:tblPr>
      <w:tblGrid>
        <w:gridCol w:w="4428"/>
        <w:gridCol w:w="8550"/>
      </w:tblGrid>
      <w:tr w:rsidR="000F087C" w:rsidRPr="00A718E9" w14:paraId="434A6821" w14:textId="77777777" w:rsidTr="00A164C9">
        <w:tc>
          <w:tcPr>
            <w:tcW w:w="4428" w:type="dxa"/>
            <w:shd w:val="clear" w:color="auto" w:fill="DBE5F1" w:themeFill="accent1" w:themeFillTint="33"/>
          </w:tcPr>
          <w:p w14:paraId="5F8ADE0B"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Name of Facility</w:t>
            </w:r>
          </w:p>
        </w:tc>
        <w:tc>
          <w:tcPr>
            <w:tcW w:w="8550" w:type="dxa"/>
          </w:tcPr>
          <w:p w14:paraId="6D752CF3" w14:textId="688FA160" w:rsidR="000F087C" w:rsidRPr="00F049F6" w:rsidRDefault="000F087C" w:rsidP="000F087C">
            <w:pPr>
              <w:spacing w:line="276" w:lineRule="auto"/>
              <w:ind w:right="113"/>
              <w:rPr>
                <w:rFonts w:ascii="Verdana" w:hAnsi="Verdana"/>
              </w:rPr>
            </w:pPr>
            <w:r>
              <w:rPr>
                <w:rFonts w:ascii="Verdana" w:hAnsi="Verdana"/>
              </w:rPr>
              <w:t>Red River Hospital</w:t>
            </w:r>
          </w:p>
        </w:tc>
      </w:tr>
      <w:tr w:rsidR="000F087C" w:rsidRPr="00A718E9" w14:paraId="38E7A25B" w14:textId="77777777" w:rsidTr="00A164C9">
        <w:tc>
          <w:tcPr>
            <w:tcW w:w="4428" w:type="dxa"/>
            <w:shd w:val="clear" w:color="auto" w:fill="DBE5F1" w:themeFill="accent1" w:themeFillTint="33"/>
          </w:tcPr>
          <w:p w14:paraId="18898B97"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Location (city and county)</w:t>
            </w:r>
          </w:p>
        </w:tc>
        <w:tc>
          <w:tcPr>
            <w:tcW w:w="8550" w:type="dxa"/>
          </w:tcPr>
          <w:p w14:paraId="6FBCCBE9" w14:textId="692EC780" w:rsidR="000F087C" w:rsidRPr="00F049F6" w:rsidRDefault="000F087C" w:rsidP="000F087C">
            <w:pPr>
              <w:spacing w:line="276" w:lineRule="auto"/>
              <w:ind w:right="113"/>
              <w:rPr>
                <w:rFonts w:ascii="Verdana" w:hAnsi="Verdana"/>
              </w:rPr>
            </w:pPr>
            <w:r>
              <w:rPr>
                <w:rFonts w:ascii="Verdana" w:hAnsi="Verdana"/>
              </w:rPr>
              <w:t>Wichita Falls, Wichita County</w:t>
            </w:r>
          </w:p>
        </w:tc>
      </w:tr>
      <w:tr w:rsidR="000F087C" w:rsidRPr="00A718E9" w14:paraId="3DB72A74" w14:textId="77777777" w:rsidTr="00A164C9">
        <w:tc>
          <w:tcPr>
            <w:tcW w:w="4428" w:type="dxa"/>
            <w:shd w:val="clear" w:color="auto" w:fill="DBE5F1" w:themeFill="accent1" w:themeFillTint="33"/>
          </w:tcPr>
          <w:p w14:paraId="294C4883"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Phone number</w:t>
            </w:r>
          </w:p>
        </w:tc>
        <w:tc>
          <w:tcPr>
            <w:tcW w:w="8550" w:type="dxa"/>
          </w:tcPr>
          <w:p w14:paraId="6E86A00E" w14:textId="42A85B5B" w:rsidR="000F087C" w:rsidRPr="00F049F6" w:rsidRDefault="000F087C" w:rsidP="000F087C">
            <w:pPr>
              <w:spacing w:line="276" w:lineRule="auto"/>
              <w:ind w:right="113"/>
              <w:rPr>
                <w:rFonts w:ascii="Verdana" w:hAnsi="Verdana"/>
              </w:rPr>
            </w:pPr>
            <w:r>
              <w:rPr>
                <w:rFonts w:ascii="Verdana" w:hAnsi="Verdana"/>
              </w:rPr>
              <w:t>940-322-3171</w:t>
            </w:r>
          </w:p>
        </w:tc>
      </w:tr>
      <w:tr w:rsidR="000F087C" w:rsidRPr="00A718E9" w14:paraId="40C18BCA" w14:textId="77777777" w:rsidTr="00A164C9">
        <w:tc>
          <w:tcPr>
            <w:tcW w:w="4428" w:type="dxa"/>
            <w:shd w:val="clear" w:color="auto" w:fill="DBE5F1" w:themeFill="accent1" w:themeFillTint="33"/>
          </w:tcPr>
          <w:p w14:paraId="36E4773D"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Key admission criteria </w:t>
            </w:r>
          </w:p>
        </w:tc>
        <w:tc>
          <w:tcPr>
            <w:tcW w:w="8550" w:type="dxa"/>
          </w:tcPr>
          <w:p w14:paraId="75BF237E" w14:textId="4FC59470" w:rsidR="000F087C" w:rsidRPr="00F049F6" w:rsidRDefault="000F087C" w:rsidP="000F087C">
            <w:pPr>
              <w:spacing w:line="276" w:lineRule="auto"/>
              <w:ind w:right="113"/>
              <w:rPr>
                <w:rFonts w:ascii="Verdana" w:hAnsi="Verdana"/>
              </w:rPr>
            </w:pPr>
            <w:r>
              <w:rPr>
                <w:rFonts w:ascii="Verdana" w:hAnsi="Verdana"/>
              </w:rPr>
              <w:t>Inpatient treatment for a variety of conditions both voluntary and court-ordered</w:t>
            </w:r>
          </w:p>
        </w:tc>
      </w:tr>
      <w:tr w:rsidR="000F087C" w:rsidRPr="00A718E9" w14:paraId="5155CEB0" w14:textId="77777777" w:rsidTr="00A164C9">
        <w:tc>
          <w:tcPr>
            <w:tcW w:w="4428" w:type="dxa"/>
            <w:shd w:val="clear" w:color="auto" w:fill="DBE5F1" w:themeFill="accent1" w:themeFillTint="33"/>
          </w:tcPr>
          <w:p w14:paraId="5C1C9754" w14:textId="601290CA"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Service area </w:t>
            </w:r>
            <w:r w:rsidR="00EE508F" w:rsidRPr="00630C8C">
              <w:rPr>
                <w:rFonts w:ascii="Verdana" w:hAnsi="Verdana"/>
                <w:b/>
                <w:bCs/>
                <w:color w:val="1F497D" w:themeColor="text2"/>
              </w:rPr>
              <w:t>limitations if</w:t>
            </w:r>
            <w:r w:rsidRPr="00630C8C">
              <w:rPr>
                <w:rFonts w:ascii="Verdana" w:hAnsi="Verdana"/>
                <w:b/>
                <w:bCs/>
                <w:color w:val="1F497D" w:themeColor="text2"/>
              </w:rPr>
              <w:t xml:space="preserve"> any</w:t>
            </w:r>
          </w:p>
        </w:tc>
        <w:tc>
          <w:tcPr>
            <w:tcW w:w="8550" w:type="dxa"/>
          </w:tcPr>
          <w:p w14:paraId="4FE64E47" w14:textId="69DC797B" w:rsidR="000F087C" w:rsidRPr="00F049F6" w:rsidRDefault="000F087C" w:rsidP="000F087C">
            <w:pPr>
              <w:spacing w:line="276" w:lineRule="auto"/>
              <w:ind w:right="113"/>
              <w:rPr>
                <w:rFonts w:ascii="Verdana" w:hAnsi="Verdana"/>
              </w:rPr>
            </w:pPr>
            <w:r>
              <w:rPr>
                <w:rFonts w:ascii="Verdana" w:hAnsi="Verdana"/>
              </w:rPr>
              <w:t>None</w:t>
            </w:r>
          </w:p>
        </w:tc>
      </w:tr>
      <w:tr w:rsidR="000F087C" w:rsidRPr="00A718E9" w14:paraId="270A4062" w14:textId="77777777" w:rsidTr="00A164C9">
        <w:tc>
          <w:tcPr>
            <w:tcW w:w="4428" w:type="dxa"/>
            <w:shd w:val="clear" w:color="auto" w:fill="DBE5F1" w:themeFill="accent1" w:themeFillTint="33"/>
          </w:tcPr>
          <w:p w14:paraId="63E7080F" w14:textId="77777777"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Other relevant admission information for first responders</w:t>
            </w:r>
          </w:p>
        </w:tc>
        <w:tc>
          <w:tcPr>
            <w:tcW w:w="8550" w:type="dxa"/>
          </w:tcPr>
          <w:p w14:paraId="312D0449" w14:textId="4A2D59FF" w:rsidR="000F087C" w:rsidRPr="00F049F6" w:rsidRDefault="000F087C" w:rsidP="000F087C">
            <w:pPr>
              <w:spacing w:line="276" w:lineRule="auto"/>
              <w:ind w:right="113"/>
              <w:rPr>
                <w:rFonts w:ascii="Verdana" w:hAnsi="Verdana"/>
              </w:rPr>
            </w:pPr>
            <w:r>
              <w:rPr>
                <w:rFonts w:ascii="Verdana" w:hAnsi="Verdana"/>
              </w:rPr>
              <w:t>N/A</w:t>
            </w:r>
          </w:p>
        </w:tc>
      </w:tr>
      <w:tr w:rsidR="000F087C" w:rsidRPr="00A718E9" w14:paraId="03DCD9A7" w14:textId="77777777" w:rsidTr="00A164C9">
        <w:tc>
          <w:tcPr>
            <w:tcW w:w="4428" w:type="dxa"/>
            <w:shd w:val="clear" w:color="auto" w:fill="DBE5F1" w:themeFill="accent1" w:themeFillTint="33"/>
          </w:tcPr>
          <w:p w14:paraId="526A3264" w14:textId="7733F405"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Number of Beds</w:t>
            </w:r>
          </w:p>
        </w:tc>
        <w:tc>
          <w:tcPr>
            <w:tcW w:w="8550" w:type="dxa"/>
          </w:tcPr>
          <w:p w14:paraId="4F1C184B" w14:textId="48E25E35" w:rsidR="000F087C" w:rsidRPr="00A718E9" w:rsidRDefault="000F087C" w:rsidP="000F087C">
            <w:pPr>
              <w:spacing w:line="276" w:lineRule="auto"/>
              <w:ind w:right="113"/>
              <w:rPr>
                <w:rFonts w:ascii="Verdana" w:hAnsi="Verdana"/>
              </w:rPr>
            </w:pPr>
            <w:r>
              <w:rPr>
                <w:rFonts w:ascii="Verdana" w:hAnsi="Verdana"/>
              </w:rPr>
              <w:t>96</w:t>
            </w:r>
          </w:p>
        </w:tc>
      </w:tr>
      <w:tr w:rsidR="000F087C" w:rsidRPr="00A718E9" w14:paraId="7BB3E26A" w14:textId="77777777" w:rsidTr="00A164C9">
        <w:tc>
          <w:tcPr>
            <w:tcW w:w="4428" w:type="dxa"/>
            <w:shd w:val="clear" w:color="auto" w:fill="DBE5F1" w:themeFill="accent1" w:themeFillTint="33"/>
          </w:tcPr>
          <w:p w14:paraId="25D06259" w14:textId="34EC53EF"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Is the facility currently under contract with the LMHA/LBHA to purchase beds?</w:t>
            </w:r>
          </w:p>
        </w:tc>
        <w:tc>
          <w:tcPr>
            <w:tcW w:w="8550" w:type="dxa"/>
          </w:tcPr>
          <w:p w14:paraId="4659BCFC" w14:textId="2F44F78A" w:rsidR="000F087C" w:rsidRPr="00A718E9" w:rsidRDefault="000F087C" w:rsidP="000F087C">
            <w:pPr>
              <w:spacing w:line="276" w:lineRule="auto"/>
              <w:ind w:right="113"/>
              <w:rPr>
                <w:rFonts w:ascii="Verdana" w:hAnsi="Verdana"/>
              </w:rPr>
            </w:pPr>
            <w:r>
              <w:rPr>
                <w:rFonts w:ascii="Verdana" w:hAnsi="Verdana"/>
              </w:rPr>
              <w:t>Yes</w:t>
            </w:r>
          </w:p>
        </w:tc>
      </w:tr>
      <w:tr w:rsidR="000F087C" w:rsidRPr="00A718E9" w14:paraId="6DCEDCA0" w14:textId="77777777" w:rsidTr="00A164C9">
        <w:tc>
          <w:tcPr>
            <w:tcW w:w="4428" w:type="dxa"/>
            <w:shd w:val="clear" w:color="auto" w:fill="DBE5F1" w:themeFill="accent1" w:themeFillTint="33"/>
          </w:tcPr>
          <w:p w14:paraId="1EB6DB5D" w14:textId="22ECEBB8"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 xml:space="preserve">If under contract, is the facility contracted for rapid crisis stabilization beds (funded under the Psychiatric Emergency Service Center </w:t>
            </w:r>
            <w:r w:rsidRPr="00630C8C">
              <w:rPr>
                <w:rFonts w:ascii="Verdana" w:hAnsi="Verdana"/>
                <w:b/>
                <w:bCs/>
                <w:color w:val="1F497D" w:themeColor="text2"/>
              </w:rPr>
              <w:lastRenderedPageBreak/>
              <w:t>contract or Mental Health Grant for Justice-Involved Individuals), private psychiatric beds, or community mental health hospital beds (include all that apply)?</w:t>
            </w:r>
          </w:p>
        </w:tc>
        <w:tc>
          <w:tcPr>
            <w:tcW w:w="8550" w:type="dxa"/>
          </w:tcPr>
          <w:p w14:paraId="2E79008B" w14:textId="77777777" w:rsidR="00EE508F" w:rsidRDefault="000F087C" w:rsidP="000F087C">
            <w:pPr>
              <w:spacing w:line="276" w:lineRule="auto"/>
              <w:ind w:right="113"/>
              <w:rPr>
                <w:rFonts w:ascii="Verdana" w:hAnsi="Verdana"/>
              </w:rPr>
            </w:pPr>
            <w:r>
              <w:rPr>
                <w:rFonts w:ascii="Verdana" w:hAnsi="Verdana"/>
              </w:rPr>
              <w:lastRenderedPageBreak/>
              <w:t>PESC</w:t>
            </w:r>
            <w:r w:rsidR="00EE508F">
              <w:rPr>
                <w:rFonts w:ascii="Verdana" w:hAnsi="Verdana"/>
              </w:rPr>
              <w:t xml:space="preserve"> – as needed</w:t>
            </w:r>
          </w:p>
          <w:p w14:paraId="7B158933" w14:textId="77777777" w:rsidR="00EE508F" w:rsidRDefault="000F087C" w:rsidP="000F087C">
            <w:pPr>
              <w:spacing w:line="276" w:lineRule="auto"/>
              <w:ind w:right="113"/>
              <w:rPr>
                <w:rFonts w:ascii="Verdana" w:hAnsi="Verdana"/>
              </w:rPr>
            </w:pPr>
            <w:r>
              <w:rPr>
                <w:rFonts w:ascii="Verdana" w:hAnsi="Verdana"/>
              </w:rPr>
              <w:t>SB 292</w:t>
            </w:r>
            <w:r w:rsidR="00EE508F">
              <w:rPr>
                <w:rFonts w:ascii="Verdana" w:hAnsi="Verdana"/>
              </w:rPr>
              <w:t xml:space="preserve"> – as needed </w:t>
            </w:r>
          </w:p>
          <w:p w14:paraId="680A4A3C" w14:textId="40CC36C0" w:rsidR="000F087C" w:rsidRPr="00A718E9" w:rsidRDefault="00EE508F" w:rsidP="000F087C">
            <w:pPr>
              <w:spacing w:line="276" w:lineRule="auto"/>
              <w:ind w:right="113"/>
              <w:rPr>
                <w:rFonts w:ascii="Verdana" w:hAnsi="Verdana"/>
              </w:rPr>
            </w:pPr>
            <w:r>
              <w:rPr>
                <w:rFonts w:ascii="Verdana" w:hAnsi="Verdana"/>
              </w:rPr>
              <w:t>SB 292 jail diversion from Wise County – 2 beds – 1 guaranteed; 1 as needed</w:t>
            </w:r>
          </w:p>
        </w:tc>
      </w:tr>
      <w:tr w:rsidR="000F087C" w:rsidRPr="00A718E9" w14:paraId="7E26C6AD" w14:textId="77777777" w:rsidTr="00A164C9">
        <w:tc>
          <w:tcPr>
            <w:tcW w:w="4428" w:type="dxa"/>
            <w:shd w:val="clear" w:color="auto" w:fill="DBE5F1" w:themeFill="accent1" w:themeFillTint="33"/>
          </w:tcPr>
          <w:p w14:paraId="222EE674" w14:textId="1F62784A"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under contract, are beds purchased as a guaranteed set or on an as needed basis?</w:t>
            </w:r>
          </w:p>
        </w:tc>
        <w:tc>
          <w:tcPr>
            <w:tcW w:w="8550" w:type="dxa"/>
          </w:tcPr>
          <w:p w14:paraId="768D6D34" w14:textId="77777777" w:rsidR="000F087C" w:rsidRDefault="000F087C" w:rsidP="000F087C">
            <w:pPr>
              <w:spacing w:line="276" w:lineRule="auto"/>
              <w:ind w:right="113"/>
              <w:rPr>
                <w:rFonts w:ascii="Verdana" w:hAnsi="Verdana"/>
              </w:rPr>
            </w:pPr>
            <w:r>
              <w:rPr>
                <w:rFonts w:ascii="Verdana" w:hAnsi="Verdana"/>
              </w:rPr>
              <w:t>As needed</w:t>
            </w:r>
          </w:p>
          <w:p w14:paraId="7C4BAC88" w14:textId="0863C51C" w:rsidR="000F087C" w:rsidRPr="00A718E9" w:rsidRDefault="000F087C" w:rsidP="000F087C">
            <w:pPr>
              <w:spacing w:line="276" w:lineRule="auto"/>
              <w:ind w:right="113"/>
              <w:rPr>
                <w:rFonts w:ascii="Verdana" w:hAnsi="Verdana"/>
              </w:rPr>
            </w:pPr>
          </w:p>
        </w:tc>
      </w:tr>
      <w:tr w:rsidR="000F087C" w:rsidRPr="00A718E9" w14:paraId="05CE6347" w14:textId="77777777" w:rsidTr="00A164C9">
        <w:tc>
          <w:tcPr>
            <w:tcW w:w="4428" w:type="dxa"/>
            <w:shd w:val="clear" w:color="auto" w:fill="DBE5F1" w:themeFill="accent1" w:themeFillTint="33"/>
          </w:tcPr>
          <w:p w14:paraId="090A2186" w14:textId="676342FE"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under contract, what is the bed day rate paid to the contracted facility?</w:t>
            </w:r>
          </w:p>
        </w:tc>
        <w:tc>
          <w:tcPr>
            <w:tcW w:w="8550" w:type="dxa"/>
          </w:tcPr>
          <w:p w14:paraId="30130199" w14:textId="77777777" w:rsidR="000F087C" w:rsidRDefault="000F087C" w:rsidP="000F087C">
            <w:pPr>
              <w:spacing w:line="276" w:lineRule="auto"/>
              <w:ind w:right="113"/>
              <w:rPr>
                <w:rFonts w:ascii="Verdana" w:hAnsi="Verdana"/>
              </w:rPr>
            </w:pPr>
            <w:r>
              <w:rPr>
                <w:rFonts w:ascii="Verdana" w:hAnsi="Verdana"/>
              </w:rPr>
              <w:t>$650 – MH &amp; SUD</w:t>
            </w:r>
          </w:p>
          <w:p w14:paraId="64B4C3F4" w14:textId="20D0D3C7" w:rsidR="00EE508F" w:rsidRPr="00A718E9" w:rsidRDefault="00EE508F" w:rsidP="000F087C">
            <w:pPr>
              <w:spacing w:line="276" w:lineRule="auto"/>
              <w:ind w:right="113"/>
              <w:rPr>
                <w:rFonts w:ascii="Verdana" w:hAnsi="Verdana"/>
              </w:rPr>
            </w:pPr>
            <w:r>
              <w:rPr>
                <w:rFonts w:ascii="Verdana" w:hAnsi="Verdana"/>
              </w:rPr>
              <w:t>$700 – Jail diversion</w:t>
            </w:r>
          </w:p>
        </w:tc>
      </w:tr>
      <w:tr w:rsidR="000F087C" w:rsidRPr="00A718E9" w14:paraId="6EEF9114" w14:textId="77777777" w:rsidTr="00A164C9">
        <w:tc>
          <w:tcPr>
            <w:tcW w:w="4428" w:type="dxa"/>
            <w:shd w:val="clear" w:color="auto" w:fill="DBE5F1" w:themeFill="accent1" w:themeFillTint="33"/>
          </w:tcPr>
          <w:p w14:paraId="1E5CA0F5" w14:textId="1FAD6B5A"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not under contract, does the LMHA/LBHA use facility for single-case agreements for as needed beds?</w:t>
            </w:r>
          </w:p>
        </w:tc>
        <w:tc>
          <w:tcPr>
            <w:tcW w:w="8550" w:type="dxa"/>
          </w:tcPr>
          <w:p w14:paraId="6297A707" w14:textId="1C5E2B1E" w:rsidR="000F087C" w:rsidRPr="00A718E9" w:rsidRDefault="000F087C" w:rsidP="000F087C">
            <w:pPr>
              <w:spacing w:line="276" w:lineRule="auto"/>
              <w:ind w:right="113"/>
              <w:rPr>
                <w:rFonts w:ascii="Verdana" w:hAnsi="Verdana"/>
              </w:rPr>
            </w:pPr>
            <w:r>
              <w:rPr>
                <w:rFonts w:ascii="Verdana" w:hAnsi="Verdana"/>
              </w:rPr>
              <w:t>N/A</w:t>
            </w:r>
          </w:p>
        </w:tc>
      </w:tr>
      <w:tr w:rsidR="000F087C" w:rsidRPr="00A718E9" w14:paraId="11AE2848" w14:textId="77777777" w:rsidTr="00A164C9">
        <w:tc>
          <w:tcPr>
            <w:tcW w:w="4428" w:type="dxa"/>
            <w:shd w:val="clear" w:color="auto" w:fill="DBE5F1" w:themeFill="accent1" w:themeFillTint="33"/>
          </w:tcPr>
          <w:p w14:paraId="3C2E765F" w14:textId="4F62E465" w:rsidR="000F087C" w:rsidRPr="00630C8C" w:rsidRDefault="000F087C" w:rsidP="000F087C">
            <w:pPr>
              <w:spacing w:before="60" w:after="60" w:line="276" w:lineRule="auto"/>
              <w:ind w:right="115"/>
              <w:rPr>
                <w:rFonts w:ascii="Verdana" w:hAnsi="Verdana"/>
                <w:b/>
                <w:bCs/>
                <w:color w:val="1F497D" w:themeColor="text2"/>
              </w:rPr>
            </w:pPr>
            <w:r w:rsidRPr="00630C8C">
              <w:rPr>
                <w:rFonts w:ascii="Verdana" w:hAnsi="Verdana"/>
                <w:b/>
                <w:bCs/>
                <w:color w:val="1F497D" w:themeColor="text2"/>
              </w:rPr>
              <w:t>If not under contract, what is the bed day rate paid to the facility for single-case agreements?</w:t>
            </w:r>
          </w:p>
        </w:tc>
        <w:tc>
          <w:tcPr>
            <w:tcW w:w="8550" w:type="dxa"/>
          </w:tcPr>
          <w:p w14:paraId="5D7FFA32" w14:textId="53CD0903" w:rsidR="000F087C" w:rsidRPr="00A718E9" w:rsidRDefault="000F087C" w:rsidP="000F087C">
            <w:pPr>
              <w:spacing w:line="276" w:lineRule="auto"/>
              <w:ind w:right="113"/>
              <w:rPr>
                <w:rFonts w:ascii="Verdana" w:hAnsi="Verdana"/>
              </w:rPr>
            </w:pPr>
            <w:r>
              <w:rPr>
                <w:rFonts w:ascii="Verdana" w:hAnsi="Verdana"/>
              </w:rPr>
              <w:t>N/A</w:t>
            </w:r>
          </w:p>
        </w:tc>
      </w:tr>
      <w:tr w:rsidR="000F087C" w:rsidRPr="00A718E9" w14:paraId="0434F7E1" w14:textId="77777777" w:rsidTr="00A164C9">
        <w:tc>
          <w:tcPr>
            <w:tcW w:w="4428" w:type="dxa"/>
            <w:shd w:val="clear" w:color="auto" w:fill="DBE5F1" w:themeFill="accent1" w:themeFillTint="33"/>
          </w:tcPr>
          <w:p w14:paraId="5CA87886" w14:textId="77777777" w:rsidR="000F087C" w:rsidRPr="00630C8C" w:rsidRDefault="000F087C" w:rsidP="000F087C">
            <w:pPr>
              <w:spacing w:before="60" w:after="60" w:line="276" w:lineRule="auto"/>
              <w:ind w:right="115"/>
              <w:rPr>
                <w:rFonts w:ascii="Verdana" w:hAnsi="Verdana"/>
                <w:b/>
                <w:bCs/>
                <w:color w:val="1F497D" w:themeColor="text2"/>
              </w:rPr>
            </w:pPr>
          </w:p>
        </w:tc>
        <w:tc>
          <w:tcPr>
            <w:tcW w:w="8550" w:type="dxa"/>
          </w:tcPr>
          <w:p w14:paraId="46249355" w14:textId="77777777" w:rsidR="000F087C" w:rsidRDefault="000F087C" w:rsidP="000F087C">
            <w:pPr>
              <w:spacing w:line="276" w:lineRule="auto"/>
              <w:ind w:right="113"/>
              <w:rPr>
                <w:rFonts w:ascii="Verdana" w:hAnsi="Verdana"/>
              </w:rPr>
            </w:pPr>
          </w:p>
        </w:tc>
      </w:tr>
      <w:tr w:rsidR="000F087C" w:rsidRPr="00A718E9" w14:paraId="36EBFF8A" w14:textId="77777777" w:rsidTr="00A164C9">
        <w:tc>
          <w:tcPr>
            <w:tcW w:w="4428" w:type="dxa"/>
            <w:shd w:val="clear" w:color="auto" w:fill="DBE5F1" w:themeFill="accent1" w:themeFillTint="33"/>
          </w:tcPr>
          <w:p w14:paraId="0ED58075" w14:textId="77777777" w:rsidR="000F087C" w:rsidRPr="00630C8C" w:rsidRDefault="000F087C" w:rsidP="000F087C">
            <w:pPr>
              <w:spacing w:before="60" w:after="60" w:line="276" w:lineRule="auto"/>
              <w:ind w:right="115"/>
              <w:rPr>
                <w:rFonts w:ascii="Verdana" w:hAnsi="Verdana"/>
                <w:b/>
                <w:bCs/>
                <w:color w:val="1F497D" w:themeColor="text2"/>
              </w:rPr>
            </w:pPr>
          </w:p>
        </w:tc>
        <w:tc>
          <w:tcPr>
            <w:tcW w:w="8550" w:type="dxa"/>
          </w:tcPr>
          <w:p w14:paraId="2FADBB02" w14:textId="77777777" w:rsidR="000F087C" w:rsidRDefault="000F087C" w:rsidP="000F087C">
            <w:pPr>
              <w:spacing w:line="276" w:lineRule="auto"/>
              <w:ind w:right="113"/>
              <w:rPr>
                <w:rFonts w:ascii="Verdana" w:hAnsi="Verdana"/>
              </w:rPr>
            </w:pPr>
          </w:p>
        </w:tc>
      </w:tr>
      <w:tr w:rsidR="000F087C" w:rsidRPr="00A718E9" w14:paraId="4B58E01F" w14:textId="77777777" w:rsidTr="00A164C9">
        <w:tc>
          <w:tcPr>
            <w:tcW w:w="4428" w:type="dxa"/>
            <w:shd w:val="clear" w:color="auto" w:fill="DBE5F1" w:themeFill="accent1" w:themeFillTint="33"/>
          </w:tcPr>
          <w:p w14:paraId="6DBD4F30" w14:textId="7CD19460"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Name of Facility</w:t>
            </w:r>
          </w:p>
        </w:tc>
        <w:tc>
          <w:tcPr>
            <w:tcW w:w="8550" w:type="dxa"/>
          </w:tcPr>
          <w:p w14:paraId="1293CE2A" w14:textId="0F36329F" w:rsidR="000F087C" w:rsidRDefault="000F087C" w:rsidP="000F087C">
            <w:pPr>
              <w:spacing w:line="276" w:lineRule="auto"/>
              <w:ind w:right="113"/>
              <w:rPr>
                <w:rFonts w:ascii="Verdana" w:hAnsi="Verdana"/>
              </w:rPr>
            </w:pPr>
            <w:r>
              <w:rPr>
                <w:rFonts w:ascii="Verdana" w:hAnsi="Verdana"/>
              </w:rPr>
              <w:t xml:space="preserve">Wise Health Systems Behavioral Health Hospital </w:t>
            </w:r>
          </w:p>
        </w:tc>
      </w:tr>
      <w:tr w:rsidR="000F087C" w:rsidRPr="00A718E9" w14:paraId="515FE217" w14:textId="77777777" w:rsidTr="00A164C9">
        <w:tc>
          <w:tcPr>
            <w:tcW w:w="4428" w:type="dxa"/>
            <w:shd w:val="clear" w:color="auto" w:fill="DBE5F1" w:themeFill="accent1" w:themeFillTint="33"/>
          </w:tcPr>
          <w:p w14:paraId="2B9AEE50" w14:textId="2D40A819"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lastRenderedPageBreak/>
              <w:t>Location (city and county)</w:t>
            </w:r>
          </w:p>
        </w:tc>
        <w:tc>
          <w:tcPr>
            <w:tcW w:w="8550" w:type="dxa"/>
          </w:tcPr>
          <w:p w14:paraId="71B53FDC" w14:textId="247D929D" w:rsidR="000F087C" w:rsidRDefault="000F087C" w:rsidP="000F087C">
            <w:pPr>
              <w:spacing w:line="276" w:lineRule="auto"/>
              <w:ind w:right="113"/>
              <w:rPr>
                <w:rFonts w:ascii="Verdana" w:hAnsi="Verdana"/>
              </w:rPr>
            </w:pPr>
            <w:r>
              <w:rPr>
                <w:rFonts w:ascii="Verdana" w:hAnsi="Verdana"/>
              </w:rPr>
              <w:t>Decatur, Wise County</w:t>
            </w:r>
          </w:p>
        </w:tc>
      </w:tr>
      <w:tr w:rsidR="000F087C" w:rsidRPr="00A718E9" w14:paraId="69DF91BF" w14:textId="77777777" w:rsidTr="00A164C9">
        <w:tc>
          <w:tcPr>
            <w:tcW w:w="4428" w:type="dxa"/>
            <w:shd w:val="clear" w:color="auto" w:fill="DBE5F1" w:themeFill="accent1" w:themeFillTint="33"/>
          </w:tcPr>
          <w:p w14:paraId="2281D3D2" w14:textId="006E481D"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Phone number</w:t>
            </w:r>
          </w:p>
        </w:tc>
        <w:tc>
          <w:tcPr>
            <w:tcW w:w="8550" w:type="dxa"/>
          </w:tcPr>
          <w:p w14:paraId="69A7EA97" w14:textId="21D1210E" w:rsidR="000F087C" w:rsidRDefault="000F087C" w:rsidP="000F087C">
            <w:pPr>
              <w:spacing w:line="276" w:lineRule="auto"/>
              <w:ind w:right="113"/>
              <w:rPr>
                <w:rFonts w:ascii="Verdana" w:hAnsi="Verdana"/>
              </w:rPr>
            </w:pPr>
            <w:r>
              <w:rPr>
                <w:rFonts w:ascii="Verdana" w:hAnsi="Verdana"/>
              </w:rPr>
              <w:t>940-626-0145</w:t>
            </w:r>
          </w:p>
        </w:tc>
      </w:tr>
      <w:tr w:rsidR="000F087C" w:rsidRPr="00A718E9" w14:paraId="3E6FC40E" w14:textId="77777777" w:rsidTr="00A164C9">
        <w:tc>
          <w:tcPr>
            <w:tcW w:w="4428" w:type="dxa"/>
            <w:shd w:val="clear" w:color="auto" w:fill="DBE5F1" w:themeFill="accent1" w:themeFillTint="33"/>
          </w:tcPr>
          <w:p w14:paraId="40E745FF" w14:textId="6EEDE97B"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 xml:space="preserve">Key admission criteria </w:t>
            </w:r>
          </w:p>
        </w:tc>
        <w:tc>
          <w:tcPr>
            <w:tcW w:w="8550" w:type="dxa"/>
          </w:tcPr>
          <w:p w14:paraId="037519E9" w14:textId="3822FF65" w:rsidR="000F087C" w:rsidRDefault="000F087C" w:rsidP="000F087C">
            <w:pPr>
              <w:spacing w:line="276" w:lineRule="auto"/>
              <w:ind w:right="113"/>
              <w:rPr>
                <w:rFonts w:ascii="Verdana" w:hAnsi="Verdana"/>
              </w:rPr>
            </w:pPr>
            <w:r>
              <w:rPr>
                <w:rFonts w:ascii="Verdana" w:hAnsi="Verdana"/>
              </w:rPr>
              <w:t>Inpatient treatment for a variety of conditions both voluntary and court-ordered</w:t>
            </w:r>
          </w:p>
        </w:tc>
      </w:tr>
      <w:tr w:rsidR="000F087C" w:rsidRPr="00A718E9" w14:paraId="6268ED61" w14:textId="77777777" w:rsidTr="00A164C9">
        <w:tc>
          <w:tcPr>
            <w:tcW w:w="4428" w:type="dxa"/>
            <w:shd w:val="clear" w:color="auto" w:fill="DBE5F1" w:themeFill="accent1" w:themeFillTint="33"/>
          </w:tcPr>
          <w:p w14:paraId="7F3FFDE4" w14:textId="31AC908C"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 xml:space="preserve">Service area </w:t>
            </w:r>
            <w:proofErr w:type="gramStart"/>
            <w:r w:rsidRPr="00F049F6">
              <w:rPr>
                <w:rFonts w:ascii="Verdana" w:hAnsi="Verdana"/>
              </w:rPr>
              <w:t>limitations, if</w:t>
            </w:r>
            <w:proofErr w:type="gramEnd"/>
            <w:r w:rsidRPr="00F049F6">
              <w:rPr>
                <w:rFonts w:ascii="Verdana" w:hAnsi="Verdana"/>
              </w:rPr>
              <w:t xml:space="preserve"> any</w:t>
            </w:r>
          </w:p>
        </w:tc>
        <w:tc>
          <w:tcPr>
            <w:tcW w:w="8550" w:type="dxa"/>
          </w:tcPr>
          <w:p w14:paraId="54FBFEC0" w14:textId="44320FF1" w:rsidR="000F087C" w:rsidRDefault="000F087C" w:rsidP="000F087C">
            <w:pPr>
              <w:spacing w:line="276" w:lineRule="auto"/>
              <w:ind w:right="113"/>
              <w:rPr>
                <w:rFonts w:ascii="Verdana" w:hAnsi="Verdana"/>
              </w:rPr>
            </w:pPr>
            <w:r>
              <w:rPr>
                <w:rFonts w:ascii="Verdana" w:hAnsi="Verdana"/>
              </w:rPr>
              <w:t>None</w:t>
            </w:r>
          </w:p>
        </w:tc>
      </w:tr>
      <w:tr w:rsidR="000F087C" w:rsidRPr="00A718E9" w14:paraId="5C0D44B6" w14:textId="77777777" w:rsidTr="00A164C9">
        <w:tc>
          <w:tcPr>
            <w:tcW w:w="4428" w:type="dxa"/>
            <w:shd w:val="clear" w:color="auto" w:fill="DBE5F1" w:themeFill="accent1" w:themeFillTint="33"/>
          </w:tcPr>
          <w:p w14:paraId="6E679613" w14:textId="4F9A7C86"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Other relevant admission information for first responders</w:t>
            </w:r>
          </w:p>
        </w:tc>
        <w:tc>
          <w:tcPr>
            <w:tcW w:w="8550" w:type="dxa"/>
          </w:tcPr>
          <w:p w14:paraId="16F55010" w14:textId="74A7F0B3" w:rsidR="000F087C" w:rsidRDefault="000F087C" w:rsidP="000F087C">
            <w:pPr>
              <w:spacing w:line="276" w:lineRule="auto"/>
              <w:ind w:right="113"/>
              <w:rPr>
                <w:rFonts w:ascii="Verdana" w:hAnsi="Verdana"/>
              </w:rPr>
            </w:pPr>
            <w:r>
              <w:rPr>
                <w:rFonts w:ascii="Verdana" w:hAnsi="Verdana"/>
              </w:rPr>
              <w:t>N/A</w:t>
            </w:r>
          </w:p>
        </w:tc>
      </w:tr>
      <w:tr w:rsidR="000F087C" w:rsidRPr="00A718E9" w14:paraId="21C98443" w14:textId="77777777" w:rsidTr="00A164C9">
        <w:tc>
          <w:tcPr>
            <w:tcW w:w="4428" w:type="dxa"/>
            <w:shd w:val="clear" w:color="auto" w:fill="DBE5F1" w:themeFill="accent1" w:themeFillTint="33"/>
          </w:tcPr>
          <w:p w14:paraId="0411DE3A" w14:textId="69CA02ED" w:rsidR="000F087C" w:rsidRPr="00630C8C" w:rsidRDefault="000F087C" w:rsidP="000F087C">
            <w:pPr>
              <w:spacing w:before="60" w:after="60" w:line="276" w:lineRule="auto"/>
              <w:ind w:right="115"/>
              <w:rPr>
                <w:rFonts w:ascii="Verdana" w:hAnsi="Verdana"/>
                <w:b/>
                <w:bCs/>
                <w:color w:val="1F497D" w:themeColor="text2"/>
              </w:rPr>
            </w:pPr>
            <w:r>
              <w:rPr>
                <w:rFonts w:ascii="Verdana" w:hAnsi="Verdana"/>
              </w:rPr>
              <w:t>Number of Beds</w:t>
            </w:r>
          </w:p>
        </w:tc>
        <w:tc>
          <w:tcPr>
            <w:tcW w:w="8550" w:type="dxa"/>
          </w:tcPr>
          <w:p w14:paraId="3C86FDF5" w14:textId="05DF40B4" w:rsidR="000F087C" w:rsidRDefault="000F087C" w:rsidP="000F087C">
            <w:pPr>
              <w:spacing w:line="276" w:lineRule="auto"/>
              <w:ind w:right="113"/>
              <w:rPr>
                <w:rFonts w:ascii="Verdana" w:hAnsi="Verdana"/>
              </w:rPr>
            </w:pPr>
            <w:r>
              <w:rPr>
                <w:rFonts w:ascii="Verdana" w:hAnsi="Verdana"/>
              </w:rPr>
              <w:t>20</w:t>
            </w:r>
          </w:p>
        </w:tc>
      </w:tr>
      <w:tr w:rsidR="000F087C" w:rsidRPr="00A718E9" w14:paraId="3DC4E901" w14:textId="77777777" w:rsidTr="00A164C9">
        <w:tc>
          <w:tcPr>
            <w:tcW w:w="4428" w:type="dxa"/>
            <w:shd w:val="clear" w:color="auto" w:fill="DBE5F1" w:themeFill="accent1" w:themeFillTint="33"/>
          </w:tcPr>
          <w:p w14:paraId="4AE3B32A" w14:textId="60C1DD81"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Is the facility currently under contract with the LMHA/LBHA to purchase beds?</w:t>
            </w:r>
          </w:p>
        </w:tc>
        <w:tc>
          <w:tcPr>
            <w:tcW w:w="8550" w:type="dxa"/>
          </w:tcPr>
          <w:p w14:paraId="1C5D2E46" w14:textId="085B8CD6" w:rsidR="000F087C" w:rsidRDefault="000F087C" w:rsidP="000F087C">
            <w:pPr>
              <w:spacing w:line="276" w:lineRule="auto"/>
              <w:ind w:right="113"/>
              <w:rPr>
                <w:rFonts w:ascii="Verdana" w:hAnsi="Verdana"/>
              </w:rPr>
            </w:pPr>
            <w:r>
              <w:rPr>
                <w:rFonts w:ascii="Verdana" w:hAnsi="Verdana"/>
              </w:rPr>
              <w:t>Yes</w:t>
            </w:r>
          </w:p>
        </w:tc>
      </w:tr>
      <w:tr w:rsidR="000F087C" w:rsidRPr="00A718E9" w14:paraId="6B176B3D" w14:textId="77777777" w:rsidTr="00A164C9">
        <w:tc>
          <w:tcPr>
            <w:tcW w:w="4428" w:type="dxa"/>
            <w:shd w:val="clear" w:color="auto" w:fill="DBE5F1" w:themeFill="accent1" w:themeFillTint="33"/>
          </w:tcPr>
          <w:p w14:paraId="6CFBC3CE" w14:textId="3B36A198"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If under contract, is the facility contracted for rapid crisis stabilization beds (funded under the Psychiatric Emergency Service Center contract or Mental Health Grant for Justice-Involved Individuals), private psychiatric beds, or community mental health hospital beds (include all that apply)?</w:t>
            </w:r>
          </w:p>
        </w:tc>
        <w:tc>
          <w:tcPr>
            <w:tcW w:w="8550" w:type="dxa"/>
          </w:tcPr>
          <w:p w14:paraId="1193B870" w14:textId="065945A6" w:rsidR="000F087C" w:rsidRDefault="000F087C" w:rsidP="000F087C">
            <w:pPr>
              <w:spacing w:line="276" w:lineRule="auto"/>
              <w:ind w:right="113"/>
              <w:rPr>
                <w:rFonts w:ascii="Verdana" w:hAnsi="Verdana"/>
              </w:rPr>
            </w:pPr>
            <w:r>
              <w:rPr>
                <w:rFonts w:ascii="Verdana" w:hAnsi="Verdana"/>
              </w:rPr>
              <w:t>PESC</w:t>
            </w:r>
          </w:p>
        </w:tc>
      </w:tr>
      <w:tr w:rsidR="000F087C" w:rsidRPr="00A718E9" w14:paraId="75D6EEB0" w14:textId="77777777" w:rsidTr="00A164C9">
        <w:tc>
          <w:tcPr>
            <w:tcW w:w="4428" w:type="dxa"/>
            <w:shd w:val="clear" w:color="auto" w:fill="DBE5F1" w:themeFill="accent1" w:themeFillTint="33"/>
          </w:tcPr>
          <w:p w14:paraId="7C79F918" w14:textId="14102040"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If under contract, are beds purchased as a guaranteed set or on an as needed basis?</w:t>
            </w:r>
          </w:p>
        </w:tc>
        <w:tc>
          <w:tcPr>
            <w:tcW w:w="8550" w:type="dxa"/>
          </w:tcPr>
          <w:p w14:paraId="49B1E388" w14:textId="77777777" w:rsidR="000F087C" w:rsidRDefault="000F087C" w:rsidP="000F087C">
            <w:pPr>
              <w:ind w:right="113"/>
              <w:rPr>
                <w:rFonts w:ascii="Verdana" w:hAnsi="Verdana"/>
              </w:rPr>
            </w:pPr>
            <w:r>
              <w:rPr>
                <w:rFonts w:ascii="Verdana" w:hAnsi="Verdana"/>
              </w:rPr>
              <w:t>PESC – As needed</w:t>
            </w:r>
          </w:p>
          <w:p w14:paraId="6E560A52" w14:textId="343CDEB6" w:rsidR="000F087C" w:rsidRDefault="000F087C" w:rsidP="000F087C">
            <w:pPr>
              <w:spacing w:line="276" w:lineRule="auto"/>
              <w:ind w:right="113"/>
              <w:rPr>
                <w:rFonts w:ascii="Verdana" w:hAnsi="Verdana"/>
              </w:rPr>
            </w:pPr>
          </w:p>
        </w:tc>
      </w:tr>
      <w:tr w:rsidR="000F087C" w:rsidRPr="00A718E9" w14:paraId="20A6077D" w14:textId="77777777" w:rsidTr="00A164C9">
        <w:tc>
          <w:tcPr>
            <w:tcW w:w="4428" w:type="dxa"/>
            <w:shd w:val="clear" w:color="auto" w:fill="DBE5F1" w:themeFill="accent1" w:themeFillTint="33"/>
          </w:tcPr>
          <w:p w14:paraId="16EFAA44" w14:textId="752F7568"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lastRenderedPageBreak/>
              <w:t>If under contract, what is the bed day rate paid to the contracted facility?</w:t>
            </w:r>
          </w:p>
        </w:tc>
        <w:tc>
          <w:tcPr>
            <w:tcW w:w="8550" w:type="dxa"/>
          </w:tcPr>
          <w:p w14:paraId="0363A462" w14:textId="3DD1F731" w:rsidR="000F087C" w:rsidRDefault="00EE508F" w:rsidP="000F087C">
            <w:pPr>
              <w:spacing w:line="276" w:lineRule="auto"/>
              <w:ind w:right="113"/>
              <w:rPr>
                <w:rFonts w:ascii="Verdana" w:hAnsi="Verdana"/>
              </w:rPr>
            </w:pPr>
            <w:r>
              <w:rPr>
                <w:rFonts w:ascii="Verdana" w:hAnsi="Verdana"/>
              </w:rPr>
              <w:t xml:space="preserve">$650 </w:t>
            </w:r>
          </w:p>
        </w:tc>
      </w:tr>
      <w:tr w:rsidR="000F087C" w:rsidRPr="00A718E9" w14:paraId="5B1CD89F" w14:textId="77777777" w:rsidTr="00A164C9">
        <w:tc>
          <w:tcPr>
            <w:tcW w:w="4428" w:type="dxa"/>
            <w:shd w:val="clear" w:color="auto" w:fill="DBE5F1" w:themeFill="accent1" w:themeFillTint="33"/>
          </w:tcPr>
          <w:p w14:paraId="518FBC5D" w14:textId="5D85C42E"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If not under contract, does the LMHA/LBHA use facility for single-case agreements for as needed beds?</w:t>
            </w:r>
          </w:p>
        </w:tc>
        <w:tc>
          <w:tcPr>
            <w:tcW w:w="8550" w:type="dxa"/>
          </w:tcPr>
          <w:p w14:paraId="123A2151" w14:textId="6FC40594" w:rsidR="000F087C" w:rsidRDefault="000F087C" w:rsidP="000F087C">
            <w:pPr>
              <w:spacing w:line="276" w:lineRule="auto"/>
              <w:ind w:right="113"/>
              <w:rPr>
                <w:rFonts w:ascii="Verdana" w:hAnsi="Verdana"/>
              </w:rPr>
            </w:pPr>
            <w:r>
              <w:rPr>
                <w:rFonts w:ascii="Verdana" w:hAnsi="Verdana"/>
              </w:rPr>
              <w:t>N/A</w:t>
            </w:r>
          </w:p>
        </w:tc>
      </w:tr>
      <w:tr w:rsidR="000F087C" w:rsidRPr="00A718E9" w14:paraId="6E7693E2" w14:textId="77777777" w:rsidTr="00A164C9">
        <w:tc>
          <w:tcPr>
            <w:tcW w:w="4428" w:type="dxa"/>
            <w:shd w:val="clear" w:color="auto" w:fill="DBE5F1" w:themeFill="accent1" w:themeFillTint="33"/>
          </w:tcPr>
          <w:p w14:paraId="7CAF2E70" w14:textId="4E16FC0C" w:rsidR="000F087C" w:rsidRPr="00630C8C" w:rsidRDefault="000F087C" w:rsidP="000F087C">
            <w:pPr>
              <w:spacing w:before="60" w:after="60" w:line="276" w:lineRule="auto"/>
              <w:ind w:right="115"/>
              <w:rPr>
                <w:rFonts w:ascii="Verdana" w:hAnsi="Verdana"/>
                <w:b/>
                <w:bCs/>
                <w:color w:val="1F497D" w:themeColor="text2"/>
              </w:rPr>
            </w:pPr>
            <w:r w:rsidRPr="00F049F6">
              <w:rPr>
                <w:rFonts w:ascii="Verdana" w:hAnsi="Verdana"/>
              </w:rPr>
              <w:t>If not under contract, what is the bed day rate paid to the facility for single-case agreements?</w:t>
            </w:r>
          </w:p>
        </w:tc>
        <w:tc>
          <w:tcPr>
            <w:tcW w:w="8550" w:type="dxa"/>
          </w:tcPr>
          <w:p w14:paraId="6795875B" w14:textId="62D026CF" w:rsidR="000F087C" w:rsidRDefault="000F087C" w:rsidP="000F087C">
            <w:pPr>
              <w:spacing w:line="276" w:lineRule="auto"/>
              <w:ind w:right="113"/>
              <w:rPr>
                <w:rFonts w:ascii="Verdana" w:hAnsi="Verdana"/>
              </w:rPr>
            </w:pPr>
            <w:r>
              <w:rPr>
                <w:rFonts w:ascii="Verdana" w:hAnsi="Verdana"/>
              </w:rPr>
              <w:t>N/A</w:t>
            </w:r>
          </w:p>
        </w:tc>
      </w:tr>
    </w:tbl>
    <w:p w14:paraId="568F0B12" w14:textId="77777777" w:rsidR="00A74B3E" w:rsidRDefault="00A74B3E" w:rsidP="00F049F6">
      <w:pPr>
        <w:pStyle w:val="Heading2"/>
        <w:ind w:left="-90" w:right="180"/>
        <w:rPr>
          <w:rStyle w:val="Heading2Char"/>
          <w:rFonts w:ascii="Verdana" w:hAnsi="Verdana"/>
          <w:b/>
          <w:bCs/>
          <w:sz w:val="24"/>
          <w:szCs w:val="24"/>
        </w:rPr>
      </w:pPr>
      <w:bookmarkStart w:id="22" w:name="_Toc23232233"/>
    </w:p>
    <w:p w14:paraId="083F3427" w14:textId="77777777" w:rsidR="00A74B3E" w:rsidRDefault="00A74B3E">
      <w:pPr>
        <w:rPr>
          <w:rStyle w:val="Heading2Char"/>
          <w:rFonts w:ascii="Verdana" w:hAnsi="Verdana"/>
          <w:sz w:val="24"/>
          <w:szCs w:val="24"/>
        </w:rPr>
      </w:pPr>
      <w:r>
        <w:rPr>
          <w:rStyle w:val="Heading2Char"/>
          <w:rFonts w:ascii="Verdana" w:hAnsi="Verdana"/>
          <w:b w:val="0"/>
          <w:bCs w:val="0"/>
          <w:sz w:val="24"/>
          <w:szCs w:val="24"/>
        </w:rPr>
        <w:br w:type="page"/>
      </w:r>
    </w:p>
    <w:p w14:paraId="4BE5E8D3" w14:textId="1C6C4537" w:rsidR="0003572A" w:rsidRPr="0003572A" w:rsidRDefault="00E81C3D" w:rsidP="00630C8C">
      <w:pPr>
        <w:pStyle w:val="Heading2"/>
        <w:spacing w:line="276" w:lineRule="auto"/>
        <w:ind w:left="-90" w:right="180"/>
      </w:pPr>
      <w:r w:rsidRPr="00F049F6">
        <w:rPr>
          <w:rStyle w:val="Heading2Char"/>
          <w:rFonts w:ascii="Verdana" w:hAnsi="Verdana"/>
          <w:b/>
          <w:bCs/>
          <w:sz w:val="24"/>
          <w:szCs w:val="24"/>
        </w:rPr>
        <w:lastRenderedPageBreak/>
        <w:t>II.C</w:t>
      </w:r>
      <w:r w:rsidR="00A434A5" w:rsidRPr="00F049F6">
        <w:rPr>
          <w:rStyle w:val="Heading2Char"/>
          <w:rFonts w:ascii="Verdana" w:hAnsi="Verdana"/>
          <w:b/>
          <w:bCs/>
          <w:sz w:val="24"/>
          <w:szCs w:val="24"/>
        </w:rPr>
        <w:tab/>
      </w:r>
      <w:r w:rsidR="009F0F3D" w:rsidRPr="00F049F6">
        <w:rPr>
          <w:rStyle w:val="Heading2Char"/>
          <w:rFonts w:ascii="Verdana" w:hAnsi="Verdana"/>
          <w:b/>
          <w:bCs/>
          <w:sz w:val="24"/>
          <w:szCs w:val="24"/>
        </w:rPr>
        <w:t xml:space="preserve">Plan for local, short-term management of pre- and post-arrest </w:t>
      </w:r>
      <w:r w:rsidR="00401442" w:rsidRPr="00F049F6">
        <w:rPr>
          <w:rStyle w:val="Heading2Char"/>
          <w:rFonts w:ascii="Verdana" w:hAnsi="Verdana"/>
          <w:b/>
          <w:bCs/>
          <w:sz w:val="24"/>
          <w:szCs w:val="24"/>
        </w:rPr>
        <w:t>individuals</w:t>
      </w:r>
      <w:r w:rsidR="009F0F3D" w:rsidRPr="00F049F6">
        <w:rPr>
          <w:rFonts w:ascii="Verdana" w:hAnsi="Verdana"/>
          <w:sz w:val="24"/>
          <w:szCs w:val="24"/>
        </w:rPr>
        <w:t xml:space="preserve"> </w:t>
      </w:r>
      <w:r w:rsidR="009F0F3D" w:rsidRPr="00F049F6">
        <w:rPr>
          <w:rStyle w:val="Heading2Char"/>
          <w:rFonts w:ascii="Verdana" w:hAnsi="Verdana"/>
          <w:b/>
          <w:bCs/>
          <w:sz w:val="24"/>
          <w:szCs w:val="24"/>
        </w:rPr>
        <w:t xml:space="preserve">who are </w:t>
      </w:r>
      <w:r w:rsidR="00C36B9B" w:rsidRPr="00F049F6">
        <w:rPr>
          <w:rStyle w:val="Heading2Char"/>
          <w:rFonts w:ascii="Verdana" w:hAnsi="Verdana"/>
          <w:b/>
          <w:bCs/>
          <w:sz w:val="24"/>
          <w:szCs w:val="24"/>
        </w:rPr>
        <w:t xml:space="preserve">deemed </w:t>
      </w:r>
      <w:r w:rsidR="009F0F3D" w:rsidRPr="00F049F6">
        <w:rPr>
          <w:rStyle w:val="Heading2Char"/>
          <w:rFonts w:ascii="Verdana" w:hAnsi="Verdana"/>
          <w:b/>
          <w:bCs/>
          <w:sz w:val="24"/>
          <w:szCs w:val="24"/>
        </w:rPr>
        <w:t>incompetent to stand trial</w:t>
      </w:r>
      <w:bookmarkEnd w:id="22"/>
    </w:p>
    <w:p w14:paraId="28F8C8E0" w14:textId="00A81724" w:rsidR="00F66563" w:rsidRPr="00630C8C" w:rsidRDefault="009F0F3D" w:rsidP="00630C8C">
      <w:pPr>
        <w:spacing w:before="240" w:line="276" w:lineRule="auto"/>
        <w:ind w:right="180"/>
        <w:rPr>
          <w:rFonts w:ascii="Verdana" w:hAnsi="Verdana"/>
          <w:i/>
          <w:iCs/>
        </w:rPr>
      </w:pPr>
      <w:r w:rsidRPr="00F049F6">
        <w:rPr>
          <w:rFonts w:ascii="Verdana" w:hAnsi="Verdana"/>
        </w:rPr>
        <w:t xml:space="preserve">What local inpatient or outpatient alternatives to the state hospital does </w:t>
      </w:r>
      <w:r w:rsidR="00401442" w:rsidRPr="00F049F6">
        <w:rPr>
          <w:rFonts w:ascii="Verdana" w:hAnsi="Verdana"/>
        </w:rPr>
        <w:t xml:space="preserve">the local </w:t>
      </w:r>
      <w:r w:rsidRPr="00F049F6">
        <w:rPr>
          <w:rFonts w:ascii="Verdana" w:hAnsi="Verdana"/>
        </w:rPr>
        <w:t>service area currently have for competency restoration?</w:t>
      </w:r>
      <w:r w:rsidR="00F66563" w:rsidRPr="00F049F6">
        <w:rPr>
          <w:rFonts w:ascii="Verdana" w:hAnsi="Verdana"/>
        </w:rPr>
        <w:t xml:space="preserve">  </w:t>
      </w:r>
      <w:r w:rsidR="00F66563" w:rsidRPr="00630C8C">
        <w:rPr>
          <w:rFonts w:ascii="Verdana" w:hAnsi="Verdana"/>
          <w:i/>
          <w:iCs/>
        </w:rPr>
        <w:t>If not applicable, enter N/A.</w:t>
      </w:r>
    </w:p>
    <w:p w14:paraId="6B3EF2C5" w14:textId="0DC4443B" w:rsidR="00D52642" w:rsidRPr="00630C8C" w:rsidRDefault="009F0F3D" w:rsidP="00630C8C">
      <w:pPr>
        <w:spacing w:before="240" w:after="240" w:line="276" w:lineRule="auto"/>
        <w:ind w:left="1440" w:right="180"/>
        <w:rPr>
          <w:rFonts w:ascii="Verdana" w:hAnsi="Verdana"/>
        </w:rPr>
      </w:pPr>
      <w:r w:rsidRPr="00630C8C">
        <w:rPr>
          <w:rFonts w:ascii="Verdana" w:hAnsi="Verdana"/>
        </w:rPr>
        <w:t>Identify and briefly describe available alternatives.</w:t>
      </w:r>
    </w:p>
    <w:p w14:paraId="68F45A26" w14:textId="7634B8DD" w:rsidR="00F66563" w:rsidRPr="00F049F6" w:rsidRDefault="000F087C" w:rsidP="00630C8C">
      <w:pPr>
        <w:numPr>
          <w:ilvl w:val="1"/>
          <w:numId w:val="4"/>
        </w:numPr>
        <w:pBdr>
          <w:top w:val="single" w:sz="4" w:space="1" w:color="auto"/>
          <w:left w:val="single" w:sz="4" w:space="4" w:color="auto"/>
          <w:bottom w:val="single" w:sz="4" w:space="1" w:color="auto"/>
          <w:right w:val="single" w:sz="4" w:space="4" w:color="auto"/>
        </w:pBdr>
        <w:spacing w:before="120" w:line="276" w:lineRule="auto"/>
        <w:ind w:right="180"/>
        <w:contextualSpacing/>
        <w:rPr>
          <w:rFonts w:ascii="Verdana" w:hAnsi="Verdana"/>
        </w:rPr>
      </w:pPr>
      <w:bookmarkStart w:id="23" w:name="_Hlk21415410"/>
      <w:r>
        <w:rPr>
          <w:rFonts w:ascii="Verdana" w:hAnsi="Verdana"/>
        </w:rPr>
        <w:t>None</w:t>
      </w:r>
    </w:p>
    <w:bookmarkEnd w:id="23"/>
    <w:p w14:paraId="01335FAA" w14:textId="7F1919A6" w:rsidR="009F0F3D" w:rsidRPr="00630C8C" w:rsidRDefault="009F0F3D" w:rsidP="00630C8C">
      <w:pPr>
        <w:spacing w:before="240" w:after="240" w:line="276" w:lineRule="auto"/>
        <w:ind w:left="1440" w:right="180"/>
        <w:rPr>
          <w:rFonts w:ascii="Verdana" w:hAnsi="Verdana"/>
        </w:rPr>
      </w:pPr>
      <w:r w:rsidRPr="00630C8C">
        <w:rPr>
          <w:rFonts w:ascii="Verdana" w:hAnsi="Verdana"/>
        </w:rPr>
        <w:t>What barriers or issues limit access or utilization</w:t>
      </w:r>
      <w:r w:rsidR="00164D34" w:rsidRPr="00630C8C">
        <w:rPr>
          <w:rFonts w:ascii="Verdana" w:hAnsi="Verdana"/>
        </w:rPr>
        <w:t xml:space="preserve"> to local inpatient or outpatient alternatives</w:t>
      </w:r>
      <w:r w:rsidRPr="00630C8C">
        <w:rPr>
          <w:rFonts w:ascii="Verdana" w:hAnsi="Verdana"/>
        </w:rPr>
        <w:t>?</w:t>
      </w:r>
      <w:r w:rsidR="007879F1" w:rsidRPr="00630C8C">
        <w:rPr>
          <w:rFonts w:ascii="Verdana" w:hAnsi="Verdana"/>
        </w:rPr>
        <w:t xml:space="preserve">  </w:t>
      </w:r>
    </w:p>
    <w:p w14:paraId="43A2A490" w14:textId="5BCAD2E1" w:rsidR="00C36B9B" w:rsidRPr="00F049F6" w:rsidRDefault="000F087C" w:rsidP="00630C8C">
      <w:pPr>
        <w:numPr>
          <w:ilvl w:val="1"/>
          <w:numId w:val="4"/>
        </w:numPr>
        <w:pBdr>
          <w:top w:val="single" w:sz="4" w:space="1" w:color="auto"/>
          <w:left w:val="single" w:sz="4" w:space="4" w:color="auto"/>
          <w:bottom w:val="single" w:sz="4" w:space="1" w:color="auto"/>
          <w:right w:val="single" w:sz="4" w:space="4" w:color="auto"/>
        </w:pBdr>
        <w:spacing w:before="120" w:line="276" w:lineRule="auto"/>
        <w:ind w:right="180"/>
        <w:contextualSpacing/>
        <w:rPr>
          <w:rFonts w:ascii="Verdana" w:hAnsi="Verdana"/>
        </w:rPr>
      </w:pPr>
      <w:r>
        <w:rPr>
          <w:rFonts w:ascii="Verdana" w:hAnsi="Verdana"/>
        </w:rPr>
        <w:t>N/A</w:t>
      </w:r>
    </w:p>
    <w:p w14:paraId="641C95E1" w14:textId="4D88EFC8" w:rsidR="00A74B3E" w:rsidRPr="00630C8C" w:rsidRDefault="00164D34" w:rsidP="00630C8C">
      <w:pPr>
        <w:pStyle w:val="ListParagraph"/>
        <w:spacing w:before="240" w:after="240" w:line="276" w:lineRule="auto"/>
        <w:ind w:left="1440" w:right="187"/>
        <w:contextualSpacing w:val="0"/>
        <w:rPr>
          <w:rFonts w:ascii="Verdana" w:hAnsi="Verdana"/>
        </w:rPr>
      </w:pPr>
      <w:r w:rsidRPr="00F049F6">
        <w:rPr>
          <w:rFonts w:ascii="Verdana" w:hAnsi="Verdana"/>
        </w:rPr>
        <w:t>Does the LMHA</w:t>
      </w:r>
      <w:r w:rsidR="00F13EB5" w:rsidRPr="00F049F6">
        <w:rPr>
          <w:rFonts w:ascii="Verdana" w:hAnsi="Verdana"/>
        </w:rPr>
        <w:t xml:space="preserve"> or </w:t>
      </w:r>
      <w:r w:rsidR="003B701D" w:rsidRPr="00F049F6">
        <w:rPr>
          <w:rFonts w:ascii="Verdana" w:hAnsi="Verdana"/>
        </w:rPr>
        <w:t>LBHA</w:t>
      </w:r>
      <w:r w:rsidRPr="00F049F6">
        <w:rPr>
          <w:rFonts w:ascii="Verdana" w:hAnsi="Verdana"/>
        </w:rPr>
        <w:t xml:space="preserve"> have a dedicated jail liaison position? If so, w</w:t>
      </w:r>
      <w:r w:rsidR="00AB5594" w:rsidRPr="00F049F6">
        <w:rPr>
          <w:rFonts w:ascii="Verdana" w:hAnsi="Verdana"/>
        </w:rPr>
        <w:t>hat is the role of the</w:t>
      </w:r>
      <w:r w:rsidR="00141B23" w:rsidRPr="00F049F6">
        <w:rPr>
          <w:rFonts w:ascii="Verdana" w:hAnsi="Verdana"/>
        </w:rPr>
        <w:t xml:space="preserve"> </w:t>
      </w:r>
      <w:r w:rsidR="00AB5594" w:rsidRPr="00F049F6">
        <w:rPr>
          <w:rFonts w:ascii="Verdana" w:hAnsi="Verdana"/>
        </w:rPr>
        <w:t>jail liaison</w:t>
      </w:r>
      <w:r w:rsidR="00C36B9B" w:rsidRPr="00F049F6">
        <w:rPr>
          <w:rFonts w:ascii="Verdana" w:hAnsi="Verdana"/>
        </w:rPr>
        <w:t xml:space="preserve"> and a</w:t>
      </w:r>
      <w:r w:rsidR="00C4543A" w:rsidRPr="00F049F6">
        <w:rPr>
          <w:rFonts w:ascii="Verdana" w:hAnsi="Verdana"/>
        </w:rPr>
        <w:t>t what point is</w:t>
      </w:r>
      <w:r w:rsidR="00AB5594" w:rsidRPr="00F049F6">
        <w:rPr>
          <w:rFonts w:ascii="Verdana" w:hAnsi="Verdana"/>
        </w:rPr>
        <w:t xml:space="preserve"> the</w:t>
      </w:r>
      <w:r w:rsidR="00C4543A" w:rsidRPr="00F049F6">
        <w:rPr>
          <w:rFonts w:ascii="Verdana" w:hAnsi="Verdana"/>
        </w:rPr>
        <w:t xml:space="preserve"> jail liaison engaged?</w:t>
      </w:r>
      <w:r w:rsidRPr="00F049F6">
        <w:rPr>
          <w:rFonts w:ascii="Verdana" w:hAnsi="Verdana"/>
        </w:rPr>
        <w:t xml:space="preserve"> </w:t>
      </w:r>
      <w:r w:rsidR="00E02B63">
        <w:rPr>
          <w:rFonts w:ascii="Verdana" w:hAnsi="Verdana"/>
        </w:rPr>
        <w:t xml:space="preserve">Identify the </w:t>
      </w:r>
      <w:r w:rsidR="00636E71">
        <w:rPr>
          <w:rFonts w:ascii="Verdana" w:hAnsi="Verdana"/>
        </w:rPr>
        <w:t>name(s)/</w:t>
      </w:r>
      <w:r w:rsidR="00E02B63">
        <w:rPr>
          <w:rFonts w:ascii="Verdana" w:hAnsi="Verdana"/>
        </w:rPr>
        <w:t>title(s) of employees who operate as the jail liaison</w:t>
      </w:r>
      <w:r w:rsidR="00526524">
        <w:rPr>
          <w:rFonts w:ascii="Verdana" w:hAnsi="Verdana"/>
        </w:rPr>
        <w:t xml:space="preserve">. </w:t>
      </w:r>
    </w:p>
    <w:p w14:paraId="65F89F1A" w14:textId="77777777" w:rsidR="000F087C" w:rsidRPr="009F5CEF" w:rsidRDefault="000F087C" w:rsidP="000F087C">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F5CEF">
        <w:rPr>
          <w:rFonts w:ascii="Verdana" w:hAnsi="Verdana"/>
        </w:rPr>
        <w:t xml:space="preserve">We do not have a dedicated jail liaison position.  However, we maintain presence within our catchment jails as requested.  </w:t>
      </w:r>
    </w:p>
    <w:p w14:paraId="7B0E3309" w14:textId="1E085453" w:rsidR="00C4543A" w:rsidRPr="00630C8C" w:rsidRDefault="00164D34" w:rsidP="00630C8C">
      <w:pPr>
        <w:spacing w:before="240" w:after="240" w:line="276" w:lineRule="auto"/>
        <w:ind w:left="1440" w:right="180"/>
        <w:rPr>
          <w:rFonts w:ascii="Verdana" w:hAnsi="Verdana"/>
        </w:rPr>
      </w:pPr>
      <w:r w:rsidRPr="00630C8C">
        <w:rPr>
          <w:rFonts w:ascii="Verdana" w:hAnsi="Verdana"/>
        </w:rPr>
        <w:t>If the LMHA</w:t>
      </w:r>
      <w:r w:rsidR="00F13EB5" w:rsidRPr="00630C8C">
        <w:rPr>
          <w:rFonts w:ascii="Verdana" w:hAnsi="Verdana"/>
        </w:rPr>
        <w:t xml:space="preserve"> or </w:t>
      </w:r>
      <w:r w:rsidR="003B701D" w:rsidRPr="00630C8C">
        <w:rPr>
          <w:rFonts w:ascii="Verdana" w:hAnsi="Verdana"/>
        </w:rPr>
        <w:t>LBHA</w:t>
      </w:r>
      <w:r w:rsidRPr="00630C8C">
        <w:rPr>
          <w:rFonts w:ascii="Verdana" w:hAnsi="Verdana"/>
        </w:rPr>
        <w:t xml:space="preserve"> does not have a dedicated jail liaison, </w:t>
      </w:r>
      <w:bookmarkStart w:id="24" w:name="OLE_LINK3"/>
      <w:bookmarkStart w:id="25" w:name="OLE_LINK4"/>
      <w:r w:rsidRPr="00630C8C">
        <w:rPr>
          <w:rFonts w:ascii="Verdana" w:hAnsi="Verdana"/>
        </w:rPr>
        <w:t xml:space="preserve">identify the title(s) of employees who operate as a liaison </w:t>
      </w:r>
      <w:bookmarkEnd w:id="24"/>
      <w:bookmarkEnd w:id="25"/>
      <w:r w:rsidRPr="00630C8C">
        <w:rPr>
          <w:rFonts w:ascii="Verdana" w:hAnsi="Verdana"/>
        </w:rPr>
        <w:t>between the LMHA</w:t>
      </w:r>
      <w:r w:rsidR="00F13EB5" w:rsidRPr="00630C8C">
        <w:rPr>
          <w:rFonts w:ascii="Verdana" w:hAnsi="Verdana"/>
        </w:rPr>
        <w:t xml:space="preserve"> or </w:t>
      </w:r>
      <w:r w:rsidR="00006058" w:rsidRPr="00630C8C">
        <w:rPr>
          <w:rFonts w:ascii="Verdana" w:hAnsi="Verdana"/>
        </w:rPr>
        <w:t>LBHA</w:t>
      </w:r>
      <w:r w:rsidRPr="00630C8C">
        <w:rPr>
          <w:rFonts w:ascii="Verdana" w:hAnsi="Verdana"/>
        </w:rPr>
        <w:t xml:space="preserve"> and the jail.</w:t>
      </w:r>
    </w:p>
    <w:p w14:paraId="1E9B94C8" w14:textId="77777777" w:rsidR="000F087C" w:rsidRPr="00F049F6" w:rsidRDefault="000F087C" w:rsidP="000F087C">
      <w:pPr>
        <w:pStyle w:val="ListParagraph"/>
        <w:numPr>
          <w:ilvl w:val="1"/>
          <w:numId w:val="4"/>
        </w:numPr>
        <w:pBdr>
          <w:top w:val="single" w:sz="4" w:space="1" w:color="auto"/>
          <w:left w:val="single" w:sz="4" w:space="4" w:color="auto"/>
          <w:bottom w:val="single" w:sz="4" w:space="1" w:color="auto"/>
          <w:right w:val="single" w:sz="4" w:space="4" w:color="auto"/>
        </w:pBdr>
        <w:spacing w:before="120"/>
        <w:ind w:right="180"/>
        <w:rPr>
          <w:rFonts w:ascii="Verdana" w:hAnsi="Verdana"/>
        </w:rPr>
      </w:pPr>
      <w:r>
        <w:rPr>
          <w:rFonts w:ascii="Verdana" w:hAnsi="Verdana"/>
        </w:rPr>
        <w:t xml:space="preserve">The Director of Crisis Services is the primary liaison between the LMHA/LBHA and the jail. </w:t>
      </w:r>
    </w:p>
    <w:p w14:paraId="388EC5BD" w14:textId="7B3B6464" w:rsidR="009F0F3D" w:rsidRPr="00630C8C" w:rsidRDefault="009F0F3D" w:rsidP="00630C8C">
      <w:pPr>
        <w:spacing w:before="240" w:after="240" w:line="276" w:lineRule="auto"/>
        <w:ind w:left="1440" w:right="180"/>
        <w:rPr>
          <w:rFonts w:ascii="Verdana" w:hAnsi="Verdana"/>
        </w:rPr>
      </w:pPr>
      <w:r w:rsidRPr="00630C8C">
        <w:rPr>
          <w:rFonts w:ascii="Verdana" w:hAnsi="Verdana"/>
        </w:rPr>
        <w:t>What plans</w:t>
      </w:r>
      <w:r w:rsidR="00C36B9B" w:rsidRPr="00630C8C">
        <w:rPr>
          <w:rFonts w:ascii="Verdana" w:hAnsi="Verdana"/>
        </w:rPr>
        <w:t>, if any,</w:t>
      </w:r>
      <w:r w:rsidRPr="00630C8C">
        <w:rPr>
          <w:rFonts w:ascii="Verdana" w:hAnsi="Verdana"/>
        </w:rPr>
        <w:t xml:space="preserve"> </w:t>
      </w:r>
      <w:r w:rsidR="00C36B9B" w:rsidRPr="00630C8C">
        <w:rPr>
          <w:rFonts w:ascii="Verdana" w:hAnsi="Verdana"/>
        </w:rPr>
        <w:t>are being developed</w:t>
      </w:r>
      <w:r w:rsidRPr="00630C8C">
        <w:rPr>
          <w:rFonts w:ascii="Verdana" w:hAnsi="Verdana"/>
        </w:rPr>
        <w:t xml:space="preserve"> over the next two years to maximize access and utilization</w:t>
      </w:r>
      <w:r w:rsidR="007879F1" w:rsidRPr="00630C8C">
        <w:rPr>
          <w:rFonts w:ascii="Verdana" w:hAnsi="Verdana"/>
        </w:rPr>
        <w:t xml:space="preserve"> of local alternatives</w:t>
      </w:r>
      <w:r w:rsidR="00163931" w:rsidRPr="00630C8C">
        <w:rPr>
          <w:rFonts w:ascii="Verdana" w:hAnsi="Verdana"/>
        </w:rPr>
        <w:t xml:space="preserve"> for competency restoration</w:t>
      </w:r>
      <w:r w:rsidRPr="00630C8C">
        <w:rPr>
          <w:rFonts w:ascii="Verdana" w:hAnsi="Verdana"/>
        </w:rPr>
        <w:t>?</w:t>
      </w:r>
      <w:r w:rsidR="007879F1" w:rsidRPr="00630C8C">
        <w:rPr>
          <w:rFonts w:ascii="Verdana" w:hAnsi="Verdana"/>
        </w:rPr>
        <w:t xml:space="preserve"> </w:t>
      </w:r>
    </w:p>
    <w:p w14:paraId="1E6BC1F2" w14:textId="77777777" w:rsidR="000F087C" w:rsidRPr="009F5CEF" w:rsidRDefault="000F087C" w:rsidP="000F087C">
      <w:pPr>
        <w:pStyle w:val="ListParagraph"/>
        <w:numPr>
          <w:ilvl w:val="1"/>
          <w:numId w:val="4"/>
        </w:numPr>
        <w:pBdr>
          <w:top w:val="single" w:sz="4" w:space="1" w:color="auto"/>
          <w:left w:val="single" w:sz="4" w:space="4" w:color="auto"/>
          <w:bottom w:val="single" w:sz="4" w:space="1" w:color="auto"/>
          <w:right w:val="single" w:sz="4" w:space="4" w:color="auto"/>
        </w:pBdr>
        <w:spacing w:before="120"/>
        <w:ind w:left="1440" w:right="180"/>
        <w:rPr>
          <w:rFonts w:ascii="Verdana" w:hAnsi="Verdana"/>
        </w:rPr>
      </w:pPr>
      <w:r w:rsidRPr="009F5CEF">
        <w:rPr>
          <w:rFonts w:ascii="Verdana" w:hAnsi="Verdana"/>
        </w:rPr>
        <w:lastRenderedPageBreak/>
        <w:t>We have continued discussions regarding competency issues.  We have no current plan to be a provider of such as the relative number would make it cost prohibitive.</w:t>
      </w:r>
    </w:p>
    <w:p w14:paraId="5DAE459F" w14:textId="4CCDE6B1" w:rsidR="00387569" w:rsidRPr="00630C8C" w:rsidRDefault="00141835" w:rsidP="00630C8C">
      <w:pPr>
        <w:spacing w:before="240" w:after="240" w:line="276" w:lineRule="auto"/>
        <w:ind w:left="1440" w:right="180"/>
        <w:rPr>
          <w:rFonts w:ascii="Verdana" w:hAnsi="Verdana"/>
        </w:rPr>
      </w:pPr>
      <w:r w:rsidRPr="00630C8C">
        <w:rPr>
          <w:rFonts w:ascii="Verdana" w:hAnsi="Verdana"/>
        </w:rPr>
        <w:t xml:space="preserve">Does </w:t>
      </w:r>
      <w:r w:rsidR="00C36B9B" w:rsidRPr="00630C8C">
        <w:rPr>
          <w:rFonts w:ascii="Verdana" w:hAnsi="Verdana"/>
        </w:rPr>
        <w:t xml:space="preserve">the </w:t>
      </w:r>
      <w:r w:rsidRPr="00630C8C">
        <w:rPr>
          <w:rFonts w:ascii="Verdana" w:hAnsi="Verdana"/>
        </w:rPr>
        <w:t xml:space="preserve">community have a need for </w:t>
      </w:r>
      <w:r w:rsidR="00581E47" w:rsidRPr="00630C8C">
        <w:rPr>
          <w:rFonts w:ascii="Verdana" w:hAnsi="Verdana"/>
        </w:rPr>
        <w:t xml:space="preserve">new </w:t>
      </w:r>
      <w:r w:rsidRPr="00630C8C">
        <w:rPr>
          <w:rFonts w:ascii="Verdana" w:hAnsi="Verdana"/>
        </w:rPr>
        <w:t>alternatives for competency restoration?  If so, what</w:t>
      </w:r>
      <w:r w:rsidR="001230AB" w:rsidRPr="00630C8C">
        <w:rPr>
          <w:rFonts w:ascii="Verdana" w:hAnsi="Verdana"/>
        </w:rPr>
        <w:t xml:space="preserve"> kind of program would</w:t>
      </w:r>
      <w:r w:rsidR="00035171" w:rsidRPr="00630C8C">
        <w:rPr>
          <w:rFonts w:ascii="Verdana" w:hAnsi="Verdana"/>
        </w:rPr>
        <w:t xml:space="preserve"> be suitable</w:t>
      </w:r>
      <w:r w:rsidR="00581E47" w:rsidRPr="00630C8C">
        <w:rPr>
          <w:rFonts w:ascii="Verdana" w:hAnsi="Verdana"/>
        </w:rPr>
        <w:t xml:space="preserve"> (i.e., Outpatient Competency Restoration Program</w:t>
      </w:r>
      <w:r w:rsidR="00FE25E0" w:rsidRPr="00630C8C">
        <w:rPr>
          <w:rFonts w:ascii="Verdana" w:hAnsi="Verdana"/>
        </w:rPr>
        <w:t xml:space="preserve"> </w:t>
      </w:r>
      <w:r w:rsidR="00581E47" w:rsidRPr="00630C8C">
        <w:rPr>
          <w:rFonts w:ascii="Verdana" w:hAnsi="Verdana"/>
        </w:rPr>
        <w:t xml:space="preserve">inpatient competency restoration, </w:t>
      </w:r>
      <w:r w:rsidR="001D201C" w:rsidRPr="00630C8C">
        <w:rPr>
          <w:rFonts w:ascii="Verdana" w:hAnsi="Verdana"/>
        </w:rPr>
        <w:t>J</w:t>
      </w:r>
      <w:r w:rsidR="00581E47" w:rsidRPr="00630C8C">
        <w:rPr>
          <w:rFonts w:ascii="Verdana" w:hAnsi="Verdana"/>
        </w:rPr>
        <w:t xml:space="preserve">ail-based </w:t>
      </w:r>
      <w:r w:rsidR="001D201C" w:rsidRPr="00630C8C">
        <w:rPr>
          <w:rFonts w:ascii="Verdana" w:hAnsi="Verdana"/>
        </w:rPr>
        <w:t>C</w:t>
      </w:r>
      <w:r w:rsidR="00581E47" w:rsidRPr="00630C8C">
        <w:rPr>
          <w:rFonts w:ascii="Verdana" w:hAnsi="Verdana"/>
        </w:rPr>
        <w:t xml:space="preserve">ompetency </w:t>
      </w:r>
      <w:r w:rsidR="001D201C" w:rsidRPr="00630C8C">
        <w:rPr>
          <w:rFonts w:ascii="Verdana" w:hAnsi="Verdana"/>
        </w:rPr>
        <w:t>R</w:t>
      </w:r>
      <w:r w:rsidR="00581E47" w:rsidRPr="00630C8C">
        <w:rPr>
          <w:rFonts w:ascii="Verdana" w:hAnsi="Verdana"/>
        </w:rPr>
        <w:t>estoration, etc.)</w:t>
      </w:r>
      <w:r w:rsidR="00035171" w:rsidRPr="00630C8C">
        <w:rPr>
          <w:rFonts w:ascii="Verdana" w:hAnsi="Verdana"/>
        </w:rPr>
        <w:t>?</w:t>
      </w:r>
    </w:p>
    <w:p w14:paraId="053550E6" w14:textId="77777777" w:rsidR="00EC4E39" w:rsidRPr="009F5CEF" w:rsidRDefault="00EC4E39" w:rsidP="00EC4E39">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9F5CEF">
        <w:rPr>
          <w:rFonts w:ascii="Verdana" w:hAnsi="Verdana"/>
        </w:rPr>
        <w:t>We continue to be mindful of competency alternatives.  We are not experiencing a true need for such.</w:t>
      </w:r>
    </w:p>
    <w:p w14:paraId="1E7C027E" w14:textId="65C4058F" w:rsidR="005060DD" w:rsidRPr="00F049F6" w:rsidRDefault="00CE2DD2" w:rsidP="00630C8C">
      <w:pPr>
        <w:spacing w:before="240" w:after="240" w:line="276" w:lineRule="auto"/>
        <w:ind w:left="1440" w:right="180"/>
        <w:rPr>
          <w:rFonts w:ascii="Verdana" w:hAnsi="Verdana"/>
        </w:rPr>
      </w:pPr>
      <w:r w:rsidRPr="00F049F6">
        <w:rPr>
          <w:rFonts w:ascii="Verdana" w:hAnsi="Verdana"/>
        </w:rPr>
        <w:t>What is needed for implementation?  Include resources and barriers that must be resolved.</w:t>
      </w:r>
    </w:p>
    <w:p w14:paraId="16786F06" w14:textId="302F2628" w:rsidR="001C19F3" w:rsidRPr="00F049F6" w:rsidRDefault="00EC4E39"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bookmarkStart w:id="26" w:name="_Hlk21520522"/>
      <w:r>
        <w:rPr>
          <w:rFonts w:ascii="Verdana" w:hAnsi="Verdana"/>
        </w:rPr>
        <w:t>N/A</w:t>
      </w:r>
    </w:p>
    <w:p w14:paraId="559EE010" w14:textId="6ABB6145" w:rsidR="00CE2DD2" w:rsidRPr="00F049F6" w:rsidRDefault="00A434A5" w:rsidP="00630C8C">
      <w:pPr>
        <w:pStyle w:val="Heading2"/>
        <w:spacing w:before="480" w:line="276" w:lineRule="auto"/>
        <w:ind w:right="187"/>
        <w:rPr>
          <w:rFonts w:ascii="Verdana" w:hAnsi="Verdana"/>
          <w:sz w:val="24"/>
          <w:szCs w:val="24"/>
        </w:rPr>
      </w:pPr>
      <w:bookmarkStart w:id="27" w:name="_Toc23232234"/>
      <w:bookmarkEnd w:id="26"/>
      <w:r w:rsidRPr="00F049F6">
        <w:rPr>
          <w:rFonts w:ascii="Verdana" w:hAnsi="Verdana"/>
          <w:sz w:val="24"/>
          <w:szCs w:val="24"/>
        </w:rPr>
        <w:t>II.D</w:t>
      </w:r>
      <w:r w:rsidRPr="00F049F6">
        <w:rPr>
          <w:rFonts w:ascii="Verdana" w:hAnsi="Verdana"/>
          <w:sz w:val="24"/>
          <w:szCs w:val="24"/>
        </w:rPr>
        <w:tab/>
      </w:r>
      <w:r w:rsidR="00CE2DD2" w:rsidRPr="00F049F6">
        <w:rPr>
          <w:rFonts w:ascii="Verdana" w:hAnsi="Verdana"/>
          <w:sz w:val="24"/>
          <w:szCs w:val="24"/>
        </w:rPr>
        <w:t>Seamless Integration of emergent psychiatric, substance use</w:t>
      </w:r>
      <w:r w:rsidR="00842F0F" w:rsidRPr="00F049F6">
        <w:rPr>
          <w:rFonts w:ascii="Verdana" w:hAnsi="Verdana"/>
          <w:sz w:val="24"/>
          <w:szCs w:val="24"/>
        </w:rPr>
        <w:t>,</w:t>
      </w:r>
      <w:r w:rsidR="00CE2DD2" w:rsidRPr="00F049F6">
        <w:rPr>
          <w:rFonts w:ascii="Verdana" w:hAnsi="Verdana"/>
          <w:sz w:val="24"/>
          <w:szCs w:val="24"/>
        </w:rPr>
        <w:t xml:space="preserve"> and physical healthcare treatment</w:t>
      </w:r>
      <w:bookmarkEnd w:id="27"/>
      <w:r w:rsidR="003D3EBB">
        <w:rPr>
          <w:rFonts w:ascii="Verdana" w:hAnsi="Verdana"/>
          <w:sz w:val="24"/>
          <w:szCs w:val="24"/>
        </w:rPr>
        <w:t xml:space="preserve"> and the development of Certified Community Behavioral Health Clinics (CCBHCs</w:t>
      </w:r>
      <w:r w:rsidR="0003572A">
        <w:rPr>
          <w:rFonts w:ascii="Verdana" w:hAnsi="Verdana"/>
          <w:sz w:val="24"/>
          <w:szCs w:val="24"/>
        </w:rPr>
        <w:t>)</w:t>
      </w:r>
    </w:p>
    <w:p w14:paraId="4B069A42" w14:textId="3AFBA1E9" w:rsidR="005060DD" w:rsidRPr="00F049F6" w:rsidRDefault="00CE2DD2" w:rsidP="00630C8C">
      <w:pPr>
        <w:pStyle w:val="ListParagraph"/>
        <w:numPr>
          <w:ilvl w:val="0"/>
          <w:numId w:val="9"/>
        </w:numPr>
        <w:spacing w:before="240" w:after="240" w:line="276" w:lineRule="auto"/>
        <w:ind w:right="187"/>
        <w:contextualSpacing w:val="0"/>
        <w:rPr>
          <w:rFonts w:ascii="Verdana" w:hAnsi="Verdana"/>
        </w:rPr>
      </w:pPr>
      <w:r w:rsidRPr="00F049F6">
        <w:rPr>
          <w:rFonts w:ascii="Verdana" w:hAnsi="Verdana"/>
        </w:rPr>
        <w:t>What steps</w:t>
      </w:r>
      <w:r w:rsidR="004B3311" w:rsidRPr="00F049F6">
        <w:rPr>
          <w:rFonts w:ascii="Verdana" w:hAnsi="Verdana"/>
        </w:rPr>
        <w:t xml:space="preserve"> </w:t>
      </w:r>
      <w:r w:rsidRPr="00F049F6">
        <w:rPr>
          <w:rFonts w:ascii="Verdana" w:hAnsi="Verdana"/>
        </w:rPr>
        <w:t xml:space="preserve">have </w:t>
      </w:r>
      <w:r w:rsidR="00760F40" w:rsidRPr="00F049F6">
        <w:rPr>
          <w:rFonts w:ascii="Verdana" w:hAnsi="Verdana"/>
        </w:rPr>
        <w:t>been taken to integrate emergency</w:t>
      </w:r>
      <w:r w:rsidRPr="00F049F6">
        <w:rPr>
          <w:rFonts w:ascii="Verdana" w:hAnsi="Verdana"/>
        </w:rPr>
        <w:t xml:space="preserve"> psychiatric, substance use, and physical healthcare </w:t>
      </w:r>
      <w:r w:rsidR="00760F40" w:rsidRPr="00F049F6">
        <w:rPr>
          <w:rFonts w:ascii="Verdana" w:hAnsi="Verdana"/>
        </w:rPr>
        <w:t>services</w:t>
      </w:r>
      <w:r w:rsidRPr="00F049F6">
        <w:rPr>
          <w:rFonts w:ascii="Verdana" w:hAnsi="Verdana"/>
        </w:rPr>
        <w:t>?</w:t>
      </w:r>
      <w:r w:rsidR="00262238" w:rsidRPr="00F049F6">
        <w:rPr>
          <w:rFonts w:ascii="Verdana" w:hAnsi="Verdana"/>
        </w:rPr>
        <w:t xml:space="preserve">  Who </w:t>
      </w:r>
      <w:r w:rsidR="005707E8" w:rsidRPr="00F049F6">
        <w:rPr>
          <w:rFonts w:ascii="Verdana" w:hAnsi="Verdana"/>
        </w:rPr>
        <w:t>did the LMHA/LBHA</w:t>
      </w:r>
      <w:r w:rsidR="00262238" w:rsidRPr="00F049F6">
        <w:rPr>
          <w:rFonts w:ascii="Verdana" w:hAnsi="Verdana"/>
        </w:rPr>
        <w:t xml:space="preserve"> collaborate with in these efforts?</w:t>
      </w:r>
    </w:p>
    <w:p w14:paraId="38FFB43D" w14:textId="7539E143" w:rsidR="00EC4E39" w:rsidRPr="009F5CEF" w:rsidRDefault="00EC4E39" w:rsidP="00EC4E39">
      <w:pPr>
        <w:pStyle w:val="ListParagraph"/>
        <w:numPr>
          <w:ilvl w:val="0"/>
          <w:numId w:val="4"/>
        </w:numPr>
        <w:pBdr>
          <w:top w:val="single" w:sz="4" w:space="1" w:color="auto"/>
          <w:left w:val="single" w:sz="4" w:space="3" w:color="auto"/>
          <w:bottom w:val="single" w:sz="4" w:space="1" w:color="auto"/>
          <w:right w:val="single" w:sz="4" w:space="4" w:color="auto"/>
        </w:pBdr>
        <w:spacing w:before="120"/>
        <w:ind w:left="720" w:right="180"/>
        <w:rPr>
          <w:rFonts w:ascii="Verdana" w:hAnsi="Verdana"/>
        </w:rPr>
      </w:pPr>
      <w:r w:rsidRPr="009F5CEF">
        <w:rPr>
          <w:rFonts w:ascii="Verdana" w:hAnsi="Verdana"/>
        </w:rPr>
        <w:t>Emergency psychiatric care and substance abuse services are almost an automatic integration.  When someone is assessed and substances are either an issue or a precipitant, an immediate referral is made to our substance abuse department to screen and engage/refer.  To further our efforts for physical healthcare, we have a memo of understanding with a community healthcare center.  We staff with them whenever needed, making certain holistic care is present for the individual.</w:t>
      </w:r>
      <w:r w:rsidR="00604084">
        <w:rPr>
          <w:rFonts w:ascii="Verdana" w:hAnsi="Verdana"/>
        </w:rPr>
        <w:t xml:space="preserve">  We have care coordination </w:t>
      </w:r>
      <w:r w:rsidR="009A01A4">
        <w:rPr>
          <w:rFonts w:ascii="Verdana" w:hAnsi="Verdana"/>
        </w:rPr>
        <w:t xml:space="preserve">team in place to assist with physical healthcare needs.  </w:t>
      </w:r>
    </w:p>
    <w:p w14:paraId="1A807459" w14:textId="4581B4EB" w:rsidR="005707E8" w:rsidRPr="00F049F6" w:rsidRDefault="00733929" w:rsidP="00630C8C">
      <w:pPr>
        <w:pStyle w:val="ListParagraph"/>
        <w:spacing w:line="276" w:lineRule="auto"/>
        <w:ind w:right="180"/>
        <w:rPr>
          <w:rFonts w:ascii="Verdana" w:hAnsi="Verdana"/>
        </w:rPr>
      </w:pPr>
      <w:r w:rsidRPr="00F049F6">
        <w:rPr>
          <w:rFonts w:ascii="Verdana" w:hAnsi="Verdana"/>
        </w:rPr>
        <w:t xml:space="preserve"> </w:t>
      </w:r>
    </w:p>
    <w:p w14:paraId="7EB169DD" w14:textId="1C067FC7" w:rsidR="00CE2DD2" w:rsidRPr="00F049F6" w:rsidRDefault="000D6236" w:rsidP="00630C8C">
      <w:pPr>
        <w:pStyle w:val="ListParagraph"/>
        <w:numPr>
          <w:ilvl w:val="0"/>
          <w:numId w:val="9"/>
        </w:numPr>
        <w:spacing w:before="120" w:after="120" w:line="276" w:lineRule="auto"/>
        <w:ind w:right="187"/>
        <w:contextualSpacing w:val="0"/>
        <w:rPr>
          <w:rFonts w:ascii="Verdana" w:hAnsi="Verdana"/>
        </w:rPr>
      </w:pPr>
      <w:r w:rsidRPr="00F049F6">
        <w:rPr>
          <w:rFonts w:ascii="Verdana" w:hAnsi="Verdana"/>
        </w:rPr>
        <w:t>What are</w:t>
      </w:r>
      <w:r w:rsidR="00CE2DD2" w:rsidRPr="00F049F6">
        <w:rPr>
          <w:rFonts w:ascii="Verdana" w:hAnsi="Verdana"/>
        </w:rPr>
        <w:t xml:space="preserve"> </w:t>
      </w:r>
      <w:r w:rsidR="005707E8" w:rsidRPr="00F049F6">
        <w:rPr>
          <w:rFonts w:ascii="Verdana" w:hAnsi="Verdana"/>
        </w:rPr>
        <w:t xml:space="preserve">the </w:t>
      </w:r>
      <w:r w:rsidR="00CA1EC3" w:rsidRPr="00F049F6">
        <w:rPr>
          <w:rFonts w:ascii="Verdana" w:hAnsi="Verdana"/>
        </w:rPr>
        <w:t>plans</w:t>
      </w:r>
      <w:r w:rsidR="00CE2DD2" w:rsidRPr="00F049F6">
        <w:rPr>
          <w:rFonts w:ascii="Verdana" w:hAnsi="Verdana"/>
        </w:rPr>
        <w:t xml:space="preserve"> for the next two years to further</w:t>
      </w:r>
      <w:r w:rsidR="00CA1EC3" w:rsidRPr="00F049F6">
        <w:rPr>
          <w:rFonts w:ascii="Verdana" w:hAnsi="Verdana"/>
        </w:rPr>
        <w:t xml:space="preserve"> coordinate</w:t>
      </w:r>
      <w:r w:rsidR="00F46DC8" w:rsidRPr="00F049F6">
        <w:rPr>
          <w:rFonts w:ascii="Verdana" w:hAnsi="Verdana"/>
        </w:rPr>
        <w:t xml:space="preserve"> and integrate</w:t>
      </w:r>
      <w:r w:rsidR="00581E47" w:rsidRPr="00F049F6">
        <w:rPr>
          <w:rFonts w:ascii="Verdana" w:hAnsi="Verdana"/>
        </w:rPr>
        <w:t xml:space="preserve"> these services</w:t>
      </w:r>
      <w:r w:rsidR="00CE2DD2" w:rsidRPr="00F049F6">
        <w:rPr>
          <w:rFonts w:ascii="Verdana" w:hAnsi="Verdana"/>
        </w:rPr>
        <w:t>?</w:t>
      </w:r>
    </w:p>
    <w:p w14:paraId="77374342" w14:textId="2F50E91F" w:rsidR="000D6236" w:rsidRPr="00F049F6" w:rsidRDefault="00EC4E39" w:rsidP="00630C8C">
      <w:pPr>
        <w:pStyle w:val="ListParagraph"/>
        <w:numPr>
          <w:ilvl w:val="1"/>
          <w:numId w:val="4"/>
        </w:numPr>
        <w:pBdr>
          <w:top w:val="single" w:sz="4" w:space="1" w:color="auto"/>
          <w:left w:val="single" w:sz="4" w:space="4" w:color="auto"/>
          <w:bottom w:val="single" w:sz="4" w:space="1" w:color="auto"/>
          <w:right w:val="single" w:sz="4" w:space="4" w:color="auto"/>
        </w:pBdr>
        <w:spacing w:before="120" w:line="276" w:lineRule="auto"/>
        <w:ind w:right="180"/>
        <w:rPr>
          <w:rFonts w:ascii="Verdana" w:hAnsi="Verdana"/>
        </w:rPr>
      </w:pPr>
      <w:bookmarkStart w:id="28" w:name="_Hlk25583923"/>
      <w:r w:rsidRPr="009F5CEF">
        <w:rPr>
          <w:rFonts w:ascii="Verdana" w:hAnsi="Verdana"/>
        </w:rPr>
        <w:lastRenderedPageBreak/>
        <w:t xml:space="preserve">For the next 2 years, we will continue to work on enhancing the assessment and delivery of integrated services.  We will continue to collaborate with community entities on the provision of a global care perspective of body and mind.  We will explore, </w:t>
      </w:r>
      <w:r w:rsidR="00604084" w:rsidRPr="009F5CEF">
        <w:rPr>
          <w:rFonts w:ascii="Verdana" w:hAnsi="Verdana"/>
        </w:rPr>
        <w:t>develop,</w:t>
      </w:r>
      <w:r w:rsidRPr="009F5CEF">
        <w:rPr>
          <w:rFonts w:ascii="Verdana" w:hAnsi="Verdana"/>
        </w:rPr>
        <w:t xml:space="preserve"> and implement agreements with physical health providers.</w:t>
      </w:r>
      <w:r w:rsidR="009A01A4">
        <w:rPr>
          <w:rFonts w:ascii="Verdana" w:hAnsi="Verdana"/>
        </w:rPr>
        <w:t xml:space="preserve">  We will continue to use our care coordination team to assist with the integration of mental health services and medical services. </w:t>
      </w:r>
    </w:p>
    <w:p w14:paraId="7546B39A" w14:textId="318F92C5" w:rsidR="005A15E3" w:rsidRPr="005F3F0A" w:rsidRDefault="004737C4" w:rsidP="00630C8C">
      <w:pPr>
        <w:pStyle w:val="Heading2"/>
        <w:spacing w:line="276" w:lineRule="auto"/>
        <w:ind w:right="180"/>
      </w:pPr>
      <w:bookmarkStart w:id="29" w:name="_Toc23232235"/>
      <w:bookmarkEnd w:id="28"/>
      <w:r w:rsidRPr="00F049F6">
        <w:rPr>
          <w:rFonts w:ascii="Verdana" w:hAnsi="Verdana"/>
          <w:sz w:val="24"/>
          <w:szCs w:val="24"/>
        </w:rPr>
        <w:t>II.E</w:t>
      </w:r>
      <w:r w:rsidR="00A434A5" w:rsidRPr="00F049F6">
        <w:rPr>
          <w:rFonts w:ascii="Verdana" w:hAnsi="Verdana"/>
          <w:sz w:val="24"/>
          <w:szCs w:val="24"/>
        </w:rPr>
        <w:tab/>
      </w:r>
      <w:r w:rsidR="008603B7" w:rsidRPr="00F049F6">
        <w:rPr>
          <w:rFonts w:ascii="Verdana" w:hAnsi="Verdana"/>
          <w:sz w:val="24"/>
          <w:szCs w:val="24"/>
        </w:rPr>
        <w:t>Communication Plans</w:t>
      </w:r>
      <w:bookmarkEnd w:id="29"/>
    </w:p>
    <w:p w14:paraId="24458459" w14:textId="25393F57" w:rsidR="005A15E3" w:rsidRDefault="005A15E3" w:rsidP="00630C8C">
      <w:pPr>
        <w:pStyle w:val="ListParagraph"/>
        <w:numPr>
          <w:ilvl w:val="0"/>
          <w:numId w:val="10"/>
        </w:numPr>
        <w:spacing w:before="240" w:after="240" w:line="276" w:lineRule="auto"/>
        <w:ind w:left="360" w:right="187"/>
        <w:contextualSpacing w:val="0"/>
        <w:rPr>
          <w:rFonts w:ascii="Verdana" w:hAnsi="Verdana"/>
        </w:rPr>
      </w:pPr>
      <w:r>
        <w:rPr>
          <w:rFonts w:ascii="Verdana" w:hAnsi="Verdana"/>
        </w:rPr>
        <w:t xml:space="preserve">What steps </w:t>
      </w:r>
      <w:r w:rsidR="00B0194C">
        <w:rPr>
          <w:rFonts w:ascii="Verdana" w:hAnsi="Verdana"/>
        </w:rPr>
        <w:t>have been taken to ensure key information from the Psychiatric Emergency P</w:t>
      </w:r>
      <w:r w:rsidR="001776F7">
        <w:rPr>
          <w:rFonts w:ascii="Verdana" w:hAnsi="Verdana"/>
        </w:rPr>
        <w:t>l</w:t>
      </w:r>
      <w:r w:rsidR="00B0194C">
        <w:rPr>
          <w:rFonts w:ascii="Verdana" w:hAnsi="Verdana"/>
        </w:rPr>
        <w:t>an is shared with emergency responders and other community stakeholders?</w:t>
      </w:r>
    </w:p>
    <w:p w14:paraId="311C09A9" w14:textId="77777777" w:rsidR="00EC4E39" w:rsidRPr="009F5CEF" w:rsidRDefault="00EC4E39" w:rsidP="00EC4E39">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9F5CEF">
        <w:rPr>
          <w:rFonts w:ascii="Verdana" w:hAnsi="Verdana"/>
        </w:rPr>
        <w:t xml:space="preserve">At this time, information is disseminated by way of electronic mail, phone calls and in-person conversations.  We have </w:t>
      </w:r>
      <w:r>
        <w:rPr>
          <w:rFonts w:ascii="Verdana" w:hAnsi="Verdana"/>
        </w:rPr>
        <w:t xml:space="preserve">begun using </w:t>
      </w:r>
      <w:r w:rsidRPr="009F5CEF">
        <w:rPr>
          <w:rFonts w:ascii="Verdana" w:hAnsi="Verdana"/>
        </w:rPr>
        <w:t xml:space="preserve">social media to </w:t>
      </w:r>
      <w:r>
        <w:rPr>
          <w:rFonts w:ascii="Verdana" w:hAnsi="Verdana"/>
        </w:rPr>
        <w:t xml:space="preserve">communicate </w:t>
      </w:r>
      <w:r w:rsidRPr="009F5CEF">
        <w:rPr>
          <w:rFonts w:ascii="Verdana" w:hAnsi="Verdana"/>
        </w:rPr>
        <w:t>important and timely information when it occurs.</w:t>
      </w:r>
    </w:p>
    <w:p w14:paraId="711D9688" w14:textId="198C2AEE" w:rsidR="003C389A" w:rsidRPr="00F049F6" w:rsidRDefault="003C389A" w:rsidP="00630C8C">
      <w:pPr>
        <w:pStyle w:val="ListParagraph"/>
        <w:numPr>
          <w:ilvl w:val="0"/>
          <w:numId w:val="10"/>
        </w:numPr>
        <w:spacing w:before="240" w:after="240" w:line="276" w:lineRule="auto"/>
        <w:ind w:left="360" w:right="187"/>
        <w:contextualSpacing w:val="0"/>
        <w:rPr>
          <w:rFonts w:ascii="Verdana" w:hAnsi="Verdana"/>
        </w:rPr>
      </w:pPr>
      <w:r w:rsidRPr="00F049F6">
        <w:rPr>
          <w:rFonts w:ascii="Verdana" w:hAnsi="Verdana"/>
        </w:rPr>
        <w:t xml:space="preserve">How will </w:t>
      </w:r>
      <w:r w:rsidR="005707E8" w:rsidRPr="00F049F6">
        <w:rPr>
          <w:rFonts w:ascii="Verdana" w:hAnsi="Verdana"/>
        </w:rPr>
        <w:t xml:space="preserve">the </w:t>
      </w:r>
      <w:r w:rsidRPr="00F049F6">
        <w:rPr>
          <w:rFonts w:ascii="Verdana" w:hAnsi="Verdana"/>
        </w:rPr>
        <w:t>LMHA</w:t>
      </w:r>
      <w:r w:rsidR="00F13EB5" w:rsidRPr="00F049F6">
        <w:rPr>
          <w:rFonts w:ascii="Verdana" w:hAnsi="Verdana"/>
        </w:rPr>
        <w:t xml:space="preserve"> or </w:t>
      </w:r>
      <w:r w:rsidR="003B701D" w:rsidRPr="00F049F6">
        <w:rPr>
          <w:rFonts w:ascii="Verdana" w:hAnsi="Verdana"/>
        </w:rPr>
        <w:t xml:space="preserve">LBHA </w:t>
      </w:r>
      <w:r w:rsidR="005707E8" w:rsidRPr="00F049F6">
        <w:rPr>
          <w:rFonts w:ascii="Verdana" w:hAnsi="Verdana"/>
        </w:rPr>
        <w:t xml:space="preserve">ensure </w:t>
      </w:r>
      <w:r w:rsidRPr="00F049F6">
        <w:rPr>
          <w:rFonts w:ascii="Verdana" w:hAnsi="Verdana"/>
        </w:rPr>
        <w:t xml:space="preserve">staff </w:t>
      </w:r>
      <w:r w:rsidR="00482181" w:rsidRPr="00F049F6">
        <w:rPr>
          <w:rFonts w:ascii="Verdana" w:hAnsi="Verdana"/>
        </w:rPr>
        <w:t>(</w:t>
      </w:r>
      <w:r w:rsidR="00DF382E" w:rsidRPr="00F049F6">
        <w:rPr>
          <w:rFonts w:ascii="Verdana" w:hAnsi="Verdana"/>
        </w:rPr>
        <w:t>incl</w:t>
      </w:r>
      <w:r w:rsidR="00482181" w:rsidRPr="00F049F6">
        <w:rPr>
          <w:rFonts w:ascii="Verdana" w:hAnsi="Verdana"/>
        </w:rPr>
        <w:t xml:space="preserve">uding MCOT, hotline, and </w:t>
      </w:r>
      <w:r w:rsidR="00806C9B" w:rsidRPr="00F049F6">
        <w:rPr>
          <w:rFonts w:ascii="Verdana" w:hAnsi="Verdana"/>
        </w:rPr>
        <w:t xml:space="preserve">staff receiving incoming telephone </w:t>
      </w:r>
      <w:r w:rsidR="008A335E" w:rsidRPr="00F049F6">
        <w:rPr>
          <w:rFonts w:ascii="Verdana" w:hAnsi="Verdana"/>
        </w:rPr>
        <w:t xml:space="preserve">calls) </w:t>
      </w:r>
      <w:r w:rsidRPr="00F049F6">
        <w:rPr>
          <w:rFonts w:ascii="Verdana" w:hAnsi="Verdana"/>
        </w:rPr>
        <w:t>have the information and training to implement the plan?</w:t>
      </w:r>
    </w:p>
    <w:p w14:paraId="5DCEA88F" w14:textId="5C0404AA" w:rsidR="00EC4E39" w:rsidRPr="009F5CEF" w:rsidRDefault="00EC4E39" w:rsidP="00EC4E39">
      <w:pPr>
        <w:pStyle w:val="ListParagraph"/>
        <w:numPr>
          <w:ilvl w:val="0"/>
          <w:numId w:val="4"/>
        </w:numPr>
        <w:pBdr>
          <w:top w:val="single" w:sz="4" w:space="1" w:color="auto"/>
          <w:left w:val="single" w:sz="4" w:space="4" w:color="auto"/>
          <w:bottom w:val="single" w:sz="4" w:space="1" w:color="auto"/>
          <w:right w:val="single" w:sz="4" w:space="4" w:color="auto"/>
        </w:pBdr>
        <w:spacing w:before="120"/>
        <w:ind w:left="720" w:right="180"/>
        <w:rPr>
          <w:rFonts w:ascii="Verdana" w:hAnsi="Verdana"/>
        </w:rPr>
      </w:pPr>
      <w:r w:rsidRPr="009F5CEF">
        <w:rPr>
          <w:rFonts w:ascii="Verdana" w:hAnsi="Verdana"/>
        </w:rPr>
        <w:t xml:space="preserve">Hotline staff provide evidence of required trainings, </w:t>
      </w:r>
      <w:r w:rsidR="009A01A4" w:rsidRPr="009F5CEF">
        <w:rPr>
          <w:rFonts w:ascii="Verdana" w:hAnsi="Verdana"/>
        </w:rPr>
        <w:t>adherence,</w:t>
      </w:r>
      <w:r w:rsidRPr="009F5CEF">
        <w:rPr>
          <w:rFonts w:ascii="Verdana" w:hAnsi="Verdana"/>
        </w:rPr>
        <w:t xml:space="preserve"> and accreditation we file with the contract.  Crisis providers receive necessary training prior to engaging in the resolution of crisis events.  “Refresher” training is provided as needed or required.</w:t>
      </w:r>
    </w:p>
    <w:p w14:paraId="19FDF6E3" w14:textId="3D668846" w:rsidR="0003572A" w:rsidRPr="0003572A" w:rsidRDefault="004737C4" w:rsidP="00630C8C">
      <w:pPr>
        <w:pStyle w:val="Heading2"/>
        <w:spacing w:line="276" w:lineRule="auto"/>
        <w:ind w:right="180"/>
      </w:pPr>
      <w:bookmarkStart w:id="30" w:name="_Toc23232236"/>
      <w:r w:rsidRPr="00F049F6">
        <w:rPr>
          <w:rFonts w:ascii="Verdana" w:hAnsi="Verdana"/>
          <w:sz w:val="24"/>
          <w:szCs w:val="24"/>
        </w:rPr>
        <w:t>II.F</w:t>
      </w:r>
      <w:r w:rsidR="00A434A5" w:rsidRPr="00F049F6">
        <w:rPr>
          <w:rFonts w:ascii="Verdana" w:hAnsi="Verdana"/>
          <w:sz w:val="24"/>
          <w:szCs w:val="24"/>
        </w:rPr>
        <w:tab/>
      </w:r>
      <w:r w:rsidR="00697834" w:rsidRPr="00F049F6">
        <w:rPr>
          <w:rFonts w:ascii="Verdana" w:hAnsi="Verdana"/>
          <w:sz w:val="24"/>
          <w:szCs w:val="24"/>
        </w:rPr>
        <w:t>Gaps in the Local Crisis Response System</w:t>
      </w:r>
      <w:bookmarkEnd w:id="30"/>
    </w:p>
    <w:p w14:paraId="23E54EAB" w14:textId="2186C21E" w:rsidR="00732ABF" w:rsidRPr="00F049F6" w:rsidRDefault="00732ABF" w:rsidP="00630C8C">
      <w:pPr>
        <w:spacing w:before="240" w:after="240" w:line="276" w:lineRule="auto"/>
        <w:ind w:right="187"/>
        <w:rPr>
          <w:rFonts w:ascii="Verdana" w:hAnsi="Verdana"/>
        </w:rPr>
      </w:pPr>
      <w:r w:rsidRPr="00F049F6">
        <w:rPr>
          <w:rFonts w:ascii="Verdana" w:hAnsi="Verdana"/>
        </w:rPr>
        <w:t xml:space="preserve">What are the critical gaps in </w:t>
      </w:r>
      <w:r w:rsidR="00563661" w:rsidRPr="00F049F6">
        <w:rPr>
          <w:rFonts w:ascii="Verdana" w:hAnsi="Verdana"/>
        </w:rPr>
        <w:t xml:space="preserve">the </w:t>
      </w:r>
      <w:r w:rsidRPr="00F049F6">
        <w:rPr>
          <w:rFonts w:ascii="Verdana" w:hAnsi="Verdana"/>
        </w:rPr>
        <w:t xml:space="preserve">local crisis emergency response system?  </w:t>
      </w:r>
      <w:r w:rsidRPr="00630C8C">
        <w:rPr>
          <w:rFonts w:ascii="Verdana" w:hAnsi="Verdana"/>
          <w:i/>
          <w:iCs/>
        </w:rPr>
        <w:t xml:space="preserve">Consider needs in all parts of </w:t>
      </w:r>
      <w:r w:rsidR="00563661" w:rsidRPr="00630C8C">
        <w:rPr>
          <w:rFonts w:ascii="Verdana" w:hAnsi="Verdana"/>
          <w:i/>
          <w:iCs/>
        </w:rPr>
        <w:t xml:space="preserve">the </w:t>
      </w:r>
      <w:r w:rsidRPr="00630C8C">
        <w:rPr>
          <w:rFonts w:ascii="Verdana" w:hAnsi="Verdana"/>
          <w:i/>
          <w:iCs/>
        </w:rPr>
        <w:t xml:space="preserve">local service area, including those specific to certain counties.  </w:t>
      </w:r>
    </w:p>
    <w:tbl>
      <w:tblPr>
        <w:tblStyle w:val="TableGrid"/>
        <w:tblW w:w="12870" w:type="dxa"/>
        <w:tblInd w:w="85" w:type="dxa"/>
        <w:tblLook w:val="04A0" w:firstRow="1" w:lastRow="0" w:firstColumn="1" w:lastColumn="0" w:noHBand="0" w:noVBand="1"/>
      </w:tblPr>
      <w:tblGrid>
        <w:gridCol w:w="2250"/>
        <w:gridCol w:w="5040"/>
        <w:gridCol w:w="5580"/>
      </w:tblGrid>
      <w:tr w:rsidR="005F3F0A" w:rsidRPr="005F3F0A" w14:paraId="4FA63C2E" w14:textId="77777777" w:rsidTr="00F049F6">
        <w:trPr>
          <w:trHeight w:val="285"/>
        </w:trPr>
        <w:tc>
          <w:tcPr>
            <w:tcW w:w="2250" w:type="dxa"/>
            <w:shd w:val="clear" w:color="auto" w:fill="DBE5F1" w:themeFill="accent1" w:themeFillTint="33"/>
          </w:tcPr>
          <w:p w14:paraId="2F07C46C" w14:textId="703B0612" w:rsidR="00807E6A" w:rsidRPr="00630C8C" w:rsidRDefault="00807E6A" w:rsidP="00630C8C">
            <w:pPr>
              <w:spacing w:before="240" w:after="240" w:line="276" w:lineRule="auto"/>
              <w:rPr>
                <w:rFonts w:ascii="Verdana" w:hAnsi="Verdana"/>
                <w:b/>
                <w:color w:val="1F497D" w:themeColor="text2"/>
              </w:rPr>
            </w:pPr>
            <w:r w:rsidRPr="00630C8C">
              <w:rPr>
                <w:rFonts w:ascii="Verdana" w:hAnsi="Verdana"/>
                <w:b/>
                <w:color w:val="1F497D" w:themeColor="text2"/>
              </w:rPr>
              <w:lastRenderedPageBreak/>
              <w:t>County</w:t>
            </w:r>
          </w:p>
        </w:tc>
        <w:tc>
          <w:tcPr>
            <w:tcW w:w="5040" w:type="dxa"/>
            <w:shd w:val="clear" w:color="auto" w:fill="DBE5F1" w:themeFill="accent1" w:themeFillTint="33"/>
          </w:tcPr>
          <w:p w14:paraId="580735F4" w14:textId="77777777" w:rsidR="00807E6A" w:rsidRPr="00630C8C" w:rsidRDefault="00807E6A" w:rsidP="00630C8C">
            <w:pPr>
              <w:spacing w:before="240" w:after="240" w:line="276" w:lineRule="auto"/>
              <w:rPr>
                <w:rFonts w:ascii="Verdana" w:hAnsi="Verdana"/>
                <w:b/>
                <w:color w:val="1F497D" w:themeColor="text2"/>
              </w:rPr>
            </w:pPr>
            <w:r w:rsidRPr="00630C8C">
              <w:rPr>
                <w:rFonts w:ascii="Verdana" w:hAnsi="Verdana"/>
                <w:b/>
                <w:color w:val="1F497D" w:themeColor="text2"/>
              </w:rPr>
              <w:t>Service System Gaps</w:t>
            </w:r>
          </w:p>
        </w:tc>
        <w:tc>
          <w:tcPr>
            <w:tcW w:w="5580" w:type="dxa"/>
            <w:shd w:val="clear" w:color="auto" w:fill="DBE5F1" w:themeFill="accent1" w:themeFillTint="33"/>
          </w:tcPr>
          <w:p w14:paraId="27ADBFDD" w14:textId="2364DA60" w:rsidR="00807E6A" w:rsidRPr="00630C8C" w:rsidRDefault="00142F69" w:rsidP="00630C8C">
            <w:pPr>
              <w:spacing w:before="240" w:after="240" w:line="276" w:lineRule="auto"/>
              <w:ind w:right="-374"/>
              <w:rPr>
                <w:rFonts w:ascii="Verdana" w:hAnsi="Verdana"/>
                <w:b/>
                <w:color w:val="1F497D" w:themeColor="text2"/>
              </w:rPr>
            </w:pPr>
            <w:r w:rsidRPr="00630C8C">
              <w:rPr>
                <w:rFonts w:ascii="Verdana" w:hAnsi="Verdana"/>
                <w:b/>
                <w:color w:val="1F497D" w:themeColor="text2"/>
              </w:rPr>
              <w:t xml:space="preserve">Recommendations to Address the </w:t>
            </w:r>
            <w:r w:rsidR="00563661" w:rsidRPr="00630C8C">
              <w:rPr>
                <w:rFonts w:ascii="Verdana" w:hAnsi="Verdana"/>
                <w:b/>
                <w:color w:val="1F497D" w:themeColor="text2"/>
              </w:rPr>
              <w:t>G</w:t>
            </w:r>
            <w:r w:rsidRPr="00630C8C">
              <w:rPr>
                <w:rFonts w:ascii="Verdana" w:hAnsi="Verdana"/>
                <w:b/>
                <w:color w:val="1F497D" w:themeColor="text2"/>
              </w:rPr>
              <w:t>ap</w:t>
            </w:r>
            <w:r w:rsidR="00563661" w:rsidRPr="00630C8C">
              <w:rPr>
                <w:rFonts w:ascii="Verdana" w:hAnsi="Verdana"/>
                <w:b/>
                <w:color w:val="1F497D" w:themeColor="text2"/>
              </w:rPr>
              <w:t>s</w:t>
            </w:r>
          </w:p>
        </w:tc>
      </w:tr>
      <w:tr w:rsidR="00EC4E39" w:rsidRPr="00A718E9" w14:paraId="5853206D" w14:textId="77777777" w:rsidTr="00F049F6">
        <w:trPr>
          <w:trHeight w:val="301"/>
        </w:trPr>
        <w:tc>
          <w:tcPr>
            <w:tcW w:w="2250" w:type="dxa"/>
          </w:tcPr>
          <w:p w14:paraId="375F81B6" w14:textId="64DFFAFD" w:rsidR="00EC4E39" w:rsidRPr="00F049F6" w:rsidRDefault="00EC4E39" w:rsidP="00EC4E39">
            <w:pPr>
              <w:spacing w:before="74" w:line="276" w:lineRule="auto"/>
              <w:ind w:right="111"/>
              <w:rPr>
                <w:rFonts w:ascii="Verdana" w:hAnsi="Verdana"/>
              </w:rPr>
            </w:pPr>
            <w:r w:rsidRPr="004D0927">
              <w:rPr>
                <w:rFonts w:ascii="Verdana" w:hAnsi="Verdana"/>
              </w:rPr>
              <w:t>All Catchment</w:t>
            </w:r>
          </w:p>
        </w:tc>
        <w:tc>
          <w:tcPr>
            <w:tcW w:w="5040" w:type="dxa"/>
          </w:tcPr>
          <w:p w14:paraId="65FFE427" w14:textId="7FACB6F0" w:rsidR="00EC4E39" w:rsidRPr="00F049F6" w:rsidRDefault="00EC4E39" w:rsidP="00EC4E39">
            <w:pPr>
              <w:pStyle w:val="ListParagraph"/>
              <w:numPr>
                <w:ilvl w:val="0"/>
                <w:numId w:val="1"/>
              </w:numPr>
              <w:spacing w:before="74" w:line="276" w:lineRule="auto"/>
              <w:ind w:left="267" w:right="111" w:hanging="223"/>
              <w:rPr>
                <w:rFonts w:ascii="Verdana" w:hAnsi="Verdana"/>
              </w:rPr>
            </w:pPr>
            <w:r w:rsidRPr="004D0927">
              <w:rPr>
                <w:rFonts w:ascii="Verdana" w:hAnsi="Verdana"/>
              </w:rPr>
              <w:t>System wide, we would benefit from an increase of mid-level residential treatment.  Something without rigors of a hospital, but the monitoring and support of a residential unit.</w:t>
            </w:r>
          </w:p>
        </w:tc>
        <w:tc>
          <w:tcPr>
            <w:tcW w:w="5580" w:type="dxa"/>
          </w:tcPr>
          <w:p w14:paraId="24E09F7C" w14:textId="77777777" w:rsidR="00EC4E39" w:rsidRPr="00F049F6" w:rsidRDefault="00EC4E39" w:rsidP="00EC4E39">
            <w:pPr>
              <w:pStyle w:val="ListParagraph"/>
              <w:numPr>
                <w:ilvl w:val="0"/>
                <w:numId w:val="1"/>
              </w:numPr>
              <w:spacing w:before="74" w:line="276" w:lineRule="auto"/>
              <w:ind w:left="267" w:right="111" w:hanging="223"/>
              <w:rPr>
                <w:rFonts w:ascii="Verdana" w:hAnsi="Verdana"/>
              </w:rPr>
            </w:pPr>
          </w:p>
        </w:tc>
      </w:tr>
      <w:tr w:rsidR="00EC4E39" w:rsidRPr="00A718E9" w14:paraId="22CE590C" w14:textId="77777777" w:rsidTr="00F049F6">
        <w:trPr>
          <w:trHeight w:val="301"/>
        </w:trPr>
        <w:tc>
          <w:tcPr>
            <w:tcW w:w="2250" w:type="dxa"/>
          </w:tcPr>
          <w:p w14:paraId="080FE146" w14:textId="7E1C3B0D" w:rsidR="00EC4E39" w:rsidRPr="00F049F6" w:rsidRDefault="00EC4E39" w:rsidP="00EC4E39">
            <w:pPr>
              <w:spacing w:before="74" w:line="276" w:lineRule="auto"/>
              <w:ind w:right="111"/>
              <w:rPr>
                <w:rFonts w:ascii="Verdana" w:hAnsi="Verdana"/>
              </w:rPr>
            </w:pPr>
            <w:r w:rsidRPr="004D0927">
              <w:rPr>
                <w:rFonts w:ascii="Verdana" w:hAnsi="Verdana"/>
              </w:rPr>
              <w:t>All Catchment</w:t>
            </w:r>
          </w:p>
        </w:tc>
        <w:tc>
          <w:tcPr>
            <w:tcW w:w="5040" w:type="dxa"/>
          </w:tcPr>
          <w:p w14:paraId="6441EE94" w14:textId="1C12636D" w:rsidR="00EC4E39" w:rsidRPr="00F049F6" w:rsidRDefault="00EC4E39" w:rsidP="00EC4E39">
            <w:pPr>
              <w:pStyle w:val="ListParagraph"/>
              <w:numPr>
                <w:ilvl w:val="0"/>
                <w:numId w:val="1"/>
              </w:numPr>
              <w:spacing w:before="74" w:line="276" w:lineRule="auto"/>
              <w:ind w:left="267" w:right="111" w:hanging="223"/>
              <w:rPr>
                <w:rFonts w:ascii="Verdana" w:hAnsi="Verdana"/>
              </w:rPr>
            </w:pPr>
            <w:r w:rsidRPr="004D0927">
              <w:rPr>
                <w:rFonts w:ascii="Verdana" w:hAnsi="Verdana"/>
              </w:rPr>
              <w:t>Transportation to our centers and to our localized CRU is somewhat of a gap in our more frontier areas where accessible transportation is extremely limited or doesn’t exist.</w:t>
            </w:r>
          </w:p>
        </w:tc>
        <w:tc>
          <w:tcPr>
            <w:tcW w:w="5580" w:type="dxa"/>
          </w:tcPr>
          <w:p w14:paraId="506A8DCA" w14:textId="087D1043" w:rsidR="00EC4E39" w:rsidRPr="00F049F6" w:rsidRDefault="00EC4E39" w:rsidP="00EC4E39">
            <w:pPr>
              <w:pStyle w:val="ListParagraph"/>
              <w:numPr>
                <w:ilvl w:val="0"/>
                <w:numId w:val="1"/>
              </w:numPr>
              <w:spacing w:before="74" w:line="276" w:lineRule="auto"/>
              <w:ind w:left="267" w:right="111" w:hanging="223"/>
              <w:rPr>
                <w:rFonts w:ascii="Verdana" w:hAnsi="Verdana"/>
              </w:rPr>
            </w:pPr>
            <w:r>
              <w:rPr>
                <w:rFonts w:ascii="Verdana" w:hAnsi="Verdana"/>
              </w:rPr>
              <w:t>Contract with Medicaid to work with/hire public transportation, such as UBER and LYFT</w:t>
            </w:r>
          </w:p>
        </w:tc>
      </w:tr>
    </w:tbl>
    <w:p w14:paraId="493A717E" w14:textId="77777777" w:rsidR="00E43333" w:rsidRPr="005F3F0A" w:rsidRDefault="00702BE5" w:rsidP="00630C8C">
      <w:pPr>
        <w:pStyle w:val="Heading1"/>
        <w:spacing w:line="276" w:lineRule="auto"/>
        <w:ind w:right="180"/>
        <w:rPr>
          <w:rFonts w:ascii="Verdana" w:hAnsi="Verdana"/>
          <w:sz w:val="24"/>
          <w:szCs w:val="24"/>
        </w:rPr>
      </w:pPr>
      <w:bookmarkStart w:id="31" w:name="_Toc23232237"/>
      <w:bookmarkStart w:id="32" w:name="_Hlk102740822"/>
      <w:r w:rsidRPr="005F3F0A">
        <w:rPr>
          <w:rFonts w:ascii="Verdana" w:hAnsi="Verdana"/>
          <w:sz w:val="24"/>
          <w:szCs w:val="24"/>
        </w:rPr>
        <w:t>Section</w:t>
      </w:r>
      <w:r w:rsidR="00E43333" w:rsidRPr="005F3F0A">
        <w:rPr>
          <w:rFonts w:ascii="Verdana" w:hAnsi="Verdana"/>
          <w:sz w:val="24"/>
          <w:szCs w:val="24"/>
        </w:rPr>
        <w:t xml:space="preserve"> III: </w:t>
      </w:r>
      <w:r w:rsidR="00801EB4" w:rsidRPr="005F3F0A">
        <w:rPr>
          <w:rFonts w:ascii="Verdana" w:hAnsi="Verdana"/>
          <w:sz w:val="24"/>
          <w:szCs w:val="24"/>
        </w:rPr>
        <w:t>Plans and Priorities</w:t>
      </w:r>
      <w:r w:rsidR="000A7BAB" w:rsidRPr="005F3F0A">
        <w:rPr>
          <w:rFonts w:ascii="Verdana" w:hAnsi="Verdana"/>
          <w:sz w:val="24"/>
          <w:szCs w:val="24"/>
        </w:rPr>
        <w:t xml:space="preserve"> for System Development</w:t>
      </w:r>
      <w:bookmarkEnd w:id="31"/>
    </w:p>
    <w:p w14:paraId="6220DBF1" w14:textId="4DA71466" w:rsidR="00E678C5" w:rsidRPr="005F3F0A" w:rsidRDefault="0084614C" w:rsidP="00630C8C">
      <w:pPr>
        <w:pStyle w:val="Heading2"/>
        <w:spacing w:line="276" w:lineRule="auto"/>
        <w:ind w:right="180"/>
        <w:rPr>
          <w:rFonts w:ascii="Verdana" w:hAnsi="Verdana"/>
          <w:sz w:val="24"/>
          <w:szCs w:val="24"/>
        </w:rPr>
      </w:pPr>
      <w:bookmarkStart w:id="33" w:name="_Toc23232238"/>
      <w:bookmarkEnd w:id="32"/>
      <w:r w:rsidRPr="005F3F0A">
        <w:rPr>
          <w:rFonts w:ascii="Verdana" w:hAnsi="Verdana"/>
          <w:sz w:val="24"/>
          <w:szCs w:val="24"/>
        </w:rPr>
        <w:t>III.A</w:t>
      </w:r>
      <w:r w:rsidR="00A434A5" w:rsidRPr="005F3F0A">
        <w:rPr>
          <w:rFonts w:ascii="Verdana" w:hAnsi="Verdana"/>
          <w:sz w:val="24"/>
          <w:szCs w:val="24"/>
        </w:rPr>
        <w:tab/>
      </w:r>
      <w:r w:rsidR="004C23DE" w:rsidRPr="005F3F0A">
        <w:rPr>
          <w:rFonts w:ascii="Verdana" w:hAnsi="Verdana"/>
          <w:sz w:val="24"/>
          <w:szCs w:val="24"/>
        </w:rPr>
        <w:t xml:space="preserve"> </w:t>
      </w:r>
      <w:r w:rsidR="00D821E5" w:rsidRPr="005F3F0A">
        <w:rPr>
          <w:rFonts w:ascii="Verdana" w:hAnsi="Verdana"/>
          <w:sz w:val="24"/>
          <w:szCs w:val="24"/>
        </w:rPr>
        <w:t>Jail Diversion</w:t>
      </w:r>
      <w:bookmarkEnd w:id="33"/>
    </w:p>
    <w:p w14:paraId="19D1D8E7" w14:textId="3FE7288C" w:rsidR="00CB0E78" w:rsidRPr="005F3F0A" w:rsidRDefault="00E678C5" w:rsidP="00630C8C">
      <w:pPr>
        <w:pStyle w:val="Heading2"/>
        <w:spacing w:before="240" w:after="120" w:line="276" w:lineRule="auto"/>
        <w:ind w:right="180"/>
      </w:pPr>
      <w:bookmarkStart w:id="34" w:name="_Toc22033144"/>
      <w:bookmarkStart w:id="35" w:name="_Toc23232239"/>
      <w:r w:rsidRPr="00630C8C">
        <w:rPr>
          <w:rFonts w:ascii="Verdana" w:hAnsi="Verdana"/>
          <w:b w:val="0"/>
          <w:color w:val="auto"/>
          <w:sz w:val="24"/>
          <w:szCs w:val="24"/>
        </w:rPr>
        <w:t>The Sequential Intercept Model (SIM) inform</w:t>
      </w:r>
      <w:r w:rsidR="00563661" w:rsidRPr="00630C8C">
        <w:rPr>
          <w:rFonts w:ascii="Verdana" w:hAnsi="Verdana"/>
          <w:b w:val="0"/>
          <w:color w:val="auto"/>
          <w:sz w:val="24"/>
          <w:szCs w:val="24"/>
        </w:rPr>
        <w:t>s</w:t>
      </w:r>
      <w:r w:rsidRPr="00630C8C">
        <w:rPr>
          <w:rFonts w:ascii="Verdana" w:hAnsi="Verdana"/>
          <w:b w:val="0"/>
          <w:color w:val="auto"/>
          <w:sz w:val="24"/>
          <w:szCs w:val="24"/>
        </w:rPr>
        <w:t xml:space="preserve"> community-based responses to the involvement of individuals with mental and substance use disorders in the criminal justice system.  The model is most effective when used as a community strategic planning tool to assess available resources, determine gaps in services, and plan for community change.</w:t>
      </w:r>
      <w:bookmarkEnd w:id="34"/>
      <w:bookmarkEnd w:id="35"/>
    </w:p>
    <w:p w14:paraId="76C7B0EE" w14:textId="497366D5" w:rsidR="003B486F" w:rsidRPr="005F3F0A" w:rsidRDefault="00FE25E0" w:rsidP="00630C8C">
      <w:pPr>
        <w:spacing w:before="240" w:after="120" w:line="276" w:lineRule="auto"/>
        <w:rPr>
          <w:rFonts w:ascii="Verdana" w:hAnsi="Verdana"/>
        </w:rPr>
      </w:pPr>
      <w:r w:rsidRPr="005F3F0A">
        <w:rPr>
          <w:rFonts w:ascii="Verdana" w:hAnsi="Verdana"/>
        </w:rPr>
        <w:t>A</w:t>
      </w:r>
      <w:r w:rsidR="00CB0E78" w:rsidRPr="005F3F0A">
        <w:rPr>
          <w:rFonts w:ascii="Verdana" w:hAnsi="Verdana"/>
        </w:rPr>
        <w:t xml:space="preserve"> link to </w:t>
      </w:r>
      <w:r w:rsidR="004D506B" w:rsidRPr="005F3F0A">
        <w:rPr>
          <w:rFonts w:ascii="Verdana" w:hAnsi="Verdana"/>
        </w:rPr>
        <w:t>t</w:t>
      </w:r>
      <w:r w:rsidRPr="005F3F0A">
        <w:rPr>
          <w:rFonts w:ascii="Verdana" w:hAnsi="Verdana"/>
        </w:rPr>
        <w:t xml:space="preserve">he </w:t>
      </w:r>
      <w:r w:rsidR="00621952" w:rsidRPr="005F3F0A">
        <w:rPr>
          <w:rFonts w:ascii="Verdana" w:hAnsi="Verdana"/>
        </w:rPr>
        <w:t>SIM</w:t>
      </w:r>
      <w:r w:rsidRPr="005F3F0A">
        <w:rPr>
          <w:rFonts w:ascii="Verdana" w:hAnsi="Verdana"/>
        </w:rPr>
        <w:t xml:space="preserve"> can be accessed here:</w:t>
      </w:r>
    </w:p>
    <w:p w14:paraId="4FC84E1D" w14:textId="220B4DB7" w:rsidR="00E678C5" w:rsidRPr="005F3F0A" w:rsidRDefault="000200B1" w:rsidP="00630C8C">
      <w:pPr>
        <w:spacing w:before="240" w:after="120" w:line="276" w:lineRule="auto"/>
        <w:rPr>
          <w:rFonts w:ascii="Verdana" w:hAnsi="Verdana"/>
        </w:rPr>
      </w:pPr>
      <w:hyperlink r:id="rId16" w:history="1">
        <w:r w:rsidR="00E678C5" w:rsidRPr="005F3F0A">
          <w:rPr>
            <w:rStyle w:val="Hyperlink"/>
            <w:rFonts w:ascii="Verdana" w:hAnsi="Verdana"/>
          </w:rPr>
          <w:t>https://www.prainc.com/wp-content/uploads/2017/08/SIM-Brochure-Redesign0824.pdf</w:t>
        </w:r>
      </w:hyperlink>
    </w:p>
    <w:p w14:paraId="3485095A" w14:textId="26B12A91" w:rsidR="009740E0" w:rsidRPr="00630C8C" w:rsidRDefault="00383B81" w:rsidP="00630C8C">
      <w:pPr>
        <w:spacing w:before="240" w:after="240" w:line="276" w:lineRule="auto"/>
        <w:rPr>
          <w:rFonts w:ascii="Verdana" w:hAnsi="Verdana"/>
          <w:i/>
          <w:iCs/>
        </w:rPr>
      </w:pPr>
      <w:r w:rsidRPr="00630C8C">
        <w:rPr>
          <w:rFonts w:ascii="Verdana" w:hAnsi="Verdana"/>
          <w:i/>
          <w:iCs/>
        </w:rPr>
        <w:lastRenderedPageBreak/>
        <w:t>In the table</w:t>
      </w:r>
      <w:r w:rsidR="00563661" w:rsidRPr="00630C8C">
        <w:rPr>
          <w:rFonts w:ascii="Verdana" w:hAnsi="Verdana"/>
          <w:i/>
          <w:iCs/>
        </w:rPr>
        <w:t>s</w:t>
      </w:r>
      <w:r w:rsidRPr="00630C8C">
        <w:rPr>
          <w:rFonts w:ascii="Verdana" w:hAnsi="Verdana"/>
          <w:i/>
          <w:iCs/>
        </w:rPr>
        <w:t xml:space="preserve"> below, indicate</w:t>
      </w:r>
      <w:r w:rsidR="00D821E5" w:rsidRPr="00630C8C">
        <w:rPr>
          <w:rFonts w:ascii="Verdana" w:hAnsi="Verdana"/>
          <w:i/>
          <w:iCs/>
        </w:rPr>
        <w:t xml:space="preserve"> </w:t>
      </w:r>
      <w:r w:rsidR="00563661" w:rsidRPr="00630C8C">
        <w:rPr>
          <w:rFonts w:ascii="Verdana" w:hAnsi="Verdana"/>
          <w:i/>
          <w:iCs/>
        </w:rPr>
        <w:t>the</w:t>
      </w:r>
      <w:r w:rsidR="00D821E5" w:rsidRPr="00630C8C">
        <w:rPr>
          <w:rFonts w:ascii="Verdana" w:hAnsi="Verdana"/>
          <w:i/>
          <w:iCs/>
        </w:rPr>
        <w:t xml:space="preserve"> strategies use</w:t>
      </w:r>
      <w:r w:rsidR="00563661" w:rsidRPr="00630C8C">
        <w:rPr>
          <w:rFonts w:ascii="Verdana" w:hAnsi="Verdana"/>
          <w:i/>
          <w:iCs/>
        </w:rPr>
        <w:t>d in each intercept</w:t>
      </w:r>
      <w:r w:rsidR="00D821E5" w:rsidRPr="00630C8C">
        <w:rPr>
          <w:rFonts w:ascii="Verdana" w:hAnsi="Verdana"/>
          <w:i/>
          <w:iCs/>
        </w:rPr>
        <w:t xml:space="preserve"> to divert individuals from the criminal justice system</w:t>
      </w:r>
      <w:r w:rsidR="009F13A8" w:rsidRPr="00630C8C">
        <w:rPr>
          <w:rFonts w:ascii="Verdana" w:hAnsi="Verdana"/>
          <w:i/>
          <w:iCs/>
        </w:rPr>
        <w:t xml:space="preserve"> and indicat</w:t>
      </w:r>
      <w:r w:rsidR="00A33052" w:rsidRPr="00630C8C">
        <w:rPr>
          <w:rFonts w:ascii="Verdana" w:hAnsi="Verdana"/>
          <w:i/>
          <w:iCs/>
        </w:rPr>
        <w:t>e the counties in the service area where the strategies are applicable</w:t>
      </w:r>
      <w:r w:rsidR="00D821E5" w:rsidRPr="00630C8C">
        <w:rPr>
          <w:rFonts w:ascii="Verdana" w:hAnsi="Verdana"/>
          <w:i/>
          <w:iCs/>
        </w:rPr>
        <w:t>.</w:t>
      </w:r>
      <w:r w:rsidR="00E75DFA" w:rsidRPr="00630C8C">
        <w:rPr>
          <w:rFonts w:ascii="Verdana" w:hAnsi="Verdana"/>
          <w:i/>
          <w:iCs/>
        </w:rPr>
        <w:t xml:space="preserve"> List current activities and any plans for the next two years.  </w:t>
      </w:r>
      <w:r w:rsidR="00E02B63" w:rsidRPr="00630C8C">
        <w:rPr>
          <w:rFonts w:ascii="Verdana" w:hAnsi="Verdana"/>
          <w:i/>
          <w:iCs/>
        </w:rPr>
        <w:t>If not applicable, enter N/A.</w:t>
      </w:r>
    </w:p>
    <w:tbl>
      <w:tblPr>
        <w:tblStyle w:val="TableGrid"/>
        <w:tblW w:w="0" w:type="auto"/>
        <w:tblLook w:val="04A0" w:firstRow="1" w:lastRow="0" w:firstColumn="1" w:lastColumn="0" w:noHBand="0" w:noVBand="1"/>
      </w:tblPr>
      <w:tblGrid>
        <w:gridCol w:w="4855"/>
        <w:gridCol w:w="3643"/>
        <w:gridCol w:w="4277"/>
      </w:tblGrid>
      <w:tr w:rsidR="005F3F0A" w:rsidRPr="00630C8C" w14:paraId="260F7439" w14:textId="77777777" w:rsidTr="00630C8C">
        <w:trPr>
          <w:trHeight w:val="998"/>
        </w:trPr>
        <w:tc>
          <w:tcPr>
            <w:tcW w:w="4855" w:type="dxa"/>
            <w:shd w:val="clear" w:color="auto" w:fill="DBE5F1" w:themeFill="accent1" w:themeFillTint="33"/>
            <w:vAlign w:val="center"/>
          </w:tcPr>
          <w:p w14:paraId="6EC48D12"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0: Community Services</w:t>
            </w:r>
          </w:p>
          <w:p w14:paraId="0564E16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643" w:type="dxa"/>
            <w:shd w:val="clear" w:color="auto" w:fill="DBE5F1" w:themeFill="accent1" w:themeFillTint="33"/>
            <w:vAlign w:val="center"/>
          </w:tcPr>
          <w:p w14:paraId="58CB2909" w14:textId="78153B44"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77" w:type="dxa"/>
            <w:shd w:val="clear" w:color="auto" w:fill="DBE5F1" w:themeFill="accent1" w:themeFillTint="33"/>
            <w:vAlign w:val="center"/>
          </w:tcPr>
          <w:p w14:paraId="3AECB603"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EC4E39" w:rsidRPr="00630C8C" w14:paraId="03251B65" w14:textId="77777777" w:rsidTr="00630C8C">
        <w:tc>
          <w:tcPr>
            <w:tcW w:w="4855" w:type="dxa"/>
          </w:tcPr>
          <w:p w14:paraId="39EA6E19" w14:textId="53831153" w:rsidR="00EC4E39" w:rsidRPr="005F3F0A" w:rsidRDefault="00EC4E39" w:rsidP="00EC4E39">
            <w:pPr>
              <w:pStyle w:val="ListParagraph"/>
              <w:numPr>
                <w:ilvl w:val="0"/>
                <w:numId w:val="1"/>
              </w:numPr>
              <w:spacing w:line="276" w:lineRule="auto"/>
              <w:ind w:right="180"/>
              <w:rPr>
                <w:rFonts w:ascii="Verdana" w:hAnsi="Verdana"/>
              </w:rPr>
            </w:pPr>
            <w:bookmarkStart w:id="36" w:name="_Hlk21955315"/>
            <w:bookmarkStart w:id="37" w:name="_Hlk21954911"/>
            <w:r>
              <w:rPr>
                <w:rFonts w:ascii="Verdana" w:hAnsi="Verdana"/>
              </w:rPr>
              <w:t>Mobile crisis outreach teams and co-responders</w:t>
            </w:r>
          </w:p>
        </w:tc>
        <w:tc>
          <w:tcPr>
            <w:tcW w:w="3643" w:type="dxa"/>
          </w:tcPr>
          <w:p w14:paraId="5AA16D28" w14:textId="663C72F1"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All</w:t>
            </w:r>
          </w:p>
        </w:tc>
        <w:tc>
          <w:tcPr>
            <w:tcW w:w="4277" w:type="dxa"/>
          </w:tcPr>
          <w:p w14:paraId="718E822E" w14:textId="381286EE"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Continue doing</w:t>
            </w:r>
          </w:p>
        </w:tc>
      </w:tr>
      <w:bookmarkEnd w:id="36"/>
      <w:tr w:rsidR="00EC4E39" w:rsidRPr="00630C8C" w14:paraId="3DE903A5" w14:textId="77777777" w:rsidTr="00630C8C">
        <w:tc>
          <w:tcPr>
            <w:tcW w:w="4855" w:type="dxa"/>
          </w:tcPr>
          <w:p w14:paraId="4198AEC2" w14:textId="39CF2A35"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Emergency Department diversion</w:t>
            </w:r>
          </w:p>
        </w:tc>
        <w:tc>
          <w:tcPr>
            <w:tcW w:w="3643" w:type="dxa"/>
          </w:tcPr>
          <w:p w14:paraId="676EAD58" w14:textId="5B93139C"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Wichita</w:t>
            </w:r>
          </w:p>
        </w:tc>
        <w:tc>
          <w:tcPr>
            <w:tcW w:w="4277" w:type="dxa"/>
          </w:tcPr>
          <w:p w14:paraId="197523BF" w14:textId="34643824"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Continue doing</w:t>
            </w:r>
          </w:p>
        </w:tc>
      </w:tr>
      <w:tr w:rsidR="00EC4E39" w:rsidRPr="00630C8C" w14:paraId="06D81417" w14:textId="77777777" w:rsidTr="00630C8C">
        <w:tc>
          <w:tcPr>
            <w:tcW w:w="4855" w:type="dxa"/>
          </w:tcPr>
          <w:p w14:paraId="2F3D9FB1" w14:textId="03CA8936"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Police-friendly crisis services</w:t>
            </w:r>
          </w:p>
        </w:tc>
        <w:tc>
          <w:tcPr>
            <w:tcW w:w="3643" w:type="dxa"/>
          </w:tcPr>
          <w:p w14:paraId="52701006" w14:textId="0BFE7EB7"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All</w:t>
            </w:r>
          </w:p>
        </w:tc>
        <w:tc>
          <w:tcPr>
            <w:tcW w:w="4277" w:type="dxa"/>
          </w:tcPr>
          <w:p w14:paraId="6A241F77" w14:textId="3D4FD865" w:rsidR="00EC4E39" w:rsidRPr="005F3F0A" w:rsidRDefault="00EC4E39" w:rsidP="00EC4E39">
            <w:pPr>
              <w:pStyle w:val="ListParagraph"/>
              <w:numPr>
                <w:ilvl w:val="0"/>
                <w:numId w:val="1"/>
              </w:numPr>
              <w:spacing w:line="276" w:lineRule="auto"/>
              <w:ind w:right="180"/>
              <w:rPr>
                <w:rFonts w:ascii="Verdana" w:hAnsi="Verdana"/>
              </w:rPr>
            </w:pPr>
            <w:r>
              <w:rPr>
                <w:rFonts w:ascii="Verdana" w:hAnsi="Verdana"/>
              </w:rPr>
              <w:t>Continue doing</w:t>
            </w:r>
          </w:p>
        </w:tc>
      </w:tr>
      <w:bookmarkEnd w:id="37"/>
    </w:tbl>
    <w:p w14:paraId="6A0FC104" w14:textId="77777777" w:rsidR="009740E0" w:rsidRPr="005F3F0A" w:rsidRDefault="009740E0"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54"/>
        <w:gridCol w:w="3867"/>
        <w:gridCol w:w="4254"/>
      </w:tblGrid>
      <w:tr w:rsidR="005F3F0A" w:rsidRPr="00630C8C" w14:paraId="09C51DDA" w14:textId="77777777" w:rsidTr="00630C8C">
        <w:trPr>
          <w:trHeight w:val="413"/>
        </w:trPr>
        <w:tc>
          <w:tcPr>
            <w:tcW w:w="4654" w:type="dxa"/>
            <w:shd w:val="clear" w:color="auto" w:fill="DBE5F1" w:themeFill="accent1" w:themeFillTint="33"/>
            <w:vAlign w:val="center"/>
          </w:tcPr>
          <w:p w14:paraId="796CA32C" w14:textId="77777777" w:rsidR="00A33052" w:rsidRPr="00630C8C" w:rsidRDefault="00A33052" w:rsidP="00630C8C">
            <w:pPr>
              <w:spacing w:line="276" w:lineRule="auto"/>
              <w:ind w:right="180"/>
              <w:rPr>
                <w:rFonts w:ascii="Verdana" w:hAnsi="Verdana"/>
                <w:b/>
                <w:color w:val="1F497D" w:themeColor="text2"/>
              </w:rPr>
            </w:pPr>
            <w:bookmarkStart w:id="38" w:name="OLE_LINK1"/>
            <w:bookmarkStart w:id="39" w:name="OLE_LINK2"/>
            <w:r w:rsidRPr="00630C8C">
              <w:rPr>
                <w:rFonts w:ascii="Verdana" w:hAnsi="Verdana"/>
                <w:b/>
                <w:color w:val="1F497D" w:themeColor="text2"/>
              </w:rPr>
              <w:t>Intercept 1:  Law Enforcement</w:t>
            </w:r>
          </w:p>
          <w:p w14:paraId="57BCBE54"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67" w:type="dxa"/>
            <w:shd w:val="clear" w:color="auto" w:fill="DBE5F1" w:themeFill="accent1" w:themeFillTint="33"/>
            <w:vAlign w:val="center"/>
          </w:tcPr>
          <w:p w14:paraId="1A597251" w14:textId="5985BEF3"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54" w:type="dxa"/>
            <w:shd w:val="clear" w:color="auto" w:fill="DBE5F1" w:themeFill="accent1" w:themeFillTint="33"/>
            <w:vAlign w:val="center"/>
          </w:tcPr>
          <w:p w14:paraId="36FC57E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EC4E39" w:rsidRPr="00630C8C" w14:paraId="73B28765" w14:textId="77777777" w:rsidTr="00630C8C">
        <w:tc>
          <w:tcPr>
            <w:tcW w:w="4654" w:type="dxa"/>
          </w:tcPr>
          <w:p w14:paraId="0E44B1A1"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Dispatcher training</w:t>
            </w:r>
          </w:p>
          <w:p w14:paraId="7C5F1CD7"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Training law enforcement staff</w:t>
            </w:r>
          </w:p>
          <w:p w14:paraId="67E25C83"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Training of court personnel</w:t>
            </w:r>
          </w:p>
          <w:p w14:paraId="720409E5"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Training of probation personnel</w:t>
            </w:r>
          </w:p>
          <w:p w14:paraId="6A16DB02" w14:textId="77777777" w:rsidR="00EC4E39" w:rsidRPr="005F3F0A" w:rsidRDefault="00EC4E39" w:rsidP="009A01A4">
            <w:pPr>
              <w:pStyle w:val="ListParagraph"/>
              <w:spacing w:line="276" w:lineRule="auto"/>
              <w:ind w:left="360" w:right="180"/>
              <w:rPr>
                <w:rFonts w:ascii="Verdana" w:hAnsi="Verdana"/>
              </w:rPr>
            </w:pPr>
          </w:p>
        </w:tc>
        <w:tc>
          <w:tcPr>
            <w:tcW w:w="3867" w:type="dxa"/>
          </w:tcPr>
          <w:p w14:paraId="6D5A4D30" w14:textId="1FFC7D25"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All</w:t>
            </w:r>
          </w:p>
        </w:tc>
        <w:tc>
          <w:tcPr>
            <w:tcW w:w="4254" w:type="dxa"/>
          </w:tcPr>
          <w:p w14:paraId="3459BE19" w14:textId="77777777" w:rsidR="00EC4E39" w:rsidRPr="00283348" w:rsidRDefault="00EC4E39" w:rsidP="00EC4E39">
            <w:pPr>
              <w:pStyle w:val="ListBullet"/>
              <w:numPr>
                <w:ilvl w:val="0"/>
                <w:numId w:val="1"/>
              </w:numPr>
              <w:spacing w:after="76"/>
              <w:ind w:right="115"/>
              <w:rPr>
                <w:rFonts w:ascii="Verdana" w:hAnsi="Verdana"/>
              </w:rPr>
            </w:pPr>
            <w:r w:rsidRPr="00283348">
              <w:rPr>
                <w:rFonts w:ascii="Verdana" w:hAnsi="Verdana"/>
              </w:rPr>
              <w:t>Continue offering and providing mental health training specific to the provision of crisis services to each new academy of officers in addition to what is part of their routine curriculum.</w:t>
            </w:r>
          </w:p>
          <w:p w14:paraId="71DE8DC2" w14:textId="77777777" w:rsidR="00EC4E39" w:rsidRPr="00283348" w:rsidRDefault="00EC4E39" w:rsidP="00EC4E39">
            <w:pPr>
              <w:pStyle w:val="ListBullet"/>
              <w:numPr>
                <w:ilvl w:val="0"/>
                <w:numId w:val="1"/>
              </w:numPr>
              <w:spacing w:after="76"/>
              <w:ind w:right="115"/>
              <w:rPr>
                <w:rFonts w:ascii="Verdana" w:hAnsi="Verdana"/>
              </w:rPr>
            </w:pPr>
            <w:r w:rsidRPr="00283348">
              <w:rPr>
                <w:rFonts w:ascii="Verdana" w:hAnsi="Verdana"/>
              </w:rPr>
              <w:t xml:space="preserve">Continue offering and providing ASIST (Applied Suicidal Intervention Skills Training) to the public defender’s office within the scope of crisis services and </w:t>
            </w:r>
            <w:r w:rsidRPr="00283348">
              <w:rPr>
                <w:rFonts w:ascii="Verdana" w:hAnsi="Verdana"/>
              </w:rPr>
              <w:lastRenderedPageBreak/>
              <w:t>some clinical exposure to suicidal behaviors.</w:t>
            </w:r>
          </w:p>
          <w:p w14:paraId="09DCB904" w14:textId="01F15307"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Continue offering and providing training to special needs probation officers (those assigned a mental health caseload) in the form of evidence-based ASIST.</w:t>
            </w:r>
          </w:p>
        </w:tc>
      </w:tr>
      <w:tr w:rsidR="00EC4E39" w:rsidRPr="00630C8C" w14:paraId="3E1B73EC" w14:textId="77777777" w:rsidTr="00630C8C">
        <w:tc>
          <w:tcPr>
            <w:tcW w:w="4654" w:type="dxa"/>
          </w:tcPr>
          <w:p w14:paraId="23012FB2" w14:textId="7ED6DCFB"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lastRenderedPageBreak/>
              <w:t>Specialized Police Responses</w:t>
            </w:r>
          </w:p>
        </w:tc>
        <w:tc>
          <w:tcPr>
            <w:tcW w:w="3867" w:type="dxa"/>
          </w:tcPr>
          <w:p w14:paraId="67224E1F" w14:textId="13E87349"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All</w:t>
            </w:r>
          </w:p>
        </w:tc>
        <w:tc>
          <w:tcPr>
            <w:tcW w:w="4254" w:type="dxa"/>
          </w:tcPr>
          <w:p w14:paraId="579B72C9" w14:textId="77777777" w:rsidR="00EC4E39" w:rsidRPr="00283348" w:rsidRDefault="00EC4E39" w:rsidP="00EC4E39">
            <w:pPr>
              <w:pStyle w:val="ListBullet"/>
              <w:numPr>
                <w:ilvl w:val="0"/>
                <w:numId w:val="1"/>
              </w:numPr>
              <w:spacing w:after="76"/>
              <w:ind w:right="115"/>
              <w:rPr>
                <w:rFonts w:ascii="Verdana" w:hAnsi="Verdana"/>
              </w:rPr>
            </w:pPr>
            <w:r w:rsidRPr="00283348">
              <w:rPr>
                <w:rFonts w:ascii="Verdana" w:hAnsi="Verdana"/>
              </w:rPr>
              <w:t>Continue offering and providing mental health training specific to the provision of crisis services to each new academy of officers in addition to what is part of their routine curriculum.</w:t>
            </w:r>
          </w:p>
          <w:p w14:paraId="018F7CDD" w14:textId="77777777" w:rsidR="00EC4E39" w:rsidRPr="00283348" w:rsidRDefault="00EC4E39" w:rsidP="00EC4E39">
            <w:pPr>
              <w:pStyle w:val="ListBullet"/>
              <w:numPr>
                <w:ilvl w:val="0"/>
                <w:numId w:val="1"/>
              </w:numPr>
              <w:spacing w:after="76"/>
              <w:ind w:right="115"/>
              <w:rPr>
                <w:rFonts w:ascii="Verdana" w:hAnsi="Verdana"/>
              </w:rPr>
            </w:pPr>
            <w:r w:rsidRPr="00283348">
              <w:rPr>
                <w:rFonts w:ascii="Verdana" w:hAnsi="Verdana"/>
              </w:rPr>
              <w:t>Continue offering and providing ASIST (Applied Suicidal Intervention Skills Training) to the public defender’s office within the scope of crisis services and some clinical exposure to suicidal behaviors.</w:t>
            </w:r>
          </w:p>
          <w:p w14:paraId="7F8F78D5" w14:textId="78B5D6B7"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 xml:space="preserve">Continue offering and providing training to special needs probation officers (those assigned a mental </w:t>
            </w:r>
            <w:r w:rsidRPr="00283348">
              <w:rPr>
                <w:rFonts w:ascii="Verdana" w:hAnsi="Verdana"/>
              </w:rPr>
              <w:lastRenderedPageBreak/>
              <w:t>health caseload) in the form of evidence-based ASIST.</w:t>
            </w:r>
          </w:p>
        </w:tc>
      </w:tr>
      <w:tr w:rsidR="00EC4E39" w:rsidRPr="00630C8C" w14:paraId="26918EEA" w14:textId="77777777" w:rsidTr="00630C8C">
        <w:tc>
          <w:tcPr>
            <w:tcW w:w="4654" w:type="dxa"/>
          </w:tcPr>
          <w:p w14:paraId="323BEC63"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lastRenderedPageBreak/>
              <w:t>Intervening with super-utilizers and providing follow-up after the crisis</w:t>
            </w:r>
          </w:p>
          <w:p w14:paraId="3FE87266"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Police friendly drop-off point</w:t>
            </w:r>
          </w:p>
          <w:p w14:paraId="3E3AF7FB" w14:textId="53798420"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Service linkage and follow-up for individuals who are not hospitalized</w:t>
            </w:r>
          </w:p>
        </w:tc>
        <w:tc>
          <w:tcPr>
            <w:tcW w:w="3867" w:type="dxa"/>
          </w:tcPr>
          <w:p w14:paraId="0B129DDE" w14:textId="77CEADFE"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All</w:t>
            </w:r>
          </w:p>
        </w:tc>
        <w:tc>
          <w:tcPr>
            <w:tcW w:w="4254" w:type="dxa"/>
          </w:tcPr>
          <w:p w14:paraId="4EF5D877" w14:textId="77777777" w:rsidR="00EC4E39" w:rsidRPr="00283348" w:rsidRDefault="00EC4E39" w:rsidP="00EC4E39">
            <w:pPr>
              <w:pStyle w:val="ListBullet"/>
              <w:numPr>
                <w:ilvl w:val="0"/>
                <w:numId w:val="1"/>
              </w:numPr>
              <w:spacing w:after="76"/>
              <w:ind w:right="115"/>
              <w:rPr>
                <w:rFonts w:ascii="Verdana" w:hAnsi="Verdana"/>
              </w:rPr>
            </w:pPr>
            <w:r w:rsidRPr="00283348">
              <w:rPr>
                <w:rFonts w:ascii="Verdana" w:hAnsi="Verdana"/>
              </w:rPr>
              <w:t>Continue to encourage local and outlying law enforcement to utilize our contracted Crisis Respite Unit (CRU) to bring people who they perceive in crisis and without pending legal restrictions.</w:t>
            </w:r>
          </w:p>
          <w:p w14:paraId="77482A74" w14:textId="487E3C59"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 xml:space="preserve">We offer CRU placement </w:t>
            </w:r>
            <w:proofErr w:type="gramStart"/>
            <w:r w:rsidRPr="00283348">
              <w:rPr>
                <w:rFonts w:ascii="Verdana" w:hAnsi="Verdana"/>
              </w:rPr>
              <w:t>where</w:t>
            </w:r>
            <w:proofErr w:type="gramEnd"/>
            <w:r w:rsidRPr="00283348">
              <w:rPr>
                <w:rFonts w:ascii="Verdana" w:hAnsi="Verdana"/>
              </w:rPr>
              <w:t xml:space="preserve"> indicated and provide follow-up services during their admission.  We offer referrals to the center and community when indicated.</w:t>
            </w:r>
          </w:p>
        </w:tc>
      </w:tr>
      <w:bookmarkEnd w:id="38"/>
      <w:bookmarkEnd w:id="39"/>
    </w:tbl>
    <w:p w14:paraId="45026786" w14:textId="7B33B99F" w:rsidR="000D7A1B" w:rsidRPr="005F3F0A" w:rsidRDefault="000D7A1B"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54"/>
        <w:gridCol w:w="3867"/>
        <w:gridCol w:w="4254"/>
      </w:tblGrid>
      <w:tr w:rsidR="00172423" w:rsidRPr="00630C8C" w14:paraId="1DA1A4F4" w14:textId="77777777" w:rsidTr="00630C8C">
        <w:trPr>
          <w:trHeight w:val="413"/>
        </w:trPr>
        <w:tc>
          <w:tcPr>
            <w:tcW w:w="4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544887" w14:textId="65C0E77F" w:rsidR="007B7095" w:rsidRPr="00630C8C" w:rsidRDefault="007B7095" w:rsidP="00630C8C">
            <w:pPr>
              <w:spacing w:line="276" w:lineRule="auto"/>
              <w:ind w:right="180"/>
              <w:rPr>
                <w:rFonts w:ascii="Verdana" w:hAnsi="Verdana"/>
                <w:b/>
                <w:color w:val="1F497D" w:themeColor="text2"/>
              </w:rPr>
            </w:pPr>
            <w:r w:rsidRPr="00630C8C">
              <w:rPr>
                <w:rFonts w:ascii="Verdana" w:hAnsi="Verdana"/>
                <w:b/>
                <w:color w:val="1F497D" w:themeColor="text2"/>
              </w:rPr>
              <w:t>Intercept 2:  Post Arrest; Initial Detention and Initial Hearings</w:t>
            </w:r>
          </w:p>
          <w:p w14:paraId="1C6F47D3" w14:textId="77777777" w:rsidR="007B7095" w:rsidRPr="00630C8C" w:rsidRDefault="007B7095"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328E4" w14:textId="77777777" w:rsidR="007B7095" w:rsidRPr="00630C8C" w:rsidRDefault="007B7095"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5B9B1" w14:textId="77777777" w:rsidR="007B7095" w:rsidRPr="00630C8C" w:rsidRDefault="007B7095"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7B7095" w:rsidRPr="00630C8C" w14:paraId="67EAB05A" w14:textId="77777777" w:rsidTr="00630C8C">
        <w:tc>
          <w:tcPr>
            <w:tcW w:w="4654" w:type="dxa"/>
            <w:tcBorders>
              <w:top w:val="single" w:sz="4" w:space="0" w:color="auto"/>
              <w:left w:val="single" w:sz="4" w:space="0" w:color="auto"/>
              <w:bottom w:val="single" w:sz="4" w:space="0" w:color="auto"/>
              <w:right w:val="single" w:sz="4" w:space="0" w:color="auto"/>
            </w:tcBorders>
          </w:tcPr>
          <w:p w14:paraId="5D41DC9C" w14:textId="51628839"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Screening at booking</w:t>
            </w:r>
          </w:p>
        </w:tc>
        <w:tc>
          <w:tcPr>
            <w:tcW w:w="3867" w:type="dxa"/>
            <w:tcBorders>
              <w:top w:val="single" w:sz="4" w:space="0" w:color="auto"/>
              <w:left w:val="single" w:sz="4" w:space="0" w:color="auto"/>
              <w:bottom w:val="single" w:sz="4" w:space="0" w:color="auto"/>
              <w:right w:val="single" w:sz="4" w:space="0" w:color="auto"/>
            </w:tcBorders>
          </w:tcPr>
          <w:p w14:paraId="42B940D0" w14:textId="45CC4868"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All</w:t>
            </w:r>
          </w:p>
        </w:tc>
        <w:tc>
          <w:tcPr>
            <w:tcW w:w="4254" w:type="dxa"/>
            <w:tcBorders>
              <w:top w:val="single" w:sz="4" w:space="0" w:color="auto"/>
              <w:left w:val="single" w:sz="4" w:space="0" w:color="auto"/>
              <w:bottom w:val="single" w:sz="4" w:space="0" w:color="auto"/>
              <w:right w:val="single" w:sz="4" w:space="0" w:color="auto"/>
            </w:tcBorders>
          </w:tcPr>
          <w:p w14:paraId="57F833DE" w14:textId="1F5AE80C"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Continue screening as requested by law enforcement staff</w:t>
            </w:r>
          </w:p>
        </w:tc>
      </w:tr>
      <w:tr w:rsidR="007B7095" w:rsidRPr="00630C8C" w14:paraId="46B4B141" w14:textId="77777777" w:rsidTr="00630C8C">
        <w:tc>
          <w:tcPr>
            <w:tcW w:w="4654" w:type="dxa"/>
            <w:tcBorders>
              <w:top w:val="single" w:sz="4" w:space="0" w:color="auto"/>
              <w:left w:val="single" w:sz="4" w:space="0" w:color="auto"/>
              <w:bottom w:val="single" w:sz="4" w:space="0" w:color="auto"/>
              <w:right w:val="single" w:sz="4" w:space="0" w:color="auto"/>
            </w:tcBorders>
          </w:tcPr>
          <w:p w14:paraId="317C4B55" w14:textId="428AF4D9"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Screening once detained and in holding</w:t>
            </w:r>
          </w:p>
        </w:tc>
        <w:tc>
          <w:tcPr>
            <w:tcW w:w="3867" w:type="dxa"/>
            <w:tcBorders>
              <w:top w:val="single" w:sz="4" w:space="0" w:color="auto"/>
              <w:left w:val="single" w:sz="4" w:space="0" w:color="auto"/>
              <w:bottom w:val="single" w:sz="4" w:space="0" w:color="auto"/>
              <w:right w:val="single" w:sz="4" w:space="0" w:color="auto"/>
            </w:tcBorders>
          </w:tcPr>
          <w:p w14:paraId="0862BF2B" w14:textId="2180165A"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All</w:t>
            </w:r>
          </w:p>
        </w:tc>
        <w:tc>
          <w:tcPr>
            <w:tcW w:w="4254" w:type="dxa"/>
            <w:tcBorders>
              <w:top w:val="single" w:sz="4" w:space="0" w:color="auto"/>
              <w:left w:val="single" w:sz="4" w:space="0" w:color="auto"/>
              <w:bottom w:val="single" w:sz="4" w:space="0" w:color="auto"/>
              <w:right w:val="single" w:sz="4" w:space="0" w:color="auto"/>
            </w:tcBorders>
          </w:tcPr>
          <w:p w14:paraId="4F4C8C71" w14:textId="32E61A8C" w:rsidR="007B7095" w:rsidRPr="00DC4D46" w:rsidRDefault="00225B95" w:rsidP="00630C8C">
            <w:pPr>
              <w:pStyle w:val="ListParagraph"/>
              <w:numPr>
                <w:ilvl w:val="0"/>
                <w:numId w:val="13"/>
              </w:numPr>
              <w:spacing w:line="276" w:lineRule="auto"/>
              <w:ind w:right="180"/>
              <w:rPr>
                <w:rFonts w:ascii="Verdana" w:hAnsi="Verdana"/>
              </w:rPr>
            </w:pPr>
            <w:r w:rsidRPr="00DC4D46">
              <w:rPr>
                <w:rFonts w:ascii="Verdana" w:hAnsi="Verdana"/>
              </w:rPr>
              <w:t>Continue screening as requested by law enforcement staff</w:t>
            </w:r>
          </w:p>
        </w:tc>
      </w:tr>
    </w:tbl>
    <w:p w14:paraId="34384CC9" w14:textId="77777777" w:rsidR="007B7095" w:rsidRPr="005F3F0A" w:rsidRDefault="007B7095" w:rsidP="00630C8C">
      <w:pPr>
        <w:spacing w:line="276" w:lineRule="auto"/>
        <w:ind w:right="180"/>
        <w:rPr>
          <w:rFonts w:ascii="Verdana" w:hAnsi="Verdana"/>
        </w:rPr>
      </w:pPr>
    </w:p>
    <w:tbl>
      <w:tblPr>
        <w:tblStyle w:val="TableGrid"/>
        <w:tblW w:w="0" w:type="auto"/>
        <w:tblLook w:val="04A0" w:firstRow="1" w:lastRow="0" w:firstColumn="1" w:lastColumn="0" w:noHBand="0" w:noVBand="1"/>
      </w:tblPr>
      <w:tblGrid>
        <w:gridCol w:w="4634"/>
        <w:gridCol w:w="3878"/>
        <w:gridCol w:w="4263"/>
      </w:tblGrid>
      <w:tr w:rsidR="00172423" w:rsidRPr="00630C8C" w14:paraId="52EC1726" w14:textId="77777777" w:rsidTr="00630C8C">
        <w:trPr>
          <w:trHeight w:val="413"/>
        </w:trPr>
        <w:tc>
          <w:tcPr>
            <w:tcW w:w="4634" w:type="dxa"/>
            <w:shd w:val="clear" w:color="auto" w:fill="DBE5F1" w:themeFill="accent1" w:themeFillTint="33"/>
            <w:vAlign w:val="center"/>
          </w:tcPr>
          <w:p w14:paraId="084A4870"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3: Jails/Courts</w:t>
            </w:r>
          </w:p>
          <w:p w14:paraId="24C9B27A"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78" w:type="dxa"/>
            <w:shd w:val="clear" w:color="auto" w:fill="DBE5F1" w:themeFill="accent1" w:themeFillTint="33"/>
            <w:vAlign w:val="center"/>
          </w:tcPr>
          <w:p w14:paraId="57AE319D" w14:textId="3ABDA6EA"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63" w:type="dxa"/>
            <w:shd w:val="clear" w:color="auto" w:fill="DBE5F1" w:themeFill="accent1" w:themeFillTint="33"/>
            <w:vAlign w:val="center"/>
          </w:tcPr>
          <w:p w14:paraId="2A3874F8"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EC4E39" w:rsidRPr="00630C8C" w14:paraId="2F338DDA" w14:textId="77777777" w:rsidTr="00630C8C">
        <w:tc>
          <w:tcPr>
            <w:tcW w:w="4634" w:type="dxa"/>
          </w:tcPr>
          <w:p w14:paraId="73DAC658"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 xml:space="preserve">Routine screening for mental illness and diversion eligibility </w:t>
            </w:r>
          </w:p>
          <w:p w14:paraId="2AF80BAA"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Link to comprehensive services</w:t>
            </w:r>
          </w:p>
          <w:p w14:paraId="4640EA77" w14:textId="08E44F9A"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Jail-based programming and health care services</w:t>
            </w:r>
          </w:p>
        </w:tc>
        <w:tc>
          <w:tcPr>
            <w:tcW w:w="3878" w:type="dxa"/>
          </w:tcPr>
          <w:p w14:paraId="39CE8E6D"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All</w:t>
            </w:r>
          </w:p>
          <w:p w14:paraId="443AD060" w14:textId="77777777" w:rsidR="00EC4E39" w:rsidRPr="00283348" w:rsidRDefault="00EC4E39" w:rsidP="00EC4E39">
            <w:pPr>
              <w:pStyle w:val="ListParagraph"/>
              <w:ind w:left="360" w:right="180"/>
              <w:rPr>
                <w:rFonts w:ascii="Verdana" w:hAnsi="Verdana"/>
              </w:rPr>
            </w:pPr>
          </w:p>
          <w:p w14:paraId="62E68A62" w14:textId="77777777" w:rsidR="00EC4E39" w:rsidRPr="005F3F0A" w:rsidRDefault="00EC4E39" w:rsidP="00EC4E39">
            <w:pPr>
              <w:pStyle w:val="ListParagraph"/>
              <w:spacing w:line="276" w:lineRule="auto"/>
              <w:ind w:left="360" w:right="180"/>
              <w:rPr>
                <w:rFonts w:ascii="Verdana" w:hAnsi="Verdana"/>
              </w:rPr>
            </w:pPr>
          </w:p>
        </w:tc>
        <w:tc>
          <w:tcPr>
            <w:tcW w:w="4263" w:type="dxa"/>
          </w:tcPr>
          <w:p w14:paraId="1FC783F3"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Continue a presence at our catchment jails.  We respond to jail staff who request assessments and provide interventions whenever contacted, during business hours and after hours/weekends/holidays</w:t>
            </w:r>
          </w:p>
          <w:p w14:paraId="441DC191"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 xml:space="preserve">Continue offering and delivering mental health services, including medication-assisted treatment, and substance use disorder services to eligible, incarcerated individuals  </w:t>
            </w:r>
          </w:p>
          <w:p w14:paraId="4497ABAC" w14:textId="77777777" w:rsidR="00EC4E39" w:rsidRPr="00283348" w:rsidRDefault="00EC4E39" w:rsidP="00EC4E39">
            <w:pPr>
              <w:pStyle w:val="ListParagraph"/>
              <w:numPr>
                <w:ilvl w:val="0"/>
                <w:numId w:val="1"/>
              </w:numPr>
              <w:ind w:right="180"/>
              <w:rPr>
                <w:rFonts w:ascii="Verdana" w:hAnsi="Verdana"/>
              </w:rPr>
            </w:pPr>
            <w:r w:rsidRPr="00283348">
              <w:rPr>
                <w:rFonts w:ascii="Verdana" w:hAnsi="Verdana"/>
              </w:rPr>
              <w:t>Continue working with local sponsoring agencies to obtain grant funding for tele-video services within our catchment jails</w:t>
            </w:r>
          </w:p>
          <w:p w14:paraId="436FB305" w14:textId="09A1B0B7"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Continue providing levels of care services as indicated to incarcerated persons</w:t>
            </w:r>
          </w:p>
        </w:tc>
      </w:tr>
      <w:tr w:rsidR="00EC4E39" w:rsidRPr="00630C8C" w14:paraId="2657FBFD" w14:textId="77777777" w:rsidTr="00630C8C">
        <w:tc>
          <w:tcPr>
            <w:tcW w:w="4634" w:type="dxa"/>
          </w:tcPr>
          <w:p w14:paraId="66016126" w14:textId="77777777" w:rsidR="00EC4E39" w:rsidRPr="00283348" w:rsidRDefault="00EC4E39" w:rsidP="00EC4E39">
            <w:pPr>
              <w:ind w:right="180"/>
              <w:rPr>
                <w:rFonts w:ascii="Verdana" w:hAnsi="Verdana"/>
              </w:rPr>
            </w:pPr>
            <w:r w:rsidRPr="00283348">
              <w:rPr>
                <w:rFonts w:ascii="Verdana" w:hAnsi="Verdana"/>
              </w:rPr>
              <w:t>•Mental Health Court/Drug Court</w:t>
            </w:r>
          </w:p>
          <w:p w14:paraId="67D59F29" w14:textId="77777777" w:rsidR="00EC4E39" w:rsidRPr="005F3F0A" w:rsidRDefault="00EC4E39" w:rsidP="00225B95">
            <w:pPr>
              <w:pStyle w:val="ListParagraph"/>
              <w:spacing w:line="276" w:lineRule="auto"/>
              <w:ind w:left="360" w:right="180"/>
              <w:rPr>
                <w:rFonts w:ascii="Verdana" w:hAnsi="Verdana"/>
              </w:rPr>
            </w:pPr>
          </w:p>
        </w:tc>
        <w:tc>
          <w:tcPr>
            <w:tcW w:w="3878" w:type="dxa"/>
          </w:tcPr>
          <w:p w14:paraId="5F976ED6" w14:textId="5DF8D203"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Wichita</w:t>
            </w:r>
          </w:p>
        </w:tc>
        <w:tc>
          <w:tcPr>
            <w:tcW w:w="4263" w:type="dxa"/>
          </w:tcPr>
          <w:p w14:paraId="2D9D9A74" w14:textId="77777777" w:rsidR="00EC4E39" w:rsidRPr="00283348" w:rsidRDefault="00EC4E39" w:rsidP="00EC4E39">
            <w:pPr>
              <w:pStyle w:val="ListBullet"/>
              <w:numPr>
                <w:ilvl w:val="0"/>
                <w:numId w:val="8"/>
              </w:numPr>
              <w:spacing w:after="76"/>
              <w:ind w:left="230" w:right="115" w:hanging="230"/>
              <w:rPr>
                <w:rFonts w:ascii="Verdana" w:hAnsi="Verdana"/>
              </w:rPr>
            </w:pPr>
            <w:r w:rsidRPr="00283348">
              <w:rPr>
                <w:rFonts w:ascii="Verdana" w:hAnsi="Verdana"/>
              </w:rPr>
              <w:t xml:space="preserve">We are in constant discussions with stakeholders </w:t>
            </w:r>
            <w:r w:rsidRPr="00283348">
              <w:rPr>
                <w:rFonts w:ascii="Verdana" w:hAnsi="Verdana"/>
              </w:rPr>
              <w:lastRenderedPageBreak/>
              <w:t xml:space="preserve">regarding the formation of a Behavioral Health Court in our urban setting of Wichita County.  We’ve discussed the viability, </w:t>
            </w:r>
            <w:proofErr w:type="gramStart"/>
            <w:r w:rsidRPr="00283348">
              <w:rPr>
                <w:rFonts w:ascii="Verdana" w:hAnsi="Verdana"/>
              </w:rPr>
              <w:t>implications</w:t>
            </w:r>
            <w:proofErr w:type="gramEnd"/>
            <w:r w:rsidRPr="00283348">
              <w:rPr>
                <w:rFonts w:ascii="Verdana" w:hAnsi="Verdana"/>
              </w:rPr>
              <w:t xml:space="preserve"> and utilization.  We’ve melded the populations of veterans, mental health consumers and substance use individuals to meet viability, as each population standing alone is limited.</w:t>
            </w:r>
          </w:p>
          <w:p w14:paraId="0947E63A" w14:textId="4157C7C4" w:rsidR="00EC4E39" w:rsidRPr="005F3F0A" w:rsidRDefault="00EC4E39" w:rsidP="00EC4E39">
            <w:pPr>
              <w:pStyle w:val="ListParagraph"/>
              <w:numPr>
                <w:ilvl w:val="0"/>
                <w:numId w:val="1"/>
              </w:numPr>
              <w:spacing w:line="276" w:lineRule="auto"/>
              <w:ind w:right="180"/>
              <w:rPr>
                <w:rFonts w:ascii="Verdana" w:hAnsi="Verdana"/>
              </w:rPr>
            </w:pPr>
          </w:p>
        </w:tc>
      </w:tr>
      <w:tr w:rsidR="00EC4E39" w:rsidRPr="00630C8C" w14:paraId="6455D1E2" w14:textId="77777777" w:rsidTr="00630C8C">
        <w:tc>
          <w:tcPr>
            <w:tcW w:w="4634" w:type="dxa"/>
          </w:tcPr>
          <w:p w14:paraId="1AE61D92" w14:textId="77777777" w:rsidR="00EC4E39" w:rsidRPr="00283348" w:rsidRDefault="00EC4E39" w:rsidP="00EC4E39">
            <w:pPr>
              <w:ind w:right="180"/>
              <w:rPr>
                <w:rFonts w:ascii="Verdana" w:hAnsi="Verdana"/>
              </w:rPr>
            </w:pPr>
            <w:r w:rsidRPr="00283348">
              <w:rPr>
                <w:rFonts w:ascii="Verdana" w:hAnsi="Verdana"/>
              </w:rPr>
              <w:lastRenderedPageBreak/>
              <w:t>•Outpatient Competency Restoration</w:t>
            </w:r>
          </w:p>
          <w:p w14:paraId="186AE63D" w14:textId="77777777" w:rsidR="00EC4E39" w:rsidRPr="005F3F0A" w:rsidRDefault="00EC4E39" w:rsidP="00225B95">
            <w:pPr>
              <w:pStyle w:val="ListParagraph"/>
              <w:spacing w:line="276" w:lineRule="auto"/>
              <w:ind w:left="360" w:right="180"/>
              <w:rPr>
                <w:rFonts w:ascii="Verdana" w:hAnsi="Verdana"/>
              </w:rPr>
            </w:pPr>
          </w:p>
        </w:tc>
        <w:tc>
          <w:tcPr>
            <w:tcW w:w="3878" w:type="dxa"/>
          </w:tcPr>
          <w:p w14:paraId="13A54975" w14:textId="09091CB2"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Wichita</w:t>
            </w:r>
          </w:p>
        </w:tc>
        <w:tc>
          <w:tcPr>
            <w:tcW w:w="4263" w:type="dxa"/>
          </w:tcPr>
          <w:p w14:paraId="580F7705" w14:textId="61EEB010" w:rsidR="00EC4E39" w:rsidRPr="00225B95" w:rsidRDefault="00EC4E39" w:rsidP="00225B95">
            <w:pPr>
              <w:pStyle w:val="ListBullet"/>
              <w:numPr>
                <w:ilvl w:val="0"/>
                <w:numId w:val="8"/>
              </w:numPr>
              <w:spacing w:after="76"/>
              <w:ind w:left="230" w:right="115" w:hanging="230"/>
              <w:rPr>
                <w:rFonts w:ascii="Verdana" w:hAnsi="Verdana"/>
              </w:rPr>
            </w:pPr>
            <w:r w:rsidRPr="00283348">
              <w:rPr>
                <w:rFonts w:ascii="Verdana" w:hAnsi="Verdana"/>
              </w:rPr>
              <w:t xml:space="preserve">We are in constant discussions with stakeholders regarding the formation of a Behavioral Health Court in our urban setting of Wichita County.  We’ve discussed the viability, </w:t>
            </w:r>
            <w:proofErr w:type="gramStart"/>
            <w:r w:rsidRPr="00283348">
              <w:rPr>
                <w:rFonts w:ascii="Verdana" w:hAnsi="Verdana"/>
              </w:rPr>
              <w:t>implications</w:t>
            </w:r>
            <w:proofErr w:type="gramEnd"/>
            <w:r w:rsidRPr="00283348">
              <w:rPr>
                <w:rFonts w:ascii="Verdana" w:hAnsi="Verdana"/>
              </w:rPr>
              <w:t xml:space="preserve"> and utilization.  We’ve melded the populations of veterans, mental health consumers and substance use individuals to meet viability, as each population standing alone is limited.</w:t>
            </w:r>
          </w:p>
        </w:tc>
      </w:tr>
      <w:tr w:rsidR="00EC4E39" w:rsidRPr="00630C8C" w14:paraId="066E0B62" w14:textId="77777777" w:rsidTr="00630C8C">
        <w:tc>
          <w:tcPr>
            <w:tcW w:w="4634" w:type="dxa"/>
          </w:tcPr>
          <w:p w14:paraId="4B61A77D" w14:textId="3CAE2A93"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Services for persons Not Guilty by Reason of Insanity</w:t>
            </w:r>
          </w:p>
        </w:tc>
        <w:tc>
          <w:tcPr>
            <w:tcW w:w="3878" w:type="dxa"/>
          </w:tcPr>
          <w:p w14:paraId="5C397340" w14:textId="139A77B8" w:rsidR="00EC4E39" w:rsidRPr="005F3F0A" w:rsidRDefault="00EC4E39" w:rsidP="00EC4E39">
            <w:pPr>
              <w:pStyle w:val="ListParagraph"/>
              <w:numPr>
                <w:ilvl w:val="0"/>
                <w:numId w:val="1"/>
              </w:numPr>
              <w:spacing w:line="276" w:lineRule="auto"/>
              <w:ind w:right="180"/>
              <w:rPr>
                <w:rFonts w:ascii="Verdana" w:hAnsi="Verdana"/>
              </w:rPr>
            </w:pPr>
            <w:r w:rsidRPr="00283348">
              <w:rPr>
                <w:rFonts w:ascii="Verdana" w:hAnsi="Verdana"/>
              </w:rPr>
              <w:t>Wichita</w:t>
            </w:r>
          </w:p>
        </w:tc>
        <w:tc>
          <w:tcPr>
            <w:tcW w:w="4263" w:type="dxa"/>
          </w:tcPr>
          <w:p w14:paraId="7C633ED2" w14:textId="227ADDC3" w:rsidR="00EC4E39" w:rsidRPr="00225B95" w:rsidRDefault="00EC4E39" w:rsidP="00225B95">
            <w:pPr>
              <w:pStyle w:val="ListBullet"/>
              <w:numPr>
                <w:ilvl w:val="0"/>
                <w:numId w:val="8"/>
              </w:numPr>
              <w:spacing w:after="76"/>
              <w:ind w:left="230" w:right="115" w:hanging="230"/>
              <w:rPr>
                <w:rFonts w:ascii="Verdana" w:hAnsi="Verdana"/>
              </w:rPr>
            </w:pPr>
            <w:r w:rsidRPr="00283348">
              <w:rPr>
                <w:rFonts w:ascii="Verdana" w:hAnsi="Verdana"/>
              </w:rPr>
              <w:t xml:space="preserve">We are in constant discussions with stakeholders regarding the formation of a Behavioral Health Court in our </w:t>
            </w:r>
            <w:r w:rsidRPr="00283348">
              <w:rPr>
                <w:rFonts w:ascii="Verdana" w:hAnsi="Verdana"/>
              </w:rPr>
              <w:lastRenderedPageBreak/>
              <w:t xml:space="preserve">urban setting of Wichita County.  We’ve discussed the viability, </w:t>
            </w:r>
            <w:proofErr w:type="gramStart"/>
            <w:r w:rsidRPr="00283348">
              <w:rPr>
                <w:rFonts w:ascii="Verdana" w:hAnsi="Verdana"/>
              </w:rPr>
              <w:t>implications</w:t>
            </w:r>
            <w:proofErr w:type="gramEnd"/>
            <w:r w:rsidRPr="00283348">
              <w:rPr>
                <w:rFonts w:ascii="Verdana" w:hAnsi="Verdana"/>
              </w:rPr>
              <w:t xml:space="preserve"> and utilization.  We’ve melded the populations of veterans, mental health consumers and substance use individuals to meet viability, as each population standing alone is limited.</w:t>
            </w:r>
          </w:p>
        </w:tc>
      </w:tr>
    </w:tbl>
    <w:p w14:paraId="7F10F768" w14:textId="2B8E6C39" w:rsidR="00E81C3D" w:rsidRPr="005F3F0A" w:rsidRDefault="00E81C3D" w:rsidP="00630C8C">
      <w:pPr>
        <w:spacing w:line="276" w:lineRule="auto"/>
        <w:rPr>
          <w:rFonts w:ascii="Verdana" w:hAnsi="Verdana"/>
        </w:rPr>
      </w:pPr>
    </w:p>
    <w:tbl>
      <w:tblPr>
        <w:tblStyle w:val="TableGrid"/>
        <w:tblW w:w="0" w:type="auto"/>
        <w:tblLook w:val="04A0" w:firstRow="1" w:lastRow="0" w:firstColumn="1" w:lastColumn="0" w:noHBand="0" w:noVBand="1"/>
      </w:tblPr>
      <w:tblGrid>
        <w:gridCol w:w="4534"/>
        <w:gridCol w:w="3934"/>
        <w:gridCol w:w="4307"/>
      </w:tblGrid>
      <w:tr w:rsidR="00172423" w:rsidRPr="00630C8C" w14:paraId="692ED093" w14:textId="77777777" w:rsidTr="00630C8C">
        <w:trPr>
          <w:trHeight w:val="413"/>
        </w:trPr>
        <w:tc>
          <w:tcPr>
            <w:tcW w:w="4534" w:type="dxa"/>
            <w:shd w:val="clear" w:color="auto" w:fill="DBE5F1" w:themeFill="accent1" w:themeFillTint="33"/>
            <w:vAlign w:val="center"/>
          </w:tcPr>
          <w:p w14:paraId="484AC622"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4:  Reentry</w:t>
            </w:r>
          </w:p>
          <w:p w14:paraId="779FDEC4"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934" w:type="dxa"/>
            <w:shd w:val="clear" w:color="auto" w:fill="DBE5F1" w:themeFill="accent1" w:themeFillTint="33"/>
            <w:vAlign w:val="center"/>
          </w:tcPr>
          <w:p w14:paraId="7F9784E1" w14:textId="7562545E"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307" w:type="dxa"/>
            <w:shd w:val="clear" w:color="auto" w:fill="DBE5F1" w:themeFill="accent1" w:themeFillTint="33"/>
            <w:vAlign w:val="center"/>
          </w:tcPr>
          <w:p w14:paraId="5534E47F" w14:textId="77777777" w:rsidR="00A33052" w:rsidRPr="00630C8C" w:rsidRDefault="00A33052" w:rsidP="00630C8C">
            <w:pPr>
              <w:spacing w:line="276" w:lineRule="auto"/>
              <w:ind w:right="165"/>
              <w:rPr>
                <w:rFonts w:ascii="Verdana" w:hAnsi="Verdana"/>
                <w:b/>
                <w:color w:val="1F497D" w:themeColor="text2"/>
              </w:rPr>
            </w:pPr>
            <w:r w:rsidRPr="00630C8C">
              <w:rPr>
                <w:rFonts w:ascii="Verdana" w:hAnsi="Verdana"/>
                <w:b/>
                <w:color w:val="1F497D" w:themeColor="text2"/>
              </w:rPr>
              <w:t>Plans for upcoming two years:</w:t>
            </w:r>
          </w:p>
        </w:tc>
      </w:tr>
      <w:tr w:rsidR="003F2049" w:rsidRPr="00630C8C" w14:paraId="2A235177" w14:textId="77777777" w:rsidTr="00F049F6">
        <w:tc>
          <w:tcPr>
            <w:tcW w:w="4534" w:type="dxa"/>
          </w:tcPr>
          <w:p w14:paraId="44047B95" w14:textId="6B151A5A"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 xml:space="preserve"> Transition planning</w:t>
            </w:r>
          </w:p>
        </w:tc>
        <w:tc>
          <w:tcPr>
            <w:tcW w:w="3934" w:type="dxa"/>
          </w:tcPr>
          <w:p w14:paraId="72C09738" w14:textId="23A0D400"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All</w:t>
            </w:r>
          </w:p>
        </w:tc>
        <w:tc>
          <w:tcPr>
            <w:tcW w:w="4307" w:type="dxa"/>
          </w:tcPr>
          <w:p w14:paraId="7B05D758" w14:textId="366B6EB6" w:rsidR="003F2049" w:rsidRPr="005F3F0A" w:rsidRDefault="003F2049" w:rsidP="003F2049">
            <w:pPr>
              <w:spacing w:line="276" w:lineRule="auto"/>
              <w:ind w:right="165"/>
              <w:rPr>
                <w:rFonts w:ascii="Verdana" w:hAnsi="Verdana"/>
              </w:rPr>
            </w:pPr>
            <w:r w:rsidRPr="00F049F6">
              <w:rPr>
                <w:rFonts w:ascii="Verdana" w:hAnsi="Verdana"/>
              </w:rPr>
              <w:t>•</w:t>
            </w:r>
            <w:r>
              <w:rPr>
                <w:rFonts w:ascii="Verdana" w:hAnsi="Verdana"/>
              </w:rPr>
              <w:t xml:space="preserve"> Continue providing transitional services in jails.  Continue assisting persons transition back to the community and providing services if desired.</w:t>
            </w:r>
          </w:p>
        </w:tc>
      </w:tr>
      <w:tr w:rsidR="003F2049" w:rsidRPr="00630C8C" w14:paraId="442CCE62" w14:textId="77777777" w:rsidTr="00F049F6">
        <w:tc>
          <w:tcPr>
            <w:tcW w:w="4534" w:type="dxa"/>
          </w:tcPr>
          <w:p w14:paraId="27F91DDF" w14:textId="0B0D9CBF"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Medication and prescription access upon release from jail or prison</w:t>
            </w:r>
          </w:p>
        </w:tc>
        <w:tc>
          <w:tcPr>
            <w:tcW w:w="3934" w:type="dxa"/>
          </w:tcPr>
          <w:p w14:paraId="1128A755" w14:textId="2443084E"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All</w:t>
            </w:r>
          </w:p>
        </w:tc>
        <w:tc>
          <w:tcPr>
            <w:tcW w:w="4307" w:type="dxa"/>
          </w:tcPr>
          <w:p w14:paraId="1AFBAD1C" w14:textId="0322EF9F" w:rsidR="003F2049" w:rsidRPr="005F3F0A" w:rsidRDefault="003F2049" w:rsidP="003F2049">
            <w:pPr>
              <w:spacing w:line="276" w:lineRule="auto"/>
              <w:ind w:right="165"/>
              <w:rPr>
                <w:rFonts w:ascii="Verdana" w:hAnsi="Verdana"/>
              </w:rPr>
            </w:pPr>
            <w:r w:rsidRPr="00F049F6">
              <w:rPr>
                <w:rFonts w:ascii="Verdana" w:hAnsi="Verdana"/>
              </w:rPr>
              <w:t>•</w:t>
            </w:r>
            <w:r>
              <w:rPr>
                <w:rFonts w:ascii="Verdana" w:hAnsi="Verdana"/>
              </w:rPr>
              <w:t>Continue ensuring continuity of care at release, developing plans for services, and coordinating continuity of care</w:t>
            </w:r>
          </w:p>
        </w:tc>
      </w:tr>
      <w:tr w:rsidR="003F2049" w:rsidRPr="00630C8C" w14:paraId="3F6A6F6C" w14:textId="77777777" w:rsidTr="00F049F6">
        <w:tc>
          <w:tcPr>
            <w:tcW w:w="4534" w:type="dxa"/>
          </w:tcPr>
          <w:p w14:paraId="05F65CD2" w14:textId="1451A6C5"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Warm hand-offs from corrections to providers</w:t>
            </w:r>
          </w:p>
        </w:tc>
        <w:tc>
          <w:tcPr>
            <w:tcW w:w="3934" w:type="dxa"/>
          </w:tcPr>
          <w:p w14:paraId="50E05034" w14:textId="1B77925C"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All</w:t>
            </w:r>
          </w:p>
        </w:tc>
        <w:tc>
          <w:tcPr>
            <w:tcW w:w="4307" w:type="dxa"/>
          </w:tcPr>
          <w:p w14:paraId="5753A83F" w14:textId="291E2901" w:rsidR="003F2049" w:rsidRPr="005F3F0A" w:rsidRDefault="003F2049" w:rsidP="003F2049">
            <w:pPr>
              <w:spacing w:line="276" w:lineRule="auto"/>
              <w:ind w:right="165"/>
              <w:rPr>
                <w:rFonts w:ascii="Verdana" w:hAnsi="Verdana"/>
              </w:rPr>
            </w:pPr>
            <w:r w:rsidRPr="00F049F6">
              <w:rPr>
                <w:rFonts w:ascii="Verdana" w:hAnsi="Verdana"/>
              </w:rPr>
              <w:t>•</w:t>
            </w:r>
            <w:r>
              <w:t xml:space="preserve"> </w:t>
            </w:r>
            <w:r w:rsidRPr="00FE5131">
              <w:rPr>
                <w:rFonts w:ascii="Verdana" w:hAnsi="Verdana"/>
              </w:rPr>
              <w:t xml:space="preserve">If we are serving an incarcerated patient, their coordinator of care arranges, as part of their care, what is to </w:t>
            </w:r>
            <w:r w:rsidRPr="00FE5131">
              <w:rPr>
                <w:rFonts w:ascii="Verdana" w:hAnsi="Verdana"/>
              </w:rPr>
              <w:lastRenderedPageBreak/>
              <w:t>happen upon release.  Note that these are coordinators of care, NOT a designee.</w:t>
            </w:r>
          </w:p>
        </w:tc>
      </w:tr>
    </w:tbl>
    <w:p w14:paraId="19550448" w14:textId="77777777" w:rsidR="00E75DFA" w:rsidRPr="005F3F0A" w:rsidRDefault="00E75DFA" w:rsidP="00630C8C">
      <w:pPr>
        <w:spacing w:line="276" w:lineRule="auto"/>
        <w:ind w:right="180"/>
        <w:rPr>
          <w:rFonts w:ascii="Verdana" w:hAnsi="Verdana"/>
          <w:b/>
        </w:rPr>
      </w:pPr>
    </w:p>
    <w:tbl>
      <w:tblPr>
        <w:tblStyle w:val="TableGrid"/>
        <w:tblW w:w="0" w:type="auto"/>
        <w:tblLook w:val="04A0" w:firstRow="1" w:lastRow="0" w:firstColumn="1" w:lastColumn="0" w:noHBand="0" w:noVBand="1"/>
      </w:tblPr>
      <w:tblGrid>
        <w:gridCol w:w="4606"/>
        <w:gridCol w:w="3894"/>
        <w:gridCol w:w="4275"/>
      </w:tblGrid>
      <w:tr w:rsidR="00172423" w:rsidRPr="00630C8C" w14:paraId="6FA3E951" w14:textId="77777777" w:rsidTr="00630C8C">
        <w:trPr>
          <w:trHeight w:val="413"/>
        </w:trPr>
        <w:tc>
          <w:tcPr>
            <w:tcW w:w="4606" w:type="dxa"/>
            <w:shd w:val="clear" w:color="auto" w:fill="DBE5F1" w:themeFill="accent1" w:themeFillTint="33"/>
            <w:vAlign w:val="center"/>
          </w:tcPr>
          <w:p w14:paraId="2DECE371"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Intercept 5:  Community Corrections</w:t>
            </w:r>
          </w:p>
          <w:p w14:paraId="73DE2D9B"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Current Programs and Initiatives:</w:t>
            </w:r>
          </w:p>
        </w:tc>
        <w:tc>
          <w:tcPr>
            <w:tcW w:w="3894" w:type="dxa"/>
            <w:shd w:val="clear" w:color="auto" w:fill="DBE5F1" w:themeFill="accent1" w:themeFillTint="33"/>
            <w:vAlign w:val="center"/>
          </w:tcPr>
          <w:p w14:paraId="75DB3692" w14:textId="16A6BD08"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County(s)</w:t>
            </w:r>
          </w:p>
        </w:tc>
        <w:tc>
          <w:tcPr>
            <w:tcW w:w="4275" w:type="dxa"/>
            <w:shd w:val="clear" w:color="auto" w:fill="DBE5F1" w:themeFill="accent1" w:themeFillTint="33"/>
            <w:vAlign w:val="center"/>
          </w:tcPr>
          <w:p w14:paraId="687F1DB7" w14:textId="77777777" w:rsidR="00A33052" w:rsidRPr="00630C8C" w:rsidRDefault="00A33052" w:rsidP="00630C8C">
            <w:pPr>
              <w:spacing w:line="276" w:lineRule="auto"/>
              <w:ind w:right="180"/>
              <w:rPr>
                <w:rFonts w:ascii="Verdana" w:hAnsi="Verdana"/>
                <w:b/>
                <w:color w:val="1F497D" w:themeColor="text2"/>
              </w:rPr>
            </w:pPr>
            <w:r w:rsidRPr="00630C8C">
              <w:rPr>
                <w:rFonts w:ascii="Verdana" w:hAnsi="Verdana"/>
                <w:b/>
                <w:color w:val="1F497D" w:themeColor="text2"/>
              </w:rPr>
              <w:t>Plans for upcoming two years:</w:t>
            </w:r>
          </w:p>
        </w:tc>
      </w:tr>
      <w:tr w:rsidR="003F2049" w:rsidRPr="00630C8C" w14:paraId="2F61EE82" w14:textId="77777777" w:rsidTr="00F049F6">
        <w:tc>
          <w:tcPr>
            <w:tcW w:w="4606" w:type="dxa"/>
          </w:tcPr>
          <w:p w14:paraId="130C90F3" w14:textId="77777777" w:rsidR="003F2049" w:rsidRDefault="003F2049" w:rsidP="003F2049">
            <w:pPr>
              <w:ind w:right="180"/>
              <w:rPr>
                <w:rFonts w:ascii="Verdana" w:hAnsi="Verdana"/>
              </w:rPr>
            </w:pPr>
            <w:r w:rsidRPr="00F049F6">
              <w:rPr>
                <w:rFonts w:ascii="Verdana" w:hAnsi="Verdana"/>
              </w:rPr>
              <w:t>•</w:t>
            </w:r>
            <w:r>
              <w:rPr>
                <w:rFonts w:ascii="Verdana" w:hAnsi="Verdana"/>
              </w:rPr>
              <w:t>Specialized community supervision caseloads of people with mental disorders</w:t>
            </w:r>
          </w:p>
          <w:p w14:paraId="7E3AC195" w14:textId="7B269AC6" w:rsidR="003F2049" w:rsidRPr="005F3F0A" w:rsidRDefault="003F2049" w:rsidP="003F2049">
            <w:pPr>
              <w:spacing w:line="276" w:lineRule="auto"/>
              <w:ind w:right="180"/>
              <w:rPr>
                <w:rFonts w:ascii="Verdana" w:hAnsi="Verdana"/>
              </w:rPr>
            </w:pPr>
          </w:p>
        </w:tc>
        <w:tc>
          <w:tcPr>
            <w:tcW w:w="3894" w:type="dxa"/>
          </w:tcPr>
          <w:p w14:paraId="642166DC" w14:textId="77777777" w:rsidR="003F2049" w:rsidRDefault="003F2049" w:rsidP="003F2049">
            <w:pPr>
              <w:pStyle w:val="ListParagraph"/>
              <w:numPr>
                <w:ilvl w:val="0"/>
                <w:numId w:val="1"/>
              </w:numPr>
              <w:ind w:right="180"/>
              <w:rPr>
                <w:rFonts w:ascii="Verdana" w:hAnsi="Verdana"/>
              </w:rPr>
            </w:pPr>
            <w:r>
              <w:rPr>
                <w:rFonts w:ascii="Verdana" w:hAnsi="Verdana"/>
              </w:rPr>
              <w:t xml:space="preserve">Wichita </w:t>
            </w:r>
          </w:p>
          <w:p w14:paraId="4F0C14B8" w14:textId="7073E2AE"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Wise</w:t>
            </w:r>
          </w:p>
        </w:tc>
        <w:tc>
          <w:tcPr>
            <w:tcW w:w="4275" w:type="dxa"/>
          </w:tcPr>
          <w:p w14:paraId="2F216665" w14:textId="158E8C92" w:rsidR="003F2049" w:rsidRPr="005F3F0A" w:rsidRDefault="003F2049" w:rsidP="00225B95">
            <w:pPr>
              <w:pStyle w:val="ListBullet"/>
              <w:numPr>
                <w:ilvl w:val="0"/>
                <w:numId w:val="1"/>
              </w:numPr>
              <w:spacing w:after="76"/>
              <w:ind w:right="115"/>
              <w:rPr>
                <w:rFonts w:ascii="Verdana" w:hAnsi="Verdana"/>
              </w:rPr>
            </w:pPr>
            <w:r w:rsidRPr="00DA51F2">
              <w:rPr>
                <w:rFonts w:ascii="Verdana" w:hAnsi="Verdana"/>
              </w:rPr>
              <w:t>We</w:t>
            </w:r>
            <w:r>
              <w:rPr>
                <w:rFonts w:ascii="Verdana" w:hAnsi="Verdana"/>
              </w:rPr>
              <w:t xml:space="preserve"> </w:t>
            </w:r>
            <w:r w:rsidRPr="00DA51F2">
              <w:rPr>
                <w:rFonts w:ascii="Verdana" w:hAnsi="Verdana"/>
              </w:rPr>
              <w:t xml:space="preserve">have a TCOOMMI program that includes a program director, program manager and 4 direct care providers.  2 intensive case managers for adult probation.  1 intensive case manager for parole.  1 transitional case manager who provides </w:t>
            </w:r>
            <w:proofErr w:type="gramStart"/>
            <w:r w:rsidRPr="00DA51F2">
              <w:rPr>
                <w:rFonts w:ascii="Verdana" w:hAnsi="Verdana"/>
              </w:rPr>
              <w:t>less</w:t>
            </w:r>
            <w:proofErr w:type="gramEnd"/>
            <w:r w:rsidRPr="00DA51F2">
              <w:rPr>
                <w:rFonts w:ascii="Verdana" w:hAnsi="Verdana"/>
              </w:rPr>
              <w:t xml:space="preserve"> intensive services.  Transitional services are for those community supervised patients who might not have the high need scores for intensive services OR those who are transitioning from intensive services.</w:t>
            </w:r>
          </w:p>
        </w:tc>
      </w:tr>
      <w:tr w:rsidR="003F2049" w:rsidRPr="00630C8C" w14:paraId="17EC846D" w14:textId="77777777" w:rsidTr="00F049F6">
        <w:tc>
          <w:tcPr>
            <w:tcW w:w="4606" w:type="dxa"/>
          </w:tcPr>
          <w:p w14:paraId="5B07C572" w14:textId="5D976F1D"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 xml:space="preserve">Medication-assisted treatment for </w:t>
            </w:r>
            <w:r w:rsidR="00225B95">
              <w:rPr>
                <w:rFonts w:ascii="Verdana" w:hAnsi="Verdana"/>
              </w:rPr>
              <w:t>substance use disorders</w:t>
            </w:r>
          </w:p>
        </w:tc>
        <w:tc>
          <w:tcPr>
            <w:tcW w:w="3894" w:type="dxa"/>
          </w:tcPr>
          <w:p w14:paraId="61C7681B" w14:textId="167D3418"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All</w:t>
            </w:r>
          </w:p>
        </w:tc>
        <w:tc>
          <w:tcPr>
            <w:tcW w:w="4275" w:type="dxa"/>
          </w:tcPr>
          <w:p w14:paraId="542E868C" w14:textId="3ECEA1C7"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 xml:space="preserve">Continue routine screenings and referrals for behavioral </w:t>
            </w:r>
            <w:r>
              <w:rPr>
                <w:rFonts w:ascii="Verdana" w:hAnsi="Verdana"/>
              </w:rPr>
              <w:lastRenderedPageBreak/>
              <w:t>health treatment and substance use disorder treatment</w:t>
            </w:r>
          </w:p>
        </w:tc>
      </w:tr>
      <w:tr w:rsidR="003F2049" w:rsidRPr="00630C8C" w14:paraId="7D4BD5C2" w14:textId="77777777" w:rsidTr="00F049F6">
        <w:tc>
          <w:tcPr>
            <w:tcW w:w="4606" w:type="dxa"/>
          </w:tcPr>
          <w:p w14:paraId="67A0FBB9" w14:textId="48E68989" w:rsidR="003F2049" w:rsidRPr="005F3F0A" w:rsidRDefault="003F2049" w:rsidP="003F2049">
            <w:pPr>
              <w:spacing w:line="276" w:lineRule="auto"/>
              <w:ind w:right="180"/>
              <w:rPr>
                <w:rFonts w:ascii="Verdana" w:hAnsi="Verdana"/>
              </w:rPr>
            </w:pPr>
            <w:r w:rsidRPr="00F049F6">
              <w:rPr>
                <w:rFonts w:ascii="Verdana" w:hAnsi="Verdana"/>
              </w:rPr>
              <w:lastRenderedPageBreak/>
              <w:t>•</w:t>
            </w:r>
            <w:r>
              <w:rPr>
                <w:rFonts w:ascii="Verdana" w:hAnsi="Verdana"/>
              </w:rPr>
              <w:t>Access to recovery supports, benefits, housing, and competitive employment</w:t>
            </w:r>
          </w:p>
        </w:tc>
        <w:tc>
          <w:tcPr>
            <w:tcW w:w="3894" w:type="dxa"/>
          </w:tcPr>
          <w:p w14:paraId="0823C508" w14:textId="4F3726FC" w:rsidR="003F2049" w:rsidRPr="005F3F0A" w:rsidRDefault="003F2049" w:rsidP="003F2049">
            <w:pPr>
              <w:pStyle w:val="ListParagraph"/>
              <w:numPr>
                <w:ilvl w:val="0"/>
                <w:numId w:val="1"/>
              </w:numPr>
              <w:spacing w:line="276" w:lineRule="auto"/>
              <w:ind w:right="180"/>
              <w:rPr>
                <w:rFonts w:ascii="Verdana" w:hAnsi="Verdana"/>
              </w:rPr>
            </w:pPr>
            <w:r>
              <w:rPr>
                <w:rFonts w:ascii="Verdana" w:hAnsi="Verdana"/>
              </w:rPr>
              <w:t>All</w:t>
            </w:r>
          </w:p>
        </w:tc>
        <w:tc>
          <w:tcPr>
            <w:tcW w:w="4275" w:type="dxa"/>
          </w:tcPr>
          <w:p w14:paraId="25E5D5E7" w14:textId="41671AD0" w:rsidR="003F2049" w:rsidRPr="005F3F0A" w:rsidRDefault="003F2049" w:rsidP="003F2049">
            <w:pPr>
              <w:spacing w:line="276" w:lineRule="auto"/>
              <w:ind w:right="180"/>
              <w:rPr>
                <w:rFonts w:ascii="Verdana" w:hAnsi="Verdana"/>
              </w:rPr>
            </w:pPr>
            <w:r w:rsidRPr="00F049F6">
              <w:rPr>
                <w:rFonts w:ascii="Verdana" w:hAnsi="Verdana"/>
              </w:rPr>
              <w:t>•</w:t>
            </w:r>
            <w:r>
              <w:rPr>
                <w:rFonts w:ascii="Verdana" w:hAnsi="Verdana"/>
              </w:rPr>
              <w:t>Continue to have staff assigned to facilitate access to comprehensive services, including benefits eligibility, peer providers, counselors, etc.; specialized caseloads</w:t>
            </w:r>
          </w:p>
        </w:tc>
      </w:tr>
    </w:tbl>
    <w:p w14:paraId="2A63FF79" w14:textId="30F63C08" w:rsidR="00D821E5" w:rsidRPr="005F3F0A" w:rsidRDefault="0084614C" w:rsidP="00630C8C">
      <w:pPr>
        <w:pStyle w:val="Heading2"/>
        <w:spacing w:after="240" w:line="276" w:lineRule="auto"/>
        <w:ind w:right="180"/>
        <w:rPr>
          <w:rFonts w:ascii="Verdana" w:hAnsi="Verdana"/>
          <w:sz w:val="24"/>
          <w:szCs w:val="24"/>
        </w:rPr>
      </w:pPr>
      <w:bookmarkStart w:id="40" w:name="_Toc23232240"/>
      <w:r w:rsidRPr="005F3F0A">
        <w:rPr>
          <w:rFonts w:ascii="Verdana" w:hAnsi="Verdana"/>
          <w:sz w:val="24"/>
          <w:szCs w:val="24"/>
        </w:rPr>
        <w:t>III.B</w:t>
      </w:r>
      <w:r w:rsidR="00A434A5" w:rsidRPr="005F3F0A">
        <w:rPr>
          <w:rFonts w:ascii="Verdana" w:hAnsi="Verdana"/>
          <w:sz w:val="24"/>
          <w:szCs w:val="24"/>
        </w:rPr>
        <w:tab/>
      </w:r>
      <w:r w:rsidR="00D821E5" w:rsidRPr="005F3F0A">
        <w:rPr>
          <w:rFonts w:ascii="Verdana" w:hAnsi="Verdana"/>
          <w:sz w:val="24"/>
          <w:szCs w:val="24"/>
        </w:rPr>
        <w:t xml:space="preserve">Other </w:t>
      </w:r>
      <w:r w:rsidR="00CA40FF" w:rsidRPr="005F3F0A">
        <w:rPr>
          <w:rFonts w:ascii="Verdana" w:hAnsi="Verdana"/>
          <w:sz w:val="24"/>
          <w:szCs w:val="24"/>
        </w:rPr>
        <w:t xml:space="preserve">Behavioral Health </w:t>
      </w:r>
      <w:r w:rsidR="00D821E5" w:rsidRPr="005F3F0A">
        <w:rPr>
          <w:rFonts w:ascii="Verdana" w:hAnsi="Verdana"/>
          <w:sz w:val="24"/>
          <w:szCs w:val="24"/>
        </w:rPr>
        <w:t>Strategic Priorities</w:t>
      </w:r>
      <w:bookmarkEnd w:id="40"/>
    </w:p>
    <w:p w14:paraId="594C9E6C" w14:textId="0F2A667D" w:rsidR="006F37CF" w:rsidRPr="00630C8C" w:rsidRDefault="005C2C4F" w:rsidP="00630C8C">
      <w:pPr>
        <w:spacing w:before="240" w:after="240" w:line="276" w:lineRule="auto"/>
        <w:ind w:right="180"/>
        <w:rPr>
          <w:rFonts w:ascii="Verdana" w:hAnsi="Verdana"/>
          <w:iCs/>
        </w:rPr>
      </w:pPr>
      <w:r w:rsidRPr="00630C8C">
        <w:rPr>
          <w:rFonts w:ascii="Verdana" w:hAnsi="Verdana"/>
          <w:iCs/>
        </w:rPr>
        <w:t xml:space="preserve">The </w:t>
      </w:r>
      <w:hyperlink r:id="rId17" w:history="1">
        <w:r w:rsidR="00897BF8" w:rsidRPr="00630C8C">
          <w:rPr>
            <w:rStyle w:val="Hyperlink"/>
            <w:rFonts w:ascii="Verdana" w:hAnsi="Verdana"/>
            <w:iCs/>
          </w:rPr>
          <w:t>Texas Statewide Behavioral Health Strategic Plan</w:t>
        </w:r>
      </w:hyperlink>
      <w:r w:rsidR="003E3D50" w:rsidRPr="00630C8C">
        <w:rPr>
          <w:rFonts w:ascii="Verdana" w:hAnsi="Verdana"/>
          <w:iCs/>
        </w:rPr>
        <w:t xml:space="preserve"> </w:t>
      </w:r>
      <w:r w:rsidR="00897BF8" w:rsidRPr="00630C8C">
        <w:rPr>
          <w:rFonts w:ascii="Verdana" w:hAnsi="Verdana"/>
          <w:iCs/>
        </w:rPr>
        <w:t>identifies</w:t>
      </w:r>
      <w:r w:rsidR="0085445D" w:rsidRPr="00630C8C">
        <w:rPr>
          <w:rFonts w:ascii="Verdana" w:hAnsi="Verdana"/>
          <w:iCs/>
        </w:rPr>
        <w:t xml:space="preserve"> other</w:t>
      </w:r>
      <w:r w:rsidR="00897BF8" w:rsidRPr="00630C8C">
        <w:rPr>
          <w:rFonts w:ascii="Verdana" w:hAnsi="Verdana"/>
          <w:iCs/>
        </w:rPr>
        <w:t xml:space="preserve"> </w:t>
      </w:r>
      <w:r w:rsidR="00D45151" w:rsidRPr="00630C8C">
        <w:rPr>
          <w:rFonts w:ascii="Verdana" w:hAnsi="Verdana"/>
          <w:iCs/>
        </w:rPr>
        <w:t xml:space="preserve">significant </w:t>
      </w:r>
      <w:r w:rsidR="00897BF8" w:rsidRPr="00630C8C">
        <w:rPr>
          <w:rFonts w:ascii="Verdana" w:hAnsi="Verdana"/>
          <w:iCs/>
        </w:rPr>
        <w:t>gaps</w:t>
      </w:r>
      <w:r w:rsidR="0072669D" w:rsidRPr="00630C8C">
        <w:rPr>
          <w:rFonts w:ascii="Verdana" w:hAnsi="Verdana"/>
          <w:iCs/>
        </w:rPr>
        <w:t xml:space="preserve"> and goals</w:t>
      </w:r>
      <w:r w:rsidR="00897BF8" w:rsidRPr="00630C8C">
        <w:rPr>
          <w:rFonts w:ascii="Verdana" w:hAnsi="Verdana"/>
          <w:iCs/>
        </w:rPr>
        <w:t xml:space="preserve"> </w:t>
      </w:r>
      <w:r w:rsidR="00D45151" w:rsidRPr="00630C8C">
        <w:rPr>
          <w:rFonts w:ascii="Verdana" w:hAnsi="Verdana"/>
          <w:iCs/>
        </w:rPr>
        <w:t>in the state’s</w:t>
      </w:r>
      <w:r w:rsidR="00897BF8" w:rsidRPr="00630C8C">
        <w:rPr>
          <w:rFonts w:ascii="Verdana" w:hAnsi="Verdana"/>
          <w:iCs/>
        </w:rPr>
        <w:t xml:space="preserve"> behavioral health services system</w:t>
      </w:r>
      <w:r w:rsidR="005765F4" w:rsidRPr="00630C8C">
        <w:rPr>
          <w:rFonts w:ascii="Verdana" w:hAnsi="Verdana"/>
          <w:iCs/>
        </w:rPr>
        <w:t>. The gaps identified in the plan are</w:t>
      </w:r>
      <w:r w:rsidR="006F37CF" w:rsidRPr="00630C8C">
        <w:rPr>
          <w:rFonts w:ascii="Verdana" w:hAnsi="Verdana"/>
          <w:iCs/>
        </w:rPr>
        <w:t>:</w:t>
      </w:r>
    </w:p>
    <w:p w14:paraId="6B666A6D" w14:textId="324A140B" w:rsidR="000477E9" w:rsidRPr="00630C8C" w:rsidRDefault="006F37CF" w:rsidP="00630C8C">
      <w:pPr>
        <w:pStyle w:val="ListBullet"/>
        <w:spacing w:after="60" w:line="276" w:lineRule="auto"/>
        <w:ind w:left="907"/>
        <w:rPr>
          <w:rFonts w:ascii="Verdana" w:hAnsi="Verdana"/>
          <w:iCs/>
        </w:rPr>
      </w:pPr>
      <w:r w:rsidRPr="00630C8C">
        <w:rPr>
          <w:rFonts w:ascii="Verdana" w:hAnsi="Verdana"/>
          <w:iCs/>
        </w:rPr>
        <w:t xml:space="preserve">Gap </w:t>
      </w:r>
      <w:r w:rsidR="00F84AC3" w:rsidRPr="00630C8C">
        <w:rPr>
          <w:rFonts w:ascii="Verdana" w:hAnsi="Verdana"/>
          <w:iCs/>
        </w:rPr>
        <w:t xml:space="preserve">1:  Access to appropriate behavioral health services </w:t>
      </w:r>
    </w:p>
    <w:p w14:paraId="530DC597" w14:textId="0966D6D8" w:rsidR="009A3709" w:rsidRPr="00630C8C" w:rsidRDefault="009A3709" w:rsidP="00630C8C">
      <w:pPr>
        <w:pStyle w:val="ListBullet"/>
        <w:spacing w:after="60" w:line="276" w:lineRule="auto"/>
        <w:ind w:left="907"/>
        <w:rPr>
          <w:rFonts w:ascii="Verdana" w:hAnsi="Verdana"/>
          <w:iCs/>
        </w:rPr>
      </w:pPr>
      <w:r w:rsidRPr="00630C8C">
        <w:rPr>
          <w:rFonts w:ascii="Verdana" w:hAnsi="Verdana"/>
          <w:iCs/>
        </w:rPr>
        <w:t xml:space="preserve">Gap 2: </w:t>
      </w:r>
      <w:r w:rsidR="000F795D" w:rsidRPr="00630C8C">
        <w:rPr>
          <w:rFonts w:ascii="Verdana" w:hAnsi="Verdana"/>
          <w:iCs/>
        </w:rPr>
        <w:t xml:space="preserve"> </w:t>
      </w:r>
      <w:r w:rsidR="00611290" w:rsidRPr="00630C8C">
        <w:rPr>
          <w:rFonts w:ascii="Verdana" w:hAnsi="Verdana"/>
          <w:iCs/>
        </w:rPr>
        <w:t xml:space="preserve"> </w:t>
      </w:r>
      <w:r w:rsidRPr="00630C8C">
        <w:rPr>
          <w:rFonts w:ascii="Verdana" w:hAnsi="Verdana"/>
          <w:iCs/>
        </w:rPr>
        <w:t xml:space="preserve">Behavioral health needs </w:t>
      </w:r>
      <w:r w:rsidR="00D805C4">
        <w:rPr>
          <w:rFonts w:ascii="Verdana" w:hAnsi="Verdana"/>
          <w:iCs/>
        </w:rPr>
        <w:t>across</w:t>
      </w:r>
      <w:r w:rsidR="00FF03C9" w:rsidRPr="00630C8C">
        <w:rPr>
          <w:rFonts w:ascii="Verdana" w:hAnsi="Verdana"/>
          <w:iCs/>
        </w:rPr>
        <w:t xml:space="preserve"> </w:t>
      </w:r>
      <w:r w:rsidRPr="00630C8C">
        <w:rPr>
          <w:rFonts w:ascii="Verdana" w:hAnsi="Verdana"/>
          <w:iCs/>
        </w:rPr>
        <w:t>public school students</w:t>
      </w:r>
    </w:p>
    <w:p w14:paraId="52622492" w14:textId="10642856" w:rsidR="00F228DB"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3: </w:t>
      </w:r>
      <w:r w:rsidR="000F795D" w:rsidRPr="00630C8C">
        <w:rPr>
          <w:rFonts w:ascii="Verdana" w:hAnsi="Verdana"/>
          <w:iCs/>
        </w:rPr>
        <w:t xml:space="preserve">  </w:t>
      </w:r>
      <w:r w:rsidRPr="00630C8C">
        <w:rPr>
          <w:rFonts w:ascii="Verdana" w:hAnsi="Verdana"/>
          <w:iCs/>
        </w:rPr>
        <w:t>Coordination across state a</w:t>
      </w:r>
      <w:r w:rsidR="00F228DB" w:rsidRPr="00630C8C">
        <w:rPr>
          <w:rFonts w:ascii="Verdana" w:hAnsi="Verdana"/>
          <w:iCs/>
        </w:rPr>
        <w:t>gencies</w:t>
      </w:r>
    </w:p>
    <w:p w14:paraId="1A21D267" w14:textId="35CBF8BA" w:rsidR="00F84AC3" w:rsidRPr="00630C8C" w:rsidRDefault="00CA40FF" w:rsidP="00630C8C">
      <w:pPr>
        <w:pStyle w:val="ListBullet"/>
        <w:spacing w:after="60" w:line="276" w:lineRule="auto"/>
        <w:ind w:left="907"/>
        <w:rPr>
          <w:rFonts w:ascii="Verdana" w:hAnsi="Verdana"/>
          <w:iCs/>
        </w:rPr>
      </w:pPr>
      <w:r w:rsidRPr="00630C8C">
        <w:rPr>
          <w:rFonts w:ascii="Verdana" w:hAnsi="Verdana"/>
          <w:iCs/>
        </w:rPr>
        <w:t xml:space="preserve">Gap 4: </w:t>
      </w:r>
      <w:r w:rsidR="00611290" w:rsidRPr="00630C8C">
        <w:rPr>
          <w:rFonts w:ascii="Verdana" w:hAnsi="Verdana"/>
          <w:iCs/>
        </w:rPr>
        <w:t xml:space="preserve"> </w:t>
      </w:r>
      <w:r w:rsidR="00270CEE" w:rsidRPr="00630C8C">
        <w:rPr>
          <w:rFonts w:ascii="Verdana" w:hAnsi="Verdana"/>
          <w:iCs/>
        </w:rPr>
        <w:t xml:space="preserve"> </w:t>
      </w:r>
      <w:r w:rsidR="00FF03C9" w:rsidRPr="00630C8C">
        <w:rPr>
          <w:rFonts w:ascii="Verdana" w:hAnsi="Verdana"/>
          <w:iCs/>
        </w:rPr>
        <w:t xml:space="preserve">Supports for Service Members, </w:t>
      </w:r>
      <w:r w:rsidR="00F23881" w:rsidRPr="00630C8C">
        <w:rPr>
          <w:rFonts w:ascii="Verdana" w:hAnsi="Verdana"/>
          <w:iCs/>
        </w:rPr>
        <w:t>Veterans,</w:t>
      </w:r>
      <w:r w:rsidRPr="00630C8C">
        <w:rPr>
          <w:rFonts w:ascii="Verdana" w:hAnsi="Verdana"/>
          <w:iCs/>
        </w:rPr>
        <w:t xml:space="preserve"> and </w:t>
      </w:r>
      <w:r w:rsidR="00FF03C9" w:rsidRPr="00630C8C">
        <w:rPr>
          <w:rFonts w:ascii="Verdana" w:hAnsi="Verdana"/>
          <w:iCs/>
        </w:rPr>
        <w:t xml:space="preserve">their families </w:t>
      </w:r>
    </w:p>
    <w:p w14:paraId="1E917956" w14:textId="6D11CFC2" w:rsidR="00270CEE"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5:   Continuity of care for </w:t>
      </w:r>
      <w:r w:rsidR="00FF03C9" w:rsidRPr="00630C8C">
        <w:rPr>
          <w:rFonts w:ascii="Verdana" w:hAnsi="Verdana"/>
          <w:iCs/>
        </w:rPr>
        <w:t>people of all ages involved in the Justice System</w:t>
      </w:r>
    </w:p>
    <w:p w14:paraId="4DE88965" w14:textId="77777777" w:rsidR="009603AB" w:rsidRPr="00630C8C" w:rsidRDefault="009603AB" w:rsidP="00630C8C">
      <w:pPr>
        <w:pStyle w:val="ListBullet"/>
        <w:spacing w:after="60" w:line="276" w:lineRule="auto"/>
        <w:ind w:left="907"/>
        <w:rPr>
          <w:rFonts w:ascii="Verdana" w:hAnsi="Verdana"/>
          <w:iCs/>
        </w:rPr>
      </w:pPr>
      <w:r w:rsidRPr="00630C8C">
        <w:rPr>
          <w:rFonts w:ascii="Verdana" w:hAnsi="Verdana"/>
          <w:iCs/>
        </w:rPr>
        <w:t>Gap</w:t>
      </w:r>
      <w:r w:rsidR="006E4ACB" w:rsidRPr="00630C8C">
        <w:rPr>
          <w:rFonts w:ascii="Verdana" w:hAnsi="Verdana"/>
          <w:iCs/>
        </w:rPr>
        <w:t xml:space="preserve"> 6: </w:t>
      </w:r>
      <w:r w:rsidR="00611290" w:rsidRPr="00630C8C">
        <w:rPr>
          <w:rFonts w:ascii="Verdana" w:hAnsi="Verdana"/>
          <w:iCs/>
        </w:rPr>
        <w:t xml:space="preserve"> </w:t>
      </w:r>
      <w:r w:rsidR="00270CEE" w:rsidRPr="00630C8C">
        <w:rPr>
          <w:rFonts w:ascii="Verdana" w:hAnsi="Verdana"/>
          <w:iCs/>
        </w:rPr>
        <w:t xml:space="preserve"> </w:t>
      </w:r>
      <w:r w:rsidR="006E4ACB" w:rsidRPr="00630C8C">
        <w:rPr>
          <w:rFonts w:ascii="Verdana" w:hAnsi="Verdana"/>
          <w:iCs/>
        </w:rPr>
        <w:t>Access to timely treatment services</w:t>
      </w:r>
    </w:p>
    <w:p w14:paraId="6CEBC786" w14:textId="77777777"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t xml:space="preserve">Gap 7: </w:t>
      </w:r>
      <w:r w:rsidR="00270CEE" w:rsidRPr="00630C8C">
        <w:rPr>
          <w:rFonts w:ascii="Verdana" w:hAnsi="Verdana"/>
          <w:iCs/>
        </w:rPr>
        <w:t xml:space="preserve"> </w:t>
      </w:r>
      <w:r w:rsidRPr="00630C8C">
        <w:rPr>
          <w:rFonts w:ascii="Verdana" w:hAnsi="Verdana"/>
          <w:iCs/>
        </w:rPr>
        <w:t xml:space="preserve"> Implementation of evidence-based practices</w:t>
      </w:r>
    </w:p>
    <w:p w14:paraId="2C5245BC" w14:textId="77777777"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t xml:space="preserve">Gap 8: </w:t>
      </w:r>
      <w:r w:rsidR="00611290" w:rsidRPr="00630C8C">
        <w:rPr>
          <w:rFonts w:ascii="Verdana" w:hAnsi="Verdana"/>
          <w:iCs/>
        </w:rPr>
        <w:t xml:space="preserve"> </w:t>
      </w:r>
      <w:r w:rsidR="00270CEE" w:rsidRPr="00630C8C">
        <w:rPr>
          <w:rFonts w:ascii="Verdana" w:hAnsi="Verdana"/>
          <w:iCs/>
        </w:rPr>
        <w:t xml:space="preserve"> </w:t>
      </w:r>
      <w:r w:rsidRPr="00630C8C">
        <w:rPr>
          <w:rFonts w:ascii="Verdana" w:hAnsi="Verdana"/>
          <w:iCs/>
        </w:rPr>
        <w:t>Use of peer services</w:t>
      </w:r>
    </w:p>
    <w:p w14:paraId="6B4A000E" w14:textId="5F5C3DA9" w:rsidR="00270CEE" w:rsidRPr="00630C8C" w:rsidRDefault="00270CEE" w:rsidP="00630C8C">
      <w:pPr>
        <w:pStyle w:val="ListBullet"/>
        <w:spacing w:after="60" w:line="276" w:lineRule="auto"/>
        <w:ind w:left="907"/>
        <w:rPr>
          <w:rFonts w:ascii="Verdana" w:hAnsi="Verdana"/>
          <w:iCs/>
        </w:rPr>
      </w:pPr>
      <w:r w:rsidRPr="00630C8C">
        <w:rPr>
          <w:rFonts w:ascii="Verdana" w:hAnsi="Verdana"/>
          <w:iCs/>
        </w:rPr>
        <w:t xml:space="preserve">Gap 9:   Behavioral health services for </w:t>
      </w:r>
      <w:r w:rsidR="00FF03C9" w:rsidRPr="00630C8C">
        <w:rPr>
          <w:rFonts w:ascii="Verdana" w:hAnsi="Verdana"/>
          <w:iCs/>
        </w:rPr>
        <w:t xml:space="preserve">people </w:t>
      </w:r>
      <w:r w:rsidRPr="00630C8C">
        <w:rPr>
          <w:rFonts w:ascii="Verdana" w:hAnsi="Verdana"/>
          <w:iCs/>
        </w:rPr>
        <w:t>with intellectual</w:t>
      </w:r>
      <w:r w:rsidR="00FF03C9" w:rsidRPr="00630C8C">
        <w:rPr>
          <w:rFonts w:ascii="Verdana" w:hAnsi="Verdana"/>
          <w:iCs/>
        </w:rPr>
        <w:t xml:space="preserve"> and developmental</w:t>
      </w:r>
      <w:r w:rsidRPr="00630C8C">
        <w:rPr>
          <w:rFonts w:ascii="Verdana" w:hAnsi="Verdana"/>
          <w:iCs/>
        </w:rPr>
        <w:t xml:space="preserve"> disabilities</w:t>
      </w:r>
    </w:p>
    <w:p w14:paraId="10F11339" w14:textId="70B663B8" w:rsidR="006E4ACB" w:rsidRPr="00630C8C" w:rsidRDefault="006E4ACB" w:rsidP="00630C8C">
      <w:pPr>
        <w:pStyle w:val="ListBullet"/>
        <w:spacing w:after="60" w:line="276" w:lineRule="auto"/>
        <w:ind w:left="907"/>
        <w:rPr>
          <w:rFonts w:ascii="Verdana" w:hAnsi="Verdana"/>
          <w:iCs/>
        </w:rPr>
      </w:pPr>
      <w:r w:rsidRPr="00630C8C">
        <w:rPr>
          <w:rFonts w:ascii="Verdana" w:hAnsi="Verdana"/>
          <w:iCs/>
        </w:rPr>
        <w:t xml:space="preserve">Gap </w:t>
      </w:r>
      <w:r w:rsidR="004435AA" w:rsidRPr="00630C8C">
        <w:rPr>
          <w:rFonts w:ascii="Verdana" w:hAnsi="Verdana"/>
          <w:iCs/>
        </w:rPr>
        <w:t xml:space="preserve">10: </w:t>
      </w:r>
      <w:r w:rsidR="00FF03C9" w:rsidRPr="00630C8C">
        <w:rPr>
          <w:rFonts w:ascii="Verdana" w:hAnsi="Verdana"/>
          <w:iCs/>
        </w:rPr>
        <w:t>Social determinants of health and other barriers to care</w:t>
      </w:r>
    </w:p>
    <w:p w14:paraId="0B7B282F" w14:textId="77777777" w:rsidR="000477E9" w:rsidRPr="00630C8C" w:rsidRDefault="00D45151" w:rsidP="00630C8C">
      <w:pPr>
        <w:pStyle w:val="ListBullet"/>
        <w:spacing w:after="60" w:line="276" w:lineRule="auto"/>
        <w:ind w:left="907"/>
        <w:rPr>
          <w:rFonts w:ascii="Verdana" w:hAnsi="Verdana"/>
          <w:iCs/>
        </w:rPr>
      </w:pPr>
      <w:r w:rsidRPr="00630C8C">
        <w:rPr>
          <w:rFonts w:ascii="Verdana" w:hAnsi="Verdana"/>
          <w:iCs/>
        </w:rPr>
        <w:t>Gap 11: Prevention and early intervention services</w:t>
      </w:r>
    </w:p>
    <w:p w14:paraId="0EC14894" w14:textId="7A85338C" w:rsidR="00D45151" w:rsidRPr="00630C8C" w:rsidRDefault="000477E9" w:rsidP="00630C8C">
      <w:pPr>
        <w:pStyle w:val="ListBullet"/>
        <w:tabs>
          <w:tab w:val="clear" w:pos="900"/>
        </w:tabs>
        <w:spacing w:after="60" w:line="276" w:lineRule="auto"/>
        <w:ind w:left="907"/>
        <w:rPr>
          <w:rFonts w:ascii="Verdana" w:hAnsi="Verdana"/>
          <w:iCs/>
        </w:rPr>
      </w:pPr>
      <w:r w:rsidRPr="00630C8C">
        <w:rPr>
          <w:rFonts w:ascii="Verdana" w:hAnsi="Verdana"/>
          <w:iCs/>
        </w:rPr>
        <w:t xml:space="preserve">Gap </w:t>
      </w:r>
      <w:r w:rsidR="00D45151" w:rsidRPr="00630C8C">
        <w:rPr>
          <w:rFonts w:ascii="Verdana" w:hAnsi="Verdana"/>
          <w:iCs/>
        </w:rPr>
        <w:t>12: Access to</w:t>
      </w:r>
      <w:r w:rsidR="00FF03C9" w:rsidRPr="00630C8C">
        <w:rPr>
          <w:rFonts w:ascii="Verdana" w:hAnsi="Verdana"/>
          <w:iCs/>
        </w:rPr>
        <w:t xml:space="preserve"> supported</w:t>
      </w:r>
      <w:r w:rsidR="00D45151" w:rsidRPr="00630C8C">
        <w:rPr>
          <w:rFonts w:ascii="Verdana" w:hAnsi="Verdana"/>
          <w:iCs/>
        </w:rPr>
        <w:t xml:space="preserve"> housing</w:t>
      </w:r>
      <w:r w:rsidR="00FF03C9" w:rsidRPr="00630C8C">
        <w:rPr>
          <w:rFonts w:ascii="Verdana" w:hAnsi="Verdana"/>
          <w:iCs/>
        </w:rPr>
        <w:t xml:space="preserve"> and employment</w:t>
      </w:r>
    </w:p>
    <w:p w14:paraId="2809FD68" w14:textId="79E6563A" w:rsidR="00270CEE" w:rsidRPr="00630C8C" w:rsidRDefault="000F795D" w:rsidP="00630C8C">
      <w:pPr>
        <w:pStyle w:val="ListBullet"/>
        <w:spacing w:after="60" w:line="276" w:lineRule="auto"/>
        <w:ind w:left="907"/>
        <w:rPr>
          <w:rFonts w:ascii="Verdana" w:hAnsi="Verdana"/>
          <w:iCs/>
        </w:rPr>
      </w:pPr>
      <w:r w:rsidRPr="00630C8C">
        <w:rPr>
          <w:rFonts w:ascii="Verdana" w:hAnsi="Verdana"/>
          <w:iCs/>
        </w:rPr>
        <w:lastRenderedPageBreak/>
        <w:t xml:space="preserve">Gap 13: </w:t>
      </w:r>
      <w:r w:rsidR="00270CEE" w:rsidRPr="00630C8C">
        <w:rPr>
          <w:rFonts w:ascii="Verdana" w:hAnsi="Verdana"/>
          <w:iCs/>
        </w:rPr>
        <w:t>Behavioral health workforce shortage</w:t>
      </w:r>
    </w:p>
    <w:p w14:paraId="3A5539D4" w14:textId="0D1262D1" w:rsidR="00270CEE" w:rsidRPr="00630C8C" w:rsidRDefault="00D45151" w:rsidP="00630C8C">
      <w:pPr>
        <w:pStyle w:val="ListBullet"/>
        <w:spacing w:after="60" w:line="276" w:lineRule="auto"/>
        <w:ind w:left="907"/>
        <w:rPr>
          <w:rFonts w:ascii="Verdana" w:hAnsi="Verdana"/>
          <w:iCs/>
        </w:rPr>
      </w:pPr>
      <w:r w:rsidRPr="00630C8C">
        <w:rPr>
          <w:rFonts w:ascii="Verdana" w:hAnsi="Verdana"/>
          <w:iCs/>
        </w:rPr>
        <w:t xml:space="preserve">Gap 14: </w:t>
      </w:r>
      <w:r w:rsidR="00FF03C9" w:rsidRPr="00630C8C">
        <w:rPr>
          <w:rFonts w:ascii="Verdana" w:hAnsi="Verdana"/>
          <w:iCs/>
        </w:rPr>
        <w:t xml:space="preserve"> Shared and usable data</w:t>
      </w:r>
    </w:p>
    <w:p w14:paraId="210BD304" w14:textId="7CE4CE0E" w:rsidR="0072669D" w:rsidRPr="00630C8C" w:rsidRDefault="005765F4" w:rsidP="00630C8C">
      <w:pPr>
        <w:pStyle w:val="ListBullet"/>
        <w:numPr>
          <w:ilvl w:val="0"/>
          <w:numId w:val="0"/>
        </w:numPr>
        <w:spacing w:before="240" w:after="240" w:line="276" w:lineRule="auto"/>
        <w:rPr>
          <w:rFonts w:ascii="Verdana" w:hAnsi="Verdana"/>
          <w:iCs/>
        </w:rPr>
      </w:pPr>
      <w:r w:rsidRPr="00630C8C">
        <w:rPr>
          <w:rFonts w:ascii="Verdana" w:hAnsi="Verdana"/>
          <w:iCs/>
        </w:rPr>
        <w:t>The goals identified in the plan are:</w:t>
      </w:r>
    </w:p>
    <w:p w14:paraId="7CC8FD79" w14:textId="02F4204F" w:rsidR="005765F4" w:rsidRPr="00630C8C" w:rsidRDefault="005314EC" w:rsidP="00630C8C">
      <w:pPr>
        <w:pStyle w:val="ListBullet"/>
        <w:spacing w:after="60" w:line="276" w:lineRule="auto"/>
        <w:rPr>
          <w:rFonts w:ascii="Verdana" w:hAnsi="Verdana"/>
          <w:iCs/>
        </w:rPr>
      </w:pPr>
      <w:r w:rsidRPr="00630C8C">
        <w:rPr>
          <w:rFonts w:ascii="Verdana" w:hAnsi="Verdana"/>
          <w:iCs/>
        </w:rPr>
        <w:t>Goal 1</w:t>
      </w:r>
      <w:r w:rsidR="00D73CD5" w:rsidRPr="00630C8C">
        <w:rPr>
          <w:rFonts w:ascii="Verdana" w:hAnsi="Verdana"/>
          <w:iCs/>
        </w:rPr>
        <w:t>:</w:t>
      </w:r>
      <w:r w:rsidR="000F795D" w:rsidRPr="00630C8C">
        <w:rPr>
          <w:rFonts w:ascii="Verdana" w:hAnsi="Verdana"/>
          <w:iCs/>
        </w:rPr>
        <w:t xml:space="preserve"> Program and Service Coordination</w:t>
      </w:r>
      <w:r w:rsidR="005765F4" w:rsidRPr="00630C8C">
        <w:rPr>
          <w:rFonts w:ascii="Verdana" w:hAnsi="Verdana"/>
          <w:iCs/>
        </w:rPr>
        <w:t xml:space="preserve"> - </w:t>
      </w:r>
      <w:r w:rsidR="000F795D" w:rsidRPr="00630C8C">
        <w:rPr>
          <w:rFonts w:ascii="Verdana" w:hAnsi="Verdana"/>
          <w:iCs/>
        </w:rPr>
        <w:t>Promote and support behavioral health program and service coordination to ensure continuity of services and access points across state agencies.</w:t>
      </w:r>
    </w:p>
    <w:p w14:paraId="7ABA96C3" w14:textId="1565B549" w:rsidR="005314EC" w:rsidRPr="00630C8C" w:rsidRDefault="00A32723" w:rsidP="00630C8C">
      <w:pPr>
        <w:pStyle w:val="ListBullet"/>
        <w:spacing w:after="60" w:line="276" w:lineRule="auto"/>
        <w:rPr>
          <w:rFonts w:ascii="Verdana" w:hAnsi="Verdana"/>
          <w:iCs/>
        </w:rPr>
      </w:pPr>
      <w:r w:rsidRPr="00630C8C">
        <w:rPr>
          <w:rFonts w:ascii="Verdana" w:hAnsi="Verdana"/>
          <w:iCs/>
        </w:rPr>
        <w:t>Goal 2</w:t>
      </w:r>
      <w:r w:rsidR="00D73CD5" w:rsidRPr="00630C8C">
        <w:rPr>
          <w:rFonts w:ascii="Verdana" w:hAnsi="Verdana"/>
          <w:iCs/>
        </w:rPr>
        <w:t>:</w:t>
      </w:r>
      <w:r w:rsidR="000F795D" w:rsidRPr="00630C8C">
        <w:rPr>
          <w:rFonts w:ascii="Verdana" w:hAnsi="Verdana"/>
          <w:iCs/>
        </w:rPr>
        <w:t xml:space="preserve">  </w:t>
      </w:r>
      <w:r w:rsidR="000F795D" w:rsidRPr="00630C8C">
        <w:rPr>
          <w:rFonts w:ascii="Verdana" w:hAnsi="Verdana"/>
          <w:bCs/>
          <w:iCs/>
        </w:rPr>
        <w:t xml:space="preserve">Program and Service Delivery </w:t>
      </w:r>
      <w:r w:rsidR="005765F4" w:rsidRPr="00630C8C">
        <w:rPr>
          <w:rFonts w:ascii="Verdana" w:hAnsi="Verdana"/>
          <w:bCs/>
          <w:iCs/>
        </w:rPr>
        <w:t xml:space="preserve">- </w:t>
      </w:r>
      <w:r w:rsidR="000F795D" w:rsidRPr="00630C8C">
        <w:rPr>
          <w:rFonts w:ascii="Verdana" w:eastAsiaTheme="minorEastAsia" w:hAnsi="Verdana"/>
          <w:bCs/>
          <w:iCs/>
          <w:color w:val="000000"/>
        </w:rPr>
        <w:t xml:space="preserve">Ensure optimal program and service delivery to maximize resources </w:t>
      </w:r>
      <w:r w:rsidR="00F23881" w:rsidRPr="00630C8C">
        <w:rPr>
          <w:rFonts w:ascii="Verdana" w:eastAsiaTheme="minorEastAsia" w:hAnsi="Verdana"/>
          <w:bCs/>
          <w:iCs/>
          <w:color w:val="000000"/>
        </w:rPr>
        <w:t>to</w:t>
      </w:r>
      <w:r w:rsidR="000F795D" w:rsidRPr="00630C8C">
        <w:rPr>
          <w:rFonts w:ascii="Verdana" w:eastAsiaTheme="minorEastAsia" w:hAnsi="Verdana"/>
          <w:bCs/>
          <w:iCs/>
          <w:color w:val="000000"/>
        </w:rPr>
        <w:t xml:space="preserve"> effectively meet the diverse needs of people and communities.</w:t>
      </w:r>
    </w:p>
    <w:p w14:paraId="6336C188" w14:textId="152DF18B" w:rsidR="00A32723" w:rsidRPr="00630C8C" w:rsidRDefault="00A32723" w:rsidP="00630C8C">
      <w:pPr>
        <w:pStyle w:val="ListBullet"/>
        <w:spacing w:after="60" w:line="276" w:lineRule="auto"/>
        <w:rPr>
          <w:rFonts w:ascii="Verdana" w:hAnsi="Verdana"/>
          <w:iCs/>
        </w:rPr>
      </w:pPr>
      <w:r w:rsidRPr="00630C8C">
        <w:rPr>
          <w:rFonts w:ascii="Verdana" w:hAnsi="Verdana"/>
          <w:iCs/>
        </w:rPr>
        <w:t xml:space="preserve">Goal </w:t>
      </w:r>
      <w:r w:rsidR="00752F36" w:rsidRPr="00630C8C">
        <w:rPr>
          <w:rFonts w:ascii="Verdana" w:hAnsi="Verdana"/>
          <w:iCs/>
        </w:rPr>
        <w:t>3</w:t>
      </w:r>
      <w:r w:rsidR="00D73CD5" w:rsidRPr="00630C8C">
        <w:rPr>
          <w:rFonts w:ascii="Verdana" w:hAnsi="Verdana"/>
          <w:iCs/>
        </w:rPr>
        <w:t>:</w:t>
      </w:r>
      <w:r w:rsidR="000F795D" w:rsidRPr="00630C8C">
        <w:rPr>
          <w:rFonts w:ascii="Verdana" w:hAnsi="Verdana"/>
          <w:iCs/>
        </w:rPr>
        <w:t xml:space="preserve">  Prevention and Early Intervention Services </w:t>
      </w:r>
      <w:r w:rsidR="005765F4" w:rsidRPr="00630C8C">
        <w:rPr>
          <w:rFonts w:ascii="Verdana" w:hAnsi="Verdana"/>
          <w:iCs/>
        </w:rPr>
        <w:t xml:space="preserve">- </w:t>
      </w:r>
      <w:r w:rsidR="000F795D" w:rsidRPr="00630C8C">
        <w:rPr>
          <w:rFonts w:ascii="Verdana" w:hAnsi="Verdana"/>
          <w:iCs/>
        </w:rPr>
        <w:t xml:space="preserve">Maximize behavioral health prevention and early intervention services across state agencies. </w:t>
      </w:r>
    </w:p>
    <w:p w14:paraId="45575082" w14:textId="41F46D46" w:rsidR="00D73CD5" w:rsidRPr="00630C8C" w:rsidRDefault="005303B0" w:rsidP="00630C8C">
      <w:pPr>
        <w:pStyle w:val="Default"/>
        <w:numPr>
          <w:ilvl w:val="0"/>
          <w:numId w:val="1"/>
        </w:numPr>
        <w:spacing w:after="60" w:line="276" w:lineRule="auto"/>
        <w:ind w:left="870" w:right="180"/>
        <w:rPr>
          <w:iCs/>
        </w:rPr>
      </w:pPr>
      <w:r w:rsidRPr="00630C8C">
        <w:rPr>
          <w:iCs/>
        </w:rPr>
        <w:t xml:space="preserve">Goal </w:t>
      </w:r>
      <w:r w:rsidR="00752F36" w:rsidRPr="00630C8C">
        <w:rPr>
          <w:iCs/>
        </w:rPr>
        <w:t>4</w:t>
      </w:r>
      <w:r w:rsidR="00D73CD5" w:rsidRPr="00630C8C">
        <w:rPr>
          <w:iCs/>
        </w:rPr>
        <w:t>:</w:t>
      </w:r>
      <w:r w:rsidR="000F795D" w:rsidRPr="00630C8C">
        <w:rPr>
          <w:rFonts w:cs="Times New Roman"/>
          <w:bCs/>
          <w:iCs/>
        </w:rPr>
        <w:t xml:space="preserve"> Financial Alignment </w:t>
      </w:r>
      <w:r w:rsidR="005765F4" w:rsidRPr="00630C8C">
        <w:rPr>
          <w:rFonts w:cs="Times New Roman"/>
          <w:bCs/>
          <w:iCs/>
        </w:rPr>
        <w:t xml:space="preserve">- </w:t>
      </w:r>
      <w:r w:rsidR="000F795D" w:rsidRPr="00630C8C">
        <w:rPr>
          <w:rFonts w:cs="Times New Roman"/>
          <w:bCs/>
          <w:iCs/>
        </w:rPr>
        <w:t>Ensure that the financial alignment of behavioral health funding best meets the needs across</w:t>
      </w:r>
      <w:r w:rsidR="0072669D" w:rsidRPr="00630C8C">
        <w:rPr>
          <w:rFonts w:cs="Times New Roman"/>
          <w:bCs/>
          <w:iCs/>
        </w:rPr>
        <w:t xml:space="preserve"> </w:t>
      </w:r>
      <w:r w:rsidR="000F795D" w:rsidRPr="00630C8C">
        <w:rPr>
          <w:rFonts w:cs="Times New Roman"/>
          <w:bCs/>
          <w:iCs/>
        </w:rPr>
        <w:t>Texas.</w:t>
      </w:r>
      <w:r w:rsidR="000F795D" w:rsidRPr="00630C8C">
        <w:rPr>
          <w:rFonts w:cs="Times New Roman"/>
          <w:b/>
          <w:bCs/>
          <w:iCs/>
          <w:sz w:val="23"/>
          <w:szCs w:val="23"/>
        </w:rPr>
        <w:t xml:space="preserve"> </w:t>
      </w:r>
      <w:r w:rsidR="000F795D" w:rsidRPr="00630C8C">
        <w:rPr>
          <w:iCs/>
        </w:rPr>
        <w:t xml:space="preserve">  </w:t>
      </w:r>
      <w:r w:rsidR="00752F36" w:rsidRPr="00630C8C">
        <w:rPr>
          <w:iCs/>
        </w:rPr>
        <w:t xml:space="preserve"> </w:t>
      </w:r>
    </w:p>
    <w:p w14:paraId="5DC1AEFA" w14:textId="213D862F" w:rsidR="005765F4" w:rsidRPr="00630C8C" w:rsidRDefault="005765F4" w:rsidP="00630C8C">
      <w:pPr>
        <w:pStyle w:val="Default"/>
        <w:numPr>
          <w:ilvl w:val="0"/>
          <w:numId w:val="1"/>
        </w:numPr>
        <w:spacing w:after="60" w:line="276" w:lineRule="auto"/>
        <w:ind w:left="870" w:right="180"/>
        <w:rPr>
          <w:iCs/>
        </w:rPr>
      </w:pPr>
      <w:r w:rsidRPr="00630C8C">
        <w:rPr>
          <w:iCs/>
        </w:rPr>
        <w:t>Goal 5: Statewide Data Collaboration – Compare statewide data across state agencies on results and effectiveness.</w:t>
      </w:r>
    </w:p>
    <w:p w14:paraId="455A30DA" w14:textId="53466A67" w:rsidR="006975F4" w:rsidRPr="005F3F0A" w:rsidRDefault="00E763C2" w:rsidP="00630C8C">
      <w:pPr>
        <w:spacing w:before="240" w:after="120" w:line="276" w:lineRule="auto"/>
        <w:ind w:right="187"/>
        <w:rPr>
          <w:rFonts w:ascii="Verdana" w:hAnsi="Verdana"/>
          <w:i/>
        </w:rPr>
      </w:pPr>
      <w:r w:rsidRPr="005F3F0A">
        <w:rPr>
          <w:rFonts w:ascii="Verdana" w:hAnsi="Verdana"/>
          <w:i/>
        </w:rPr>
        <w:t>In the table below b</w:t>
      </w:r>
      <w:r w:rsidR="00D821E5" w:rsidRPr="005F3F0A">
        <w:rPr>
          <w:rFonts w:ascii="Verdana" w:hAnsi="Verdana"/>
          <w:i/>
        </w:rPr>
        <w:t xml:space="preserve">riefly describe the </w:t>
      </w:r>
      <w:r w:rsidR="00F23881" w:rsidRPr="005F3F0A">
        <w:rPr>
          <w:rFonts w:ascii="Verdana" w:hAnsi="Verdana"/>
          <w:i/>
        </w:rPr>
        <w:t>status</w:t>
      </w:r>
      <w:r w:rsidR="00D821E5" w:rsidRPr="005F3F0A">
        <w:rPr>
          <w:rFonts w:ascii="Verdana" w:hAnsi="Verdana"/>
          <w:i/>
        </w:rPr>
        <w:t xml:space="preserve"> of each area of focus </w:t>
      </w:r>
      <w:r w:rsidRPr="005F3F0A">
        <w:rPr>
          <w:rFonts w:ascii="Verdana" w:hAnsi="Verdana"/>
          <w:i/>
        </w:rPr>
        <w:t xml:space="preserve">as identified in the plan </w:t>
      </w:r>
      <w:r w:rsidR="00D821E5" w:rsidRPr="005F3F0A">
        <w:rPr>
          <w:rFonts w:ascii="Verdana" w:hAnsi="Verdana"/>
          <w:i/>
        </w:rPr>
        <w:t>(key accomplishments</w:t>
      </w:r>
      <w:r w:rsidR="00A9478F" w:rsidRPr="005F3F0A">
        <w:rPr>
          <w:rFonts w:ascii="Verdana" w:hAnsi="Verdana"/>
          <w:i/>
        </w:rPr>
        <w:t xml:space="preserve">, </w:t>
      </w:r>
      <w:r w:rsidR="00F23881" w:rsidRPr="005F3F0A">
        <w:rPr>
          <w:rFonts w:ascii="Verdana" w:hAnsi="Verdana"/>
          <w:i/>
        </w:rPr>
        <w:t>challenges,</w:t>
      </w:r>
      <w:r w:rsidR="00D821E5" w:rsidRPr="005F3F0A">
        <w:rPr>
          <w:rFonts w:ascii="Verdana" w:hAnsi="Verdana"/>
          <w:i/>
        </w:rPr>
        <w:t xml:space="preserve"> and current activities)</w:t>
      </w:r>
      <w:r w:rsidR="0025071A" w:rsidRPr="005F3F0A">
        <w:rPr>
          <w:rFonts w:ascii="Verdana" w:hAnsi="Verdana"/>
          <w:i/>
        </w:rPr>
        <w:t>,</w:t>
      </w:r>
      <w:r w:rsidR="00D821E5" w:rsidRPr="005F3F0A">
        <w:rPr>
          <w:rFonts w:ascii="Verdana" w:hAnsi="Verdana"/>
          <w:i/>
        </w:rPr>
        <w:t xml:space="preserve"> </w:t>
      </w:r>
      <w:r w:rsidR="00697834" w:rsidRPr="005F3F0A">
        <w:rPr>
          <w:rFonts w:ascii="Verdana" w:hAnsi="Verdana"/>
          <w:i/>
        </w:rPr>
        <w:t xml:space="preserve">and then summarize </w:t>
      </w:r>
      <w:r w:rsidR="00D821E5" w:rsidRPr="005F3F0A">
        <w:rPr>
          <w:rFonts w:ascii="Verdana" w:hAnsi="Verdana"/>
          <w:i/>
        </w:rPr>
        <w:t xml:space="preserve">objectives and activities planned for the next two years.  </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430"/>
        <w:gridCol w:w="3240"/>
        <w:gridCol w:w="3690"/>
      </w:tblGrid>
      <w:tr w:rsidR="00172423" w:rsidRPr="00172423" w14:paraId="128D3A5E" w14:textId="77777777" w:rsidTr="00630C8C">
        <w:trPr>
          <w:tblHeader/>
        </w:trPr>
        <w:tc>
          <w:tcPr>
            <w:tcW w:w="3235" w:type="dxa"/>
            <w:shd w:val="clear" w:color="auto" w:fill="DBE5F1" w:themeFill="accent1" w:themeFillTint="33"/>
            <w:vAlign w:val="center"/>
          </w:tcPr>
          <w:p w14:paraId="3010E7B3"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Area of Focus</w:t>
            </w:r>
          </w:p>
        </w:tc>
        <w:tc>
          <w:tcPr>
            <w:tcW w:w="2430" w:type="dxa"/>
            <w:shd w:val="clear" w:color="auto" w:fill="DBE5F1" w:themeFill="accent1" w:themeFillTint="33"/>
            <w:vAlign w:val="center"/>
          </w:tcPr>
          <w:p w14:paraId="139582F7"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 xml:space="preserve">Related </w:t>
            </w:r>
            <w:r w:rsidR="001F76AC" w:rsidRPr="00630C8C">
              <w:rPr>
                <w:rFonts w:ascii="Verdana" w:hAnsi="Verdana"/>
                <w:b/>
                <w:color w:val="1F497D" w:themeColor="text2"/>
              </w:rPr>
              <w:t xml:space="preserve">Gaps and </w:t>
            </w:r>
            <w:r w:rsidR="0071434D" w:rsidRPr="00630C8C">
              <w:rPr>
                <w:rFonts w:ascii="Verdana" w:hAnsi="Verdana"/>
                <w:b/>
                <w:color w:val="1F497D" w:themeColor="text2"/>
              </w:rPr>
              <w:t>Goals</w:t>
            </w:r>
            <w:r w:rsidRPr="00630C8C">
              <w:rPr>
                <w:rFonts w:ascii="Verdana" w:hAnsi="Verdana"/>
                <w:b/>
                <w:color w:val="1F497D" w:themeColor="text2"/>
              </w:rPr>
              <w:t xml:space="preserve"> from </w:t>
            </w:r>
            <w:r w:rsidR="003E3D50" w:rsidRPr="00630C8C">
              <w:rPr>
                <w:rFonts w:ascii="Verdana" w:hAnsi="Verdana"/>
                <w:b/>
                <w:color w:val="1F497D" w:themeColor="text2"/>
              </w:rPr>
              <w:t>S</w:t>
            </w:r>
            <w:r w:rsidR="004D5709" w:rsidRPr="00630C8C">
              <w:rPr>
                <w:rFonts w:ascii="Verdana" w:hAnsi="Verdana"/>
                <w:b/>
                <w:color w:val="1F497D" w:themeColor="text2"/>
              </w:rPr>
              <w:t xml:space="preserve">trategic </w:t>
            </w:r>
            <w:r w:rsidR="003E3D50" w:rsidRPr="00630C8C">
              <w:rPr>
                <w:rFonts w:ascii="Verdana" w:hAnsi="Verdana"/>
                <w:b/>
                <w:color w:val="1F497D" w:themeColor="text2"/>
              </w:rPr>
              <w:t>P</w:t>
            </w:r>
            <w:r w:rsidR="004D5709" w:rsidRPr="00630C8C">
              <w:rPr>
                <w:rFonts w:ascii="Verdana" w:hAnsi="Verdana"/>
                <w:b/>
                <w:color w:val="1F497D" w:themeColor="text2"/>
              </w:rPr>
              <w:t>lan</w:t>
            </w:r>
          </w:p>
        </w:tc>
        <w:tc>
          <w:tcPr>
            <w:tcW w:w="3240" w:type="dxa"/>
            <w:shd w:val="clear" w:color="auto" w:fill="DBE5F1" w:themeFill="accent1" w:themeFillTint="33"/>
            <w:vAlign w:val="center"/>
          </w:tcPr>
          <w:p w14:paraId="69CDF566"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Current Status</w:t>
            </w:r>
          </w:p>
        </w:tc>
        <w:tc>
          <w:tcPr>
            <w:tcW w:w="3690" w:type="dxa"/>
            <w:shd w:val="clear" w:color="auto" w:fill="DBE5F1" w:themeFill="accent1" w:themeFillTint="33"/>
            <w:vAlign w:val="center"/>
          </w:tcPr>
          <w:p w14:paraId="1D4C48B0" w14:textId="77777777" w:rsidR="0082121C" w:rsidRPr="00630C8C" w:rsidRDefault="0082121C" w:rsidP="00630C8C">
            <w:pPr>
              <w:spacing w:line="276" w:lineRule="auto"/>
              <w:ind w:right="126"/>
              <w:rPr>
                <w:rFonts w:ascii="Verdana" w:hAnsi="Verdana"/>
                <w:b/>
                <w:color w:val="1F497D" w:themeColor="text2"/>
              </w:rPr>
            </w:pPr>
            <w:r w:rsidRPr="00630C8C">
              <w:rPr>
                <w:rFonts w:ascii="Verdana" w:hAnsi="Verdana"/>
                <w:b/>
                <w:color w:val="1F497D" w:themeColor="text2"/>
              </w:rPr>
              <w:t>Plans</w:t>
            </w:r>
          </w:p>
        </w:tc>
      </w:tr>
      <w:tr w:rsidR="003F2049" w:rsidRPr="00630C8C" w14:paraId="56D3736F" w14:textId="77777777" w:rsidTr="00630C8C">
        <w:tc>
          <w:tcPr>
            <w:tcW w:w="3235" w:type="dxa"/>
            <w:shd w:val="clear" w:color="auto" w:fill="auto"/>
          </w:tcPr>
          <w:p w14:paraId="4F04E4FD"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Improving access to timely outpatient services</w:t>
            </w:r>
          </w:p>
        </w:tc>
        <w:tc>
          <w:tcPr>
            <w:tcW w:w="2430" w:type="dxa"/>
          </w:tcPr>
          <w:p w14:paraId="09D1AAA2"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6</w:t>
            </w:r>
          </w:p>
          <w:p w14:paraId="4B8BD1D5"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4DFDAF12" w14:textId="7C1AB16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 xml:space="preserve">We maintain an open access (walk-in) Intake system as well as open access </w:t>
            </w:r>
            <w:r w:rsidR="00D805C4">
              <w:rPr>
                <w:rFonts w:ascii="Verdana" w:hAnsi="Verdana"/>
              </w:rPr>
              <w:t xml:space="preserve">for </w:t>
            </w:r>
            <w:r w:rsidRPr="001D2B2B">
              <w:rPr>
                <w:rFonts w:ascii="Verdana" w:hAnsi="Verdana"/>
              </w:rPr>
              <w:lastRenderedPageBreak/>
              <w:t>Psychiatric Evaluations</w:t>
            </w:r>
          </w:p>
        </w:tc>
        <w:tc>
          <w:tcPr>
            <w:tcW w:w="3690" w:type="dxa"/>
          </w:tcPr>
          <w:p w14:paraId="18322573" w14:textId="74494CF2"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lastRenderedPageBreak/>
              <w:t xml:space="preserve">We plan to continue walk-in access operations </w:t>
            </w:r>
            <w:r w:rsidR="00D805C4">
              <w:rPr>
                <w:rFonts w:ascii="Verdana" w:hAnsi="Verdana"/>
              </w:rPr>
              <w:t>for intakes and for Psychiatric Evaluations</w:t>
            </w:r>
          </w:p>
        </w:tc>
      </w:tr>
      <w:tr w:rsidR="003F2049" w:rsidRPr="00630C8C" w14:paraId="47316649" w14:textId="77777777" w:rsidTr="00630C8C">
        <w:tc>
          <w:tcPr>
            <w:tcW w:w="3235" w:type="dxa"/>
            <w:shd w:val="clear" w:color="auto" w:fill="auto"/>
          </w:tcPr>
          <w:p w14:paraId="09004E2E"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Improving continuity of care between inpatient care and community services and reducing hospital readmissions</w:t>
            </w:r>
          </w:p>
        </w:tc>
        <w:tc>
          <w:tcPr>
            <w:tcW w:w="2430" w:type="dxa"/>
          </w:tcPr>
          <w:p w14:paraId="6BC400EB"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1</w:t>
            </w:r>
          </w:p>
          <w:p w14:paraId="596418C7"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Goals 1,2,4</w:t>
            </w:r>
          </w:p>
        </w:tc>
        <w:tc>
          <w:tcPr>
            <w:tcW w:w="3240" w:type="dxa"/>
            <w:shd w:val="clear" w:color="auto" w:fill="auto"/>
          </w:tcPr>
          <w:p w14:paraId="1822D448" w14:textId="6E69A413" w:rsidR="003F2049" w:rsidRPr="001D2B2B" w:rsidRDefault="003F2049" w:rsidP="003F2049">
            <w:pPr>
              <w:pStyle w:val="ListBullet"/>
              <w:numPr>
                <w:ilvl w:val="0"/>
                <w:numId w:val="8"/>
              </w:numPr>
              <w:spacing w:beforeLines="20" w:before="48" w:afterLines="20" w:after="48"/>
              <w:ind w:left="252" w:right="126" w:hanging="252"/>
              <w:rPr>
                <w:rFonts w:ascii="Verdana" w:hAnsi="Verdana"/>
              </w:rPr>
            </w:pPr>
            <w:r w:rsidRPr="001D2B2B">
              <w:rPr>
                <w:rFonts w:ascii="Verdana" w:hAnsi="Verdana"/>
              </w:rPr>
              <w:t xml:space="preserve">We have a Continuity of Care worker who </w:t>
            </w:r>
            <w:r w:rsidR="00D805C4">
              <w:rPr>
                <w:rFonts w:ascii="Verdana" w:hAnsi="Verdana"/>
              </w:rPr>
              <w:t xml:space="preserve">communicates with </w:t>
            </w:r>
            <w:r w:rsidRPr="001D2B2B">
              <w:rPr>
                <w:rFonts w:ascii="Verdana" w:hAnsi="Verdana"/>
              </w:rPr>
              <w:t>our local SMHF daily for discharge and continuity planning.</w:t>
            </w:r>
          </w:p>
          <w:p w14:paraId="0B369AF7" w14:textId="77777777" w:rsidR="003F2049" w:rsidRPr="001D2B2B" w:rsidRDefault="003F2049" w:rsidP="003F2049">
            <w:pPr>
              <w:pStyle w:val="ListBullet"/>
              <w:numPr>
                <w:ilvl w:val="0"/>
                <w:numId w:val="8"/>
              </w:numPr>
              <w:spacing w:beforeLines="20" w:before="48" w:afterLines="20" w:after="48"/>
              <w:ind w:left="252" w:right="126" w:hanging="252"/>
              <w:rPr>
                <w:rFonts w:ascii="Verdana" w:hAnsi="Verdana"/>
              </w:rPr>
            </w:pPr>
            <w:r w:rsidRPr="001D2B2B">
              <w:rPr>
                <w:rFonts w:ascii="Verdana" w:hAnsi="Verdana"/>
              </w:rPr>
              <w:t>We utilize a crisis respite unit for transitions from SMHF to community</w:t>
            </w:r>
          </w:p>
          <w:p w14:paraId="05823525" w14:textId="77777777" w:rsidR="003F2049"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We have a dedicated LOC5 team that helps monitor clients transitioning to outpatient care from a hospitalization or other crisis event.</w:t>
            </w:r>
          </w:p>
          <w:p w14:paraId="70176939" w14:textId="3A604A0B" w:rsidR="00ED1EB7" w:rsidRPr="005F3F0A" w:rsidRDefault="00ED1EB7" w:rsidP="003F2049">
            <w:pPr>
              <w:pStyle w:val="ListBullet"/>
              <w:numPr>
                <w:ilvl w:val="0"/>
                <w:numId w:val="8"/>
              </w:numPr>
              <w:spacing w:beforeLines="20" w:before="48" w:afterLines="20" w:after="48" w:line="276" w:lineRule="auto"/>
              <w:ind w:left="252" w:right="126" w:hanging="252"/>
              <w:rPr>
                <w:rFonts w:ascii="Verdana" w:hAnsi="Verdana"/>
              </w:rPr>
            </w:pPr>
            <w:r>
              <w:rPr>
                <w:rFonts w:ascii="Verdana" w:hAnsi="Verdana"/>
              </w:rPr>
              <w:t>We have care coordination agreements with local providers</w:t>
            </w:r>
          </w:p>
        </w:tc>
        <w:tc>
          <w:tcPr>
            <w:tcW w:w="3690" w:type="dxa"/>
          </w:tcPr>
          <w:p w14:paraId="36FD2E39" w14:textId="77777777" w:rsidR="00ED1EB7"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 xml:space="preserve">We plan to continue this continuity of care </w:t>
            </w:r>
            <w:r w:rsidR="00ED1EB7">
              <w:rPr>
                <w:rFonts w:ascii="Verdana" w:hAnsi="Verdana"/>
              </w:rPr>
              <w:t>with our local SMHF</w:t>
            </w:r>
          </w:p>
          <w:p w14:paraId="0E14956E" w14:textId="77777777" w:rsidR="00ED1EB7" w:rsidRDefault="00ED1EB7" w:rsidP="003F2049">
            <w:pPr>
              <w:pStyle w:val="ListBullet"/>
              <w:numPr>
                <w:ilvl w:val="0"/>
                <w:numId w:val="8"/>
              </w:numPr>
              <w:spacing w:beforeLines="20" w:before="48" w:afterLines="20" w:after="48" w:line="276" w:lineRule="auto"/>
              <w:ind w:left="252" w:right="126" w:hanging="252"/>
              <w:rPr>
                <w:rFonts w:ascii="Verdana" w:hAnsi="Verdana"/>
              </w:rPr>
            </w:pPr>
            <w:r>
              <w:rPr>
                <w:rFonts w:ascii="Verdana" w:hAnsi="Verdana"/>
              </w:rPr>
              <w:t xml:space="preserve">We plan to continue current </w:t>
            </w:r>
            <w:r w:rsidR="003F2049" w:rsidRPr="001D2B2B">
              <w:rPr>
                <w:rFonts w:ascii="Verdana" w:hAnsi="Verdana"/>
              </w:rPr>
              <w:t>care coordination agreements among local providers</w:t>
            </w:r>
          </w:p>
          <w:p w14:paraId="4D2CB53B" w14:textId="1DE68B84" w:rsidR="003F2049" w:rsidRPr="005F3F0A" w:rsidRDefault="00ED1EB7" w:rsidP="003F2049">
            <w:pPr>
              <w:pStyle w:val="ListBullet"/>
              <w:numPr>
                <w:ilvl w:val="0"/>
                <w:numId w:val="8"/>
              </w:numPr>
              <w:spacing w:beforeLines="20" w:before="48" w:afterLines="20" w:after="48" w:line="276" w:lineRule="auto"/>
              <w:ind w:left="252" w:right="126" w:hanging="252"/>
              <w:rPr>
                <w:rFonts w:ascii="Verdana" w:hAnsi="Verdana"/>
              </w:rPr>
            </w:pPr>
            <w:r>
              <w:rPr>
                <w:rFonts w:ascii="Verdana" w:hAnsi="Verdana"/>
              </w:rPr>
              <w:t xml:space="preserve">We plan to continue adding care coordination agreements with local providers as the need arises.  </w:t>
            </w:r>
            <w:r w:rsidR="003F2049" w:rsidRPr="001D2B2B">
              <w:rPr>
                <w:rFonts w:ascii="Verdana" w:hAnsi="Verdana"/>
              </w:rPr>
              <w:t xml:space="preserve"> </w:t>
            </w:r>
          </w:p>
        </w:tc>
      </w:tr>
      <w:tr w:rsidR="003F2049" w:rsidRPr="00630C8C" w14:paraId="05E5F886" w14:textId="77777777" w:rsidTr="00630C8C">
        <w:tc>
          <w:tcPr>
            <w:tcW w:w="3235" w:type="dxa"/>
            <w:shd w:val="clear" w:color="auto" w:fill="auto"/>
          </w:tcPr>
          <w:p w14:paraId="4D2DCDCB"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 xml:space="preserve">Transitioning long-term state hospital patients </w:t>
            </w:r>
            <w:r w:rsidRPr="005F3F0A">
              <w:rPr>
                <w:rFonts w:ascii="Verdana" w:hAnsi="Verdana"/>
              </w:rPr>
              <w:lastRenderedPageBreak/>
              <w:t>who no longer need an inpatient level of care to the community and reducing other state hospital utilization</w:t>
            </w:r>
          </w:p>
        </w:tc>
        <w:tc>
          <w:tcPr>
            <w:tcW w:w="2430" w:type="dxa"/>
          </w:tcPr>
          <w:p w14:paraId="713CC553"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lastRenderedPageBreak/>
              <w:t>Gap 14</w:t>
            </w:r>
          </w:p>
          <w:p w14:paraId="436B0686"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lastRenderedPageBreak/>
              <w:t xml:space="preserve">Goals 1,4 </w:t>
            </w:r>
          </w:p>
        </w:tc>
        <w:tc>
          <w:tcPr>
            <w:tcW w:w="3240" w:type="dxa"/>
            <w:shd w:val="clear" w:color="auto" w:fill="auto"/>
          </w:tcPr>
          <w:p w14:paraId="34B14E39" w14:textId="77777777" w:rsidR="003F2049"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lastRenderedPageBreak/>
              <w:t xml:space="preserve">We assertively manage our state </w:t>
            </w:r>
            <w:r w:rsidRPr="001D2B2B">
              <w:rPr>
                <w:rFonts w:ascii="Verdana" w:hAnsi="Verdana"/>
              </w:rPr>
              <w:lastRenderedPageBreak/>
              <w:t>hospital utilization via a designated liaison from the center.  We accomplish this by focusing on the patient needs delivered within the least restrictive environment.  When a long-term patient no longer requires the stringent milieu of a state hospital, we offer transition via our crisis respite unit, our intensive service package providers and ultimately a residential component if needed</w:t>
            </w:r>
          </w:p>
          <w:p w14:paraId="7BE628CE" w14:textId="3E53D509" w:rsidR="00ED1EB7" w:rsidRPr="00ED1EB7" w:rsidRDefault="00ED1EB7" w:rsidP="00ED1EB7">
            <w:pPr>
              <w:pStyle w:val="ListBullet"/>
              <w:numPr>
                <w:ilvl w:val="0"/>
                <w:numId w:val="8"/>
              </w:numPr>
              <w:spacing w:beforeLines="20" w:before="48" w:afterLines="20" w:after="48" w:line="276" w:lineRule="auto"/>
              <w:ind w:left="252" w:right="126" w:hanging="252"/>
              <w:rPr>
                <w:rFonts w:ascii="Verdana" w:hAnsi="Verdana"/>
              </w:rPr>
            </w:pPr>
            <w:r>
              <w:rPr>
                <w:rFonts w:ascii="Verdana" w:hAnsi="Verdana"/>
              </w:rPr>
              <w:t xml:space="preserve">We recently began working a hospital transition pilot </w:t>
            </w:r>
            <w:r>
              <w:rPr>
                <w:rFonts w:ascii="Verdana" w:hAnsi="Verdana"/>
              </w:rPr>
              <w:lastRenderedPageBreak/>
              <w:t xml:space="preserve">program to assist long term state hospital patients transition from a state hospital to a transition home with the </w:t>
            </w:r>
            <w:proofErr w:type="gramStart"/>
            <w:r>
              <w:rPr>
                <w:rFonts w:ascii="Verdana" w:hAnsi="Verdana"/>
              </w:rPr>
              <w:t>ultimate goal</w:t>
            </w:r>
            <w:proofErr w:type="gramEnd"/>
            <w:r>
              <w:rPr>
                <w:rFonts w:ascii="Verdana" w:hAnsi="Verdana"/>
              </w:rPr>
              <w:t xml:space="preserve"> of transitioning individuals to independent living</w:t>
            </w:r>
          </w:p>
        </w:tc>
        <w:tc>
          <w:tcPr>
            <w:tcW w:w="3690" w:type="dxa"/>
          </w:tcPr>
          <w:p w14:paraId="4AECFBB0" w14:textId="77777777" w:rsidR="003F2049"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lastRenderedPageBreak/>
              <w:t xml:space="preserve">We are working on satisfying the </w:t>
            </w:r>
            <w:r w:rsidRPr="001D2B2B">
              <w:rPr>
                <w:rFonts w:ascii="Verdana" w:hAnsi="Verdana"/>
              </w:rPr>
              <w:lastRenderedPageBreak/>
              <w:t>requirements/standards of HCBS-AMH (home and community</w:t>
            </w:r>
            <w:r>
              <w:rPr>
                <w:rFonts w:ascii="Verdana" w:hAnsi="Verdana"/>
              </w:rPr>
              <w:t>-</w:t>
            </w:r>
            <w:r w:rsidRPr="001D2B2B">
              <w:rPr>
                <w:rFonts w:ascii="Verdana" w:hAnsi="Verdana"/>
              </w:rPr>
              <w:t>based services – adult mental health) to offer another tier of care.</w:t>
            </w:r>
          </w:p>
          <w:p w14:paraId="47B856C7" w14:textId="4C9EB6C6" w:rsidR="00ED1EB7" w:rsidRPr="005F3F0A" w:rsidRDefault="00ED1EB7" w:rsidP="003F2049">
            <w:pPr>
              <w:pStyle w:val="ListBullet"/>
              <w:numPr>
                <w:ilvl w:val="0"/>
                <w:numId w:val="8"/>
              </w:numPr>
              <w:spacing w:beforeLines="20" w:before="48" w:afterLines="20" w:after="48" w:line="276" w:lineRule="auto"/>
              <w:ind w:left="252" w:right="126" w:hanging="252"/>
              <w:rPr>
                <w:rFonts w:ascii="Verdana" w:hAnsi="Verdana"/>
              </w:rPr>
            </w:pPr>
            <w:r>
              <w:rPr>
                <w:rFonts w:ascii="Verdana" w:hAnsi="Verdana"/>
              </w:rPr>
              <w:t>Continue accepting individuals from the state hospital system and working with them to transition to independent living</w:t>
            </w:r>
          </w:p>
        </w:tc>
      </w:tr>
      <w:tr w:rsidR="003F2049" w:rsidRPr="00630C8C" w14:paraId="18BCA360" w14:textId="77777777" w:rsidTr="00630C8C">
        <w:tc>
          <w:tcPr>
            <w:tcW w:w="3235" w:type="dxa"/>
            <w:shd w:val="clear" w:color="auto" w:fill="auto"/>
          </w:tcPr>
          <w:p w14:paraId="627BD331"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lastRenderedPageBreak/>
              <w:t>Implementing and ensuring fidelity with evidence-based practices</w:t>
            </w:r>
          </w:p>
        </w:tc>
        <w:tc>
          <w:tcPr>
            <w:tcW w:w="2430" w:type="dxa"/>
          </w:tcPr>
          <w:p w14:paraId="4361E694"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7</w:t>
            </w:r>
          </w:p>
          <w:p w14:paraId="1DD78533"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701DA94D" w14:textId="73EDCA45"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 xml:space="preserve">We have implemented several </w:t>
            </w:r>
            <w:r w:rsidR="00ED1EB7" w:rsidRPr="001D2B2B">
              <w:rPr>
                <w:rFonts w:ascii="Verdana" w:hAnsi="Verdana"/>
              </w:rPr>
              <w:t>EBPs,</w:t>
            </w:r>
            <w:r w:rsidRPr="001D2B2B">
              <w:rPr>
                <w:rFonts w:ascii="Verdana" w:hAnsi="Verdana"/>
              </w:rPr>
              <w:t xml:space="preserve"> and their monitoring is part of our Quality Management Plan</w:t>
            </w:r>
          </w:p>
        </w:tc>
        <w:tc>
          <w:tcPr>
            <w:tcW w:w="3690" w:type="dxa"/>
          </w:tcPr>
          <w:p w14:paraId="3CF4DC85" w14:textId="481D510B"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Continue identifying appropriate EBPs and ensuring fidelity through ongoing reviews.</w:t>
            </w:r>
          </w:p>
        </w:tc>
      </w:tr>
      <w:tr w:rsidR="003F2049" w:rsidRPr="00630C8C" w14:paraId="2F40FD8E" w14:textId="77777777" w:rsidTr="00630C8C">
        <w:tc>
          <w:tcPr>
            <w:tcW w:w="3235" w:type="dxa"/>
            <w:shd w:val="clear" w:color="auto" w:fill="auto"/>
          </w:tcPr>
          <w:p w14:paraId="17D4512D"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 xml:space="preserve">Transition to a recovery-oriented system of care, including use of peer support services </w:t>
            </w:r>
          </w:p>
        </w:tc>
        <w:tc>
          <w:tcPr>
            <w:tcW w:w="2430" w:type="dxa"/>
          </w:tcPr>
          <w:p w14:paraId="473AE0C5"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 8</w:t>
            </w:r>
          </w:p>
          <w:p w14:paraId="38CDD2F6"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Goals 2,3</w:t>
            </w:r>
          </w:p>
        </w:tc>
        <w:tc>
          <w:tcPr>
            <w:tcW w:w="3240" w:type="dxa"/>
            <w:shd w:val="clear" w:color="auto" w:fill="auto"/>
          </w:tcPr>
          <w:p w14:paraId="2C210317" w14:textId="77777777" w:rsidR="003F2049" w:rsidRPr="001D2B2B" w:rsidRDefault="003F2049" w:rsidP="003F2049">
            <w:pPr>
              <w:pStyle w:val="ListBullet"/>
              <w:numPr>
                <w:ilvl w:val="0"/>
                <w:numId w:val="8"/>
              </w:numPr>
              <w:spacing w:beforeLines="20" w:before="48" w:afterLines="20" w:after="48"/>
              <w:ind w:left="252" w:right="126" w:hanging="252"/>
              <w:rPr>
                <w:rFonts w:ascii="Verdana" w:hAnsi="Verdana"/>
              </w:rPr>
            </w:pPr>
            <w:r w:rsidRPr="001D2B2B">
              <w:rPr>
                <w:rFonts w:ascii="Verdana" w:hAnsi="Verdana"/>
              </w:rPr>
              <w:t>We currently employ peer providers and have for years.</w:t>
            </w:r>
          </w:p>
          <w:p w14:paraId="4B2308B3" w14:textId="310F97E2"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 xml:space="preserve">We continue to look for opportunities to revise language/standards </w:t>
            </w:r>
            <w:r w:rsidRPr="001D2B2B">
              <w:rPr>
                <w:rFonts w:ascii="Verdana" w:hAnsi="Verdana"/>
              </w:rPr>
              <w:lastRenderedPageBreak/>
              <w:t xml:space="preserve">to become more </w:t>
            </w:r>
            <w:r w:rsidR="00ED1EB7" w:rsidRPr="001D2B2B">
              <w:rPr>
                <w:rFonts w:ascii="Verdana" w:hAnsi="Verdana"/>
              </w:rPr>
              <w:t>recovery oriented</w:t>
            </w:r>
            <w:r w:rsidRPr="001D2B2B">
              <w:rPr>
                <w:rFonts w:ascii="Verdana" w:hAnsi="Verdana"/>
              </w:rPr>
              <w:t>.</w:t>
            </w:r>
          </w:p>
        </w:tc>
        <w:tc>
          <w:tcPr>
            <w:tcW w:w="3690" w:type="dxa"/>
          </w:tcPr>
          <w:p w14:paraId="1A95E76E" w14:textId="77777777" w:rsidR="003F2049" w:rsidRPr="001D2B2B" w:rsidRDefault="003F2049" w:rsidP="003F2049">
            <w:pPr>
              <w:pStyle w:val="ListBullet"/>
              <w:numPr>
                <w:ilvl w:val="0"/>
                <w:numId w:val="8"/>
              </w:numPr>
              <w:spacing w:beforeLines="20" w:before="48" w:afterLines="20" w:after="48"/>
              <w:ind w:left="252" w:right="126" w:hanging="252"/>
              <w:rPr>
                <w:rFonts w:ascii="Verdana" w:hAnsi="Verdana"/>
              </w:rPr>
            </w:pPr>
            <w:r w:rsidRPr="001D2B2B">
              <w:rPr>
                <w:rFonts w:ascii="Verdana" w:hAnsi="Verdana"/>
              </w:rPr>
              <w:lastRenderedPageBreak/>
              <w:t xml:space="preserve">Continue employing peers </w:t>
            </w:r>
          </w:p>
          <w:p w14:paraId="1A1192FF" w14:textId="03DC1CB0"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1D2B2B">
              <w:rPr>
                <w:rFonts w:ascii="Verdana" w:hAnsi="Verdana"/>
              </w:rPr>
              <w:t>Continue organization reviews using Trauma-Informed Care standards</w:t>
            </w:r>
          </w:p>
        </w:tc>
      </w:tr>
      <w:tr w:rsidR="003F2049" w:rsidRPr="00630C8C" w14:paraId="161652BF" w14:textId="77777777" w:rsidTr="00630C8C">
        <w:tc>
          <w:tcPr>
            <w:tcW w:w="3235" w:type="dxa"/>
            <w:shd w:val="clear" w:color="auto" w:fill="auto"/>
          </w:tcPr>
          <w:p w14:paraId="6B4BFDE9"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Addressing the needs of consumers with co-occurring substance use disorders</w:t>
            </w:r>
          </w:p>
        </w:tc>
        <w:tc>
          <w:tcPr>
            <w:tcW w:w="2430" w:type="dxa"/>
          </w:tcPr>
          <w:p w14:paraId="5D58BEDE"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Gaps 1,14</w:t>
            </w:r>
          </w:p>
          <w:p w14:paraId="309F21CB" w14:textId="77777777"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5F3F0A">
              <w:rPr>
                <w:rFonts w:ascii="Verdana" w:hAnsi="Verdana"/>
              </w:rPr>
              <w:t xml:space="preserve">Goals 1,2 </w:t>
            </w:r>
          </w:p>
        </w:tc>
        <w:tc>
          <w:tcPr>
            <w:tcW w:w="3240" w:type="dxa"/>
            <w:shd w:val="clear" w:color="auto" w:fill="auto"/>
          </w:tcPr>
          <w:p w14:paraId="63E025BC" w14:textId="33438F2A" w:rsidR="003F2049" w:rsidRPr="005F3F0A" w:rsidRDefault="003F2049" w:rsidP="003F2049">
            <w:pPr>
              <w:pStyle w:val="ListBullet"/>
              <w:numPr>
                <w:ilvl w:val="0"/>
                <w:numId w:val="8"/>
              </w:numPr>
              <w:spacing w:beforeLines="20" w:before="48" w:afterLines="20" w:after="48" w:line="276" w:lineRule="auto"/>
              <w:ind w:left="252" w:right="126" w:hanging="252"/>
              <w:rPr>
                <w:rFonts w:ascii="Verdana" w:hAnsi="Verdana"/>
              </w:rPr>
            </w:pPr>
            <w:r w:rsidRPr="00962DD1">
              <w:rPr>
                <w:rFonts w:ascii="Verdana" w:hAnsi="Verdana"/>
              </w:rPr>
              <w:t xml:space="preserve">We operate two substance use clinics through contracts with HHSC and 5 others with additional </w:t>
            </w:r>
            <w:r w:rsidR="00F820B7">
              <w:rPr>
                <w:rFonts w:ascii="Verdana" w:hAnsi="Verdana"/>
              </w:rPr>
              <w:t>funds and grants</w:t>
            </w:r>
          </w:p>
        </w:tc>
        <w:tc>
          <w:tcPr>
            <w:tcW w:w="3690" w:type="dxa"/>
          </w:tcPr>
          <w:p w14:paraId="0D11D46E" w14:textId="77777777" w:rsidR="003F2049" w:rsidRPr="00962DD1" w:rsidRDefault="003F2049" w:rsidP="003F2049">
            <w:pPr>
              <w:pStyle w:val="ListBullet"/>
              <w:numPr>
                <w:ilvl w:val="0"/>
                <w:numId w:val="8"/>
              </w:numPr>
              <w:spacing w:beforeLines="20" w:before="48" w:afterLines="20" w:after="48"/>
              <w:ind w:left="252" w:right="126" w:hanging="252"/>
              <w:rPr>
                <w:rFonts w:ascii="Verdana" w:hAnsi="Verdana"/>
              </w:rPr>
            </w:pPr>
            <w:r w:rsidRPr="00962DD1">
              <w:rPr>
                <w:rFonts w:ascii="Verdana" w:hAnsi="Verdana"/>
              </w:rPr>
              <w:t>We intend to continue operating these clinics as funding allows</w:t>
            </w:r>
          </w:p>
          <w:p w14:paraId="291497F5" w14:textId="41D809F0" w:rsidR="003F2049" w:rsidRPr="005F3F0A" w:rsidRDefault="003F2049" w:rsidP="00F820B7">
            <w:pPr>
              <w:pStyle w:val="ListBullet"/>
              <w:numPr>
                <w:ilvl w:val="0"/>
                <w:numId w:val="0"/>
              </w:numPr>
              <w:spacing w:beforeLines="20" w:before="48" w:afterLines="20" w:after="48" w:line="276" w:lineRule="auto"/>
              <w:ind w:left="252" w:right="126"/>
              <w:rPr>
                <w:rFonts w:ascii="Verdana" w:hAnsi="Verdana"/>
              </w:rPr>
            </w:pPr>
          </w:p>
        </w:tc>
      </w:tr>
      <w:tr w:rsidR="003F2049" w:rsidRPr="00630C8C" w14:paraId="7F2DF507" w14:textId="77777777" w:rsidTr="00630C8C">
        <w:tc>
          <w:tcPr>
            <w:tcW w:w="3235" w:type="dxa"/>
            <w:shd w:val="clear" w:color="auto" w:fill="auto"/>
          </w:tcPr>
          <w:p w14:paraId="71711A76" w14:textId="77777777" w:rsidR="003F2049" w:rsidRPr="005F3F0A" w:rsidRDefault="003F2049" w:rsidP="003F2049">
            <w:pPr>
              <w:spacing w:beforeLines="20" w:before="48" w:afterLines="20" w:after="48" w:line="276" w:lineRule="auto"/>
              <w:ind w:right="126"/>
              <w:rPr>
                <w:rFonts w:ascii="Verdana" w:hAnsi="Verdana"/>
              </w:rPr>
            </w:pPr>
            <w:r w:rsidRPr="005F3F0A">
              <w:rPr>
                <w:rFonts w:ascii="Verdana" w:hAnsi="Verdana"/>
              </w:rPr>
              <w:t>Integrating behavioral health and primary care services and meeting physical healthcare needs of consumers.</w:t>
            </w:r>
          </w:p>
        </w:tc>
        <w:tc>
          <w:tcPr>
            <w:tcW w:w="2430" w:type="dxa"/>
          </w:tcPr>
          <w:p w14:paraId="1B112019"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w:t>
            </w:r>
          </w:p>
          <w:p w14:paraId="7B09230A"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 xml:space="preserve">Goals 1,2 </w:t>
            </w:r>
          </w:p>
        </w:tc>
        <w:tc>
          <w:tcPr>
            <w:tcW w:w="3240" w:type="dxa"/>
            <w:shd w:val="clear" w:color="auto" w:fill="auto"/>
          </w:tcPr>
          <w:p w14:paraId="747EA5C0" w14:textId="77777777" w:rsidR="003F2049" w:rsidRPr="00962DD1" w:rsidRDefault="003F2049" w:rsidP="003F2049">
            <w:pPr>
              <w:pStyle w:val="ListBullet"/>
              <w:tabs>
                <w:tab w:val="clear" w:pos="900"/>
                <w:tab w:val="num" w:pos="-1530"/>
                <w:tab w:val="num" w:pos="252"/>
              </w:tabs>
              <w:spacing w:beforeLines="20" w:before="48" w:afterLines="20" w:after="48"/>
              <w:ind w:left="252" w:right="126" w:hanging="252"/>
              <w:rPr>
                <w:rFonts w:ascii="Verdana" w:hAnsi="Verdana"/>
              </w:rPr>
            </w:pPr>
            <w:r w:rsidRPr="00962DD1">
              <w:rPr>
                <w:rFonts w:ascii="Verdana" w:hAnsi="Verdana"/>
              </w:rPr>
              <w:t>Our current integration is limited to basic screenings and referrals to local providers</w:t>
            </w:r>
          </w:p>
          <w:p w14:paraId="39A9AC63" w14:textId="77777777" w:rsidR="003F2049" w:rsidRPr="00962DD1" w:rsidRDefault="003F2049" w:rsidP="003F2049">
            <w:pPr>
              <w:pStyle w:val="ListBullet"/>
              <w:numPr>
                <w:ilvl w:val="0"/>
                <w:numId w:val="0"/>
              </w:numPr>
              <w:spacing w:beforeLines="20" w:before="48" w:afterLines="20" w:after="48"/>
              <w:ind w:left="252" w:right="126"/>
              <w:rPr>
                <w:rFonts w:ascii="Verdana" w:hAnsi="Verdana"/>
              </w:rPr>
            </w:pPr>
          </w:p>
          <w:p w14:paraId="2951FCBF" w14:textId="77777777" w:rsidR="003F2049" w:rsidRPr="005F3F0A" w:rsidRDefault="003F2049" w:rsidP="003F2049">
            <w:pPr>
              <w:pStyle w:val="ListBullet"/>
              <w:numPr>
                <w:ilvl w:val="0"/>
                <w:numId w:val="0"/>
              </w:numPr>
              <w:spacing w:beforeLines="20" w:before="48" w:afterLines="20" w:after="48" w:line="276" w:lineRule="auto"/>
              <w:ind w:right="126"/>
              <w:rPr>
                <w:rFonts w:ascii="Verdana" w:hAnsi="Verdana"/>
              </w:rPr>
            </w:pPr>
          </w:p>
        </w:tc>
        <w:tc>
          <w:tcPr>
            <w:tcW w:w="3690" w:type="dxa"/>
          </w:tcPr>
          <w:p w14:paraId="3D4732B3" w14:textId="77777777" w:rsidR="003F2049" w:rsidRPr="00962DD1" w:rsidRDefault="003F2049" w:rsidP="003F2049">
            <w:pPr>
              <w:pStyle w:val="ListBullet"/>
              <w:tabs>
                <w:tab w:val="clear" w:pos="900"/>
                <w:tab w:val="num" w:pos="-1530"/>
                <w:tab w:val="num" w:pos="252"/>
              </w:tabs>
              <w:spacing w:beforeLines="20" w:before="48" w:afterLines="20" w:after="48"/>
              <w:ind w:left="252" w:right="126" w:hanging="252"/>
              <w:rPr>
                <w:rFonts w:ascii="Verdana" w:hAnsi="Verdana"/>
              </w:rPr>
            </w:pPr>
            <w:r w:rsidRPr="00962DD1">
              <w:rPr>
                <w:rFonts w:ascii="Verdana" w:hAnsi="Verdana"/>
              </w:rPr>
              <w:t>Enhancing care coordination agreements between the Center and physical healthcare providers to facilitate stronger referrals and data sharing.</w:t>
            </w:r>
          </w:p>
          <w:p w14:paraId="6F70C39B" w14:textId="77777777" w:rsidR="003F2049" w:rsidRPr="00670839" w:rsidRDefault="003F2049" w:rsidP="003F2049">
            <w:pPr>
              <w:pStyle w:val="ListBullet"/>
              <w:numPr>
                <w:ilvl w:val="0"/>
                <w:numId w:val="0"/>
              </w:numPr>
              <w:spacing w:beforeLines="20" w:before="48" w:afterLines="20" w:after="48"/>
              <w:ind w:left="252" w:right="126"/>
              <w:rPr>
                <w:rFonts w:ascii="Cambria" w:hAnsi="Cambria"/>
              </w:rPr>
            </w:pPr>
          </w:p>
          <w:p w14:paraId="7A2BD8ED" w14:textId="77777777" w:rsidR="003F2049" w:rsidRPr="005F3F0A" w:rsidRDefault="003F2049" w:rsidP="003F2049">
            <w:pPr>
              <w:pStyle w:val="ListBullet"/>
              <w:numPr>
                <w:ilvl w:val="0"/>
                <w:numId w:val="0"/>
              </w:numPr>
              <w:spacing w:beforeLines="20" w:before="48" w:afterLines="20" w:after="48" w:line="276" w:lineRule="auto"/>
              <w:ind w:right="126"/>
              <w:rPr>
                <w:rFonts w:ascii="Verdana" w:hAnsi="Verdana"/>
              </w:rPr>
            </w:pPr>
          </w:p>
        </w:tc>
      </w:tr>
      <w:tr w:rsidR="003F2049" w:rsidRPr="00630C8C" w14:paraId="58E3A9D6" w14:textId="77777777" w:rsidTr="00630C8C">
        <w:tc>
          <w:tcPr>
            <w:tcW w:w="3235" w:type="dxa"/>
            <w:shd w:val="clear" w:color="auto" w:fill="auto"/>
          </w:tcPr>
          <w:p w14:paraId="211E1457" w14:textId="77777777" w:rsidR="003F2049" w:rsidRPr="005F3F0A" w:rsidRDefault="003F2049" w:rsidP="003F2049">
            <w:pPr>
              <w:pStyle w:val="CLSPHeading"/>
              <w:spacing w:line="276" w:lineRule="auto"/>
              <w:rPr>
                <w:rFonts w:ascii="Verdana" w:hAnsi="Verdana"/>
                <w:sz w:val="24"/>
                <w:szCs w:val="24"/>
              </w:rPr>
            </w:pPr>
            <w:r w:rsidRPr="005F3F0A">
              <w:rPr>
                <w:rFonts w:ascii="Verdana" w:eastAsiaTheme="minorEastAsia" w:hAnsi="Verdana" w:cstheme="minorBidi"/>
                <w:b w:val="0"/>
                <w:sz w:val="24"/>
                <w:szCs w:val="24"/>
              </w:rPr>
              <w:t>Consumer transportation and access to treatment in remote areas</w:t>
            </w:r>
          </w:p>
        </w:tc>
        <w:tc>
          <w:tcPr>
            <w:tcW w:w="2430" w:type="dxa"/>
          </w:tcPr>
          <w:p w14:paraId="19FF1EC1"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10</w:t>
            </w:r>
          </w:p>
          <w:p w14:paraId="6B4BA116"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 2</w:t>
            </w:r>
          </w:p>
        </w:tc>
        <w:tc>
          <w:tcPr>
            <w:tcW w:w="3240" w:type="dxa"/>
            <w:shd w:val="clear" w:color="auto" w:fill="auto"/>
          </w:tcPr>
          <w:p w14:paraId="4EB0D903" w14:textId="77777777" w:rsidR="003F2049" w:rsidRPr="00962DD1" w:rsidRDefault="003F2049" w:rsidP="003F2049">
            <w:pPr>
              <w:pStyle w:val="ListBullet"/>
              <w:numPr>
                <w:ilvl w:val="0"/>
                <w:numId w:val="17"/>
              </w:numPr>
              <w:rPr>
                <w:rFonts w:ascii="Verdana" w:eastAsiaTheme="minorEastAsia" w:hAnsi="Verdana"/>
              </w:rPr>
            </w:pPr>
            <w:r w:rsidRPr="00962DD1">
              <w:rPr>
                <w:rFonts w:ascii="Verdana" w:eastAsiaTheme="minorEastAsia" w:hAnsi="Verdana"/>
              </w:rPr>
              <w:t>We serve many remote areas and community-based encounters such as</w:t>
            </w:r>
            <w:r>
              <w:rPr>
                <w:rFonts w:eastAsiaTheme="minorEastAsia"/>
              </w:rPr>
              <w:t xml:space="preserve"> </w:t>
            </w:r>
            <w:r w:rsidRPr="00962DD1">
              <w:rPr>
                <w:rFonts w:ascii="Verdana" w:eastAsiaTheme="minorEastAsia" w:hAnsi="Verdana"/>
              </w:rPr>
              <w:t xml:space="preserve">ACT services require staff to travel. </w:t>
            </w:r>
          </w:p>
          <w:p w14:paraId="71822FF0" w14:textId="77777777" w:rsidR="003F2049" w:rsidRPr="00962DD1" w:rsidRDefault="003F2049" w:rsidP="003F2049">
            <w:pPr>
              <w:pStyle w:val="ListBullet"/>
              <w:numPr>
                <w:ilvl w:val="0"/>
                <w:numId w:val="0"/>
              </w:numPr>
              <w:rPr>
                <w:rFonts w:ascii="Verdana" w:eastAsiaTheme="minorEastAsia" w:hAnsi="Verdana"/>
              </w:rPr>
            </w:pPr>
          </w:p>
          <w:p w14:paraId="2A7600F3" w14:textId="4B428D3E" w:rsidR="003F2049" w:rsidRDefault="003F2049" w:rsidP="003F2049">
            <w:pPr>
              <w:pStyle w:val="ListBullet"/>
              <w:numPr>
                <w:ilvl w:val="0"/>
                <w:numId w:val="17"/>
              </w:numPr>
              <w:rPr>
                <w:rFonts w:ascii="Verdana" w:eastAsiaTheme="minorEastAsia" w:hAnsi="Verdana"/>
              </w:rPr>
            </w:pPr>
            <w:r w:rsidRPr="00962DD1">
              <w:rPr>
                <w:rFonts w:ascii="Verdana" w:eastAsiaTheme="minorEastAsia" w:hAnsi="Verdana"/>
              </w:rPr>
              <w:lastRenderedPageBreak/>
              <w:t xml:space="preserve">Consumers can use public transport or </w:t>
            </w:r>
            <w:proofErr w:type="spellStart"/>
            <w:r w:rsidRPr="00962DD1">
              <w:rPr>
                <w:rFonts w:ascii="Verdana" w:eastAsiaTheme="minorEastAsia" w:hAnsi="Verdana"/>
              </w:rPr>
              <w:t>Sharplines</w:t>
            </w:r>
            <w:proofErr w:type="spellEnd"/>
            <w:r w:rsidRPr="00962DD1">
              <w:rPr>
                <w:rFonts w:ascii="Verdana" w:eastAsiaTheme="minorEastAsia" w:hAnsi="Verdana"/>
              </w:rPr>
              <w:t xml:space="preserve"> in most areas</w:t>
            </w:r>
          </w:p>
          <w:p w14:paraId="2A3BCEEA" w14:textId="77777777" w:rsidR="00F820B7" w:rsidRDefault="00F820B7" w:rsidP="00F820B7">
            <w:pPr>
              <w:pStyle w:val="ListParagraph"/>
              <w:rPr>
                <w:rFonts w:ascii="Verdana" w:hAnsi="Verdana"/>
              </w:rPr>
            </w:pPr>
          </w:p>
          <w:p w14:paraId="4F6FB410" w14:textId="40254B09" w:rsidR="003F2049" w:rsidRPr="005F3F0A" w:rsidRDefault="003F2049" w:rsidP="00F820B7">
            <w:pPr>
              <w:pStyle w:val="ListBullet"/>
              <w:numPr>
                <w:ilvl w:val="0"/>
                <w:numId w:val="17"/>
              </w:numPr>
              <w:spacing w:line="276" w:lineRule="auto"/>
              <w:contextualSpacing/>
              <w:rPr>
                <w:rFonts w:ascii="Verdana" w:eastAsiaTheme="minorEastAsia" w:hAnsi="Verdana"/>
              </w:rPr>
            </w:pPr>
            <w:r w:rsidRPr="00962DD1">
              <w:rPr>
                <w:rFonts w:ascii="Verdana" w:eastAsiaTheme="minorEastAsia" w:hAnsi="Verdana"/>
              </w:rPr>
              <w:t>Transportation</w:t>
            </w:r>
            <w:r>
              <w:rPr>
                <w:rFonts w:ascii="Verdana" w:eastAsiaTheme="minorEastAsia" w:hAnsi="Verdana"/>
              </w:rPr>
              <w:t xml:space="preserve"> </w:t>
            </w:r>
            <w:r w:rsidRPr="00962DD1">
              <w:rPr>
                <w:rFonts w:ascii="Verdana" w:eastAsiaTheme="minorEastAsia" w:hAnsi="Verdana"/>
              </w:rPr>
              <w:t>services are not reimbursable for MH and are not provided directly by the Center.</w:t>
            </w:r>
          </w:p>
        </w:tc>
        <w:tc>
          <w:tcPr>
            <w:tcW w:w="3690" w:type="dxa"/>
          </w:tcPr>
          <w:p w14:paraId="71BC7FE5" w14:textId="18020133" w:rsidR="003F2049" w:rsidRDefault="003F2049" w:rsidP="003F2049">
            <w:pPr>
              <w:pStyle w:val="ListBullet"/>
              <w:numPr>
                <w:ilvl w:val="0"/>
                <w:numId w:val="17"/>
              </w:numPr>
              <w:rPr>
                <w:rFonts w:ascii="Verdana" w:eastAsiaTheme="minorEastAsia" w:hAnsi="Verdana"/>
              </w:rPr>
            </w:pPr>
            <w:r w:rsidRPr="00962DD1">
              <w:rPr>
                <w:rFonts w:ascii="Verdana" w:eastAsiaTheme="minorEastAsia" w:hAnsi="Verdana"/>
              </w:rPr>
              <w:lastRenderedPageBreak/>
              <w:t xml:space="preserve">We plan to provide community-based services by traveling as required. </w:t>
            </w:r>
          </w:p>
          <w:p w14:paraId="0B5BB962" w14:textId="777CA72E" w:rsidR="003F2049" w:rsidRPr="005F3F0A" w:rsidRDefault="00F820B7" w:rsidP="00F820B7">
            <w:pPr>
              <w:pStyle w:val="ListBullet"/>
              <w:numPr>
                <w:ilvl w:val="0"/>
                <w:numId w:val="17"/>
              </w:numPr>
              <w:rPr>
                <w:rFonts w:ascii="Verdana" w:eastAsiaTheme="minorEastAsia" w:hAnsi="Verdana"/>
              </w:rPr>
            </w:pPr>
            <w:r>
              <w:rPr>
                <w:rFonts w:ascii="Verdana" w:eastAsiaTheme="minorEastAsia" w:hAnsi="Verdana"/>
              </w:rPr>
              <w:t>We would pursue any other transportation options f</w:t>
            </w:r>
            <w:r w:rsidR="003F2049" w:rsidRPr="00962DD1">
              <w:rPr>
                <w:rFonts w:ascii="Verdana" w:eastAsiaTheme="minorEastAsia" w:hAnsi="Verdana"/>
              </w:rPr>
              <w:t>or consumers as funding allows.</w:t>
            </w:r>
          </w:p>
        </w:tc>
      </w:tr>
      <w:tr w:rsidR="003F2049" w:rsidRPr="00630C8C" w14:paraId="2A3706CF" w14:textId="77777777" w:rsidTr="00630C8C">
        <w:tc>
          <w:tcPr>
            <w:tcW w:w="3235" w:type="dxa"/>
            <w:shd w:val="clear" w:color="auto" w:fill="auto"/>
          </w:tcPr>
          <w:p w14:paraId="30F74A4A" w14:textId="77777777" w:rsidR="003F2049" w:rsidRPr="005F3F0A" w:rsidRDefault="003F2049" w:rsidP="003F2049">
            <w:pPr>
              <w:spacing w:beforeLines="20" w:before="48" w:afterLines="20" w:after="48" w:line="276" w:lineRule="auto"/>
              <w:ind w:right="126"/>
              <w:rPr>
                <w:rFonts w:ascii="Verdana" w:hAnsi="Verdana"/>
                <w:b/>
              </w:rPr>
            </w:pPr>
            <w:r w:rsidRPr="005F3F0A">
              <w:rPr>
                <w:rFonts w:ascii="Verdana" w:hAnsi="Verdana"/>
              </w:rPr>
              <w:t xml:space="preserve">Addressing the behavioral health needs of consumers with Intellectual Disabilities </w:t>
            </w:r>
          </w:p>
        </w:tc>
        <w:tc>
          <w:tcPr>
            <w:tcW w:w="2430" w:type="dxa"/>
          </w:tcPr>
          <w:p w14:paraId="19E9C0AB"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14</w:t>
            </w:r>
          </w:p>
          <w:p w14:paraId="3791140C" w14:textId="77777777"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Goals 2,4</w:t>
            </w:r>
          </w:p>
        </w:tc>
        <w:tc>
          <w:tcPr>
            <w:tcW w:w="3240" w:type="dxa"/>
            <w:shd w:val="clear" w:color="auto" w:fill="auto"/>
          </w:tcPr>
          <w:p w14:paraId="1395D9DF" w14:textId="77777777" w:rsidR="003F2049" w:rsidRPr="00962DD1" w:rsidRDefault="003F2049" w:rsidP="003F2049">
            <w:pPr>
              <w:pStyle w:val="ListBullet"/>
              <w:tabs>
                <w:tab w:val="clear" w:pos="900"/>
                <w:tab w:val="num" w:pos="252"/>
              </w:tabs>
              <w:spacing w:beforeLines="20" w:before="48" w:afterLines="20" w:after="48"/>
              <w:ind w:left="252" w:right="126" w:hanging="252"/>
              <w:rPr>
                <w:rFonts w:ascii="Verdana" w:hAnsi="Verdana"/>
              </w:rPr>
            </w:pPr>
            <w:r w:rsidRPr="00962DD1">
              <w:rPr>
                <w:rFonts w:ascii="Verdana" w:hAnsi="Verdana"/>
              </w:rPr>
              <w:t>We integrate behavioral health and IDD services when clinically indicated</w:t>
            </w:r>
          </w:p>
          <w:p w14:paraId="53BAE57A" w14:textId="76D3FA61"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962DD1">
              <w:rPr>
                <w:rFonts w:ascii="Verdana" w:hAnsi="Verdana"/>
              </w:rPr>
              <w:t>We operate an IDD Crisis Respite Unit specifically designed for IDD clients going through a behavioral health crisis</w:t>
            </w:r>
          </w:p>
        </w:tc>
        <w:tc>
          <w:tcPr>
            <w:tcW w:w="3690" w:type="dxa"/>
          </w:tcPr>
          <w:p w14:paraId="44026059" w14:textId="6C8F0743" w:rsidR="003F2049" w:rsidRPr="005F3F0A" w:rsidRDefault="003F2049" w:rsidP="003F2049">
            <w:pPr>
              <w:pStyle w:val="ListBullet"/>
              <w:tabs>
                <w:tab w:val="clear" w:pos="900"/>
                <w:tab w:val="num" w:pos="252"/>
              </w:tabs>
              <w:spacing w:beforeLines="20" w:before="48" w:afterLines="20" w:after="48" w:line="276" w:lineRule="auto"/>
              <w:ind w:left="252" w:right="126" w:hanging="252"/>
              <w:rPr>
                <w:rFonts w:ascii="Verdana" w:hAnsi="Verdana"/>
              </w:rPr>
            </w:pPr>
            <w:r w:rsidRPr="00962DD1">
              <w:rPr>
                <w:rFonts w:ascii="Verdana" w:hAnsi="Verdana"/>
              </w:rPr>
              <w:t xml:space="preserve">We will continue the IDD respite service </w:t>
            </w:r>
            <w:r w:rsidR="00F820B7" w:rsidRPr="00962DD1">
              <w:rPr>
                <w:rFonts w:ascii="Verdana" w:hAnsi="Verdana"/>
              </w:rPr>
              <w:t>if</w:t>
            </w:r>
            <w:r w:rsidRPr="00962DD1">
              <w:rPr>
                <w:rFonts w:ascii="Verdana" w:hAnsi="Verdana"/>
              </w:rPr>
              <w:t xml:space="preserve"> financially viable</w:t>
            </w:r>
          </w:p>
        </w:tc>
      </w:tr>
      <w:tr w:rsidR="00053DAB" w:rsidRPr="00630C8C" w14:paraId="661748FA" w14:textId="77777777" w:rsidTr="00630C8C">
        <w:tc>
          <w:tcPr>
            <w:tcW w:w="3235" w:type="dxa"/>
            <w:shd w:val="clear" w:color="auto" w:fill="auto"/>
          </w:tcPr>
          <w:p w14:paraId="1C0CE9D3" w14:textId="77777777" w:rsidR="00053DAB" w:rsidRPr="005F3F0A" w:rsidRDefault="00053DAB" w:rsidP="00053DAB">
            <w:pPr>
              <w:spacing w:beforeLines="20" w:before="48" w:afterLines="20" w:after="48" w:line="276" w:lineRule="auto"/>
              <w:ind w:right="126"/>
              <w:rPr>
                <w:rFonts w:ascii="Verdana" w:hAnsi="Verdana"/>
              </w:rPr>
            </w:pPr>
            <w:r w:rsidRPr="005F3F0A">
              <w:rPr>
                <w:rFonts w:ascii="Verdana" w:hAnsi="Verdana"/>
              </w:rPr>
              <w:t xml:space="preserve">Addressing the behavioral health needs of veterans </w:t>
            </w:r>
          </w:p>
        </w:tc>
        <w:tc>
          <w:tcPr>
            <w:tcW w:w="2430" w:type="dxa"/>
          </w:tcPr>
          <w:p w14:paraId="36730717" w14:textId="77777777" w:rsidR="00053DAB" w:rsidRPr="005F3F0A" w:rsidRDefault="00053DAB" w:rsidP="00053DAB">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Gap 4</w:t>
            </w:r>
          </w:p>
          <w:p w14:paraId="75E3C31C" w14:textId="77777777" w:rsidR="00053DAB" w:rsidRPr="005F3F0A" w:rsidRDefault="00053DAB" w:rsidP="00053DAB">
            <w:pPr>
              <w:pStyle w:val="ListBullet"/>
              <w:tabs>
                <w:tab w:val="clear" w:pos="900"/>
                <w:tab w:val="num" w:pos="252"/>
              </w:tabs>
              <w:spacing w:beforeLines="20" w:before="48" w:afterLines="20" w:after="48" w:line="276" w:lineRule="auto"/>
              <w:ind w:left="252" w:right="126" w:hanging="252"/>
              <w:rPr>
                <w:rFonts w:ascii="Verdana" w:hAnsi="Verdana"/>
              </w:rPr>
            </w:pPr>
            <w:r w:rsidRPr="005F3F0A">
              <w:rPr>
                <w:rFonts w:ascii="Verdana" w:hAnsi="Verdana"/>
              </w:rPr>
              <w:t>Goals 2,3</w:t>
            </w:r>
          </w:p>
        </w:tc>
        <w:tc>
          <w:tcPr>
            <w:tcW w:w="3240" w:type="dxa"/>
            <w:shd w:val="clear" w:color="auto" w:fill="auto"/>
          </w:tcPr>
          <w:p w14:paraId="327B7C59" w14:textId="77777777" w:rsidR="00053DAB" w:rsidRPr="00962DD1" w:rsidRDefault="00053DAB" w:rsidP="00053DAB">
            <w:pPr>
              <w:pStyle w:val="ListBullet"/>
              <w:tabs>
                <w:tab w:val="clear" w:pos="900"/>
                <w:tab w:val="num" w:pos="252"/>
              </w:tabs>
              <w:spacing w:beforeLines="20" w:before="48" w:afterLines="20" w:after="48"/>
              <w:ind w:left="252" w:right="126" w:hanging="252"/>
              <w:rPr>
                <w:rFonts w:ascii="Verdana" w:hAnsi="Verdana"/>
              </w:rPr>
            </w:pPr>
            <w:r w:rsidRPr="00962DD1">
              <w:rPr>
                <w:rFonts w:ascii="Verdana" w:hAnsi="Verdana"/>
              </w:rPr>
              <w:t xml:space="preserve">We have employed a Veteran Peer Coordinator for </w:t>
            </w:r>
            <w:r w:rsidRPr="00962DD1">
              <w:rPr>
                <w:rFonts w:ascii="Verdana" w:hAnsi="Verdana"/>
              </w:rPr>
              <w:lastRenderedPageBreak/>
              <w:t>several years through HHSC contracts</w:t>
            </w:r>
          </w:p>
          <w:p w14:paraId="3DC10D7F" w14:textId="465E3E0B" w:rsidR="00053DAB" w:rsidRPr="005F3F0A" w:rsidRDefault="00053DAB" w:rsidP="00053DAB">
            <w:pPr>
              <w:pStyle w:val="ListBullet"/>
              <w:tabs>
                <w:tab w:val="clear" w:pos="900"/>
                <w:tab w:val="num" w:pos="252"/>
              </w:tabs>
              <w:spacing w:beforeLines="20" w:before="48" w:afterLines="20" w:after="48" w:line="276" w:lineRule="auto"/>
              <w:ind w:left="252" w:right="126" w:hanging="252"/>
              <w:rPr>
                <w:rFonts w:ascii="Verdana" w:hAnsi="Verdana"/>
              </w:rPr>
            </w:pPr>
            <w:r w:rsidRPr="00962DD1">
              <w:rPr>
                <w:rFonts w:ascii="Verdana" w:hAnsi="Verdana"/>
              </w:rPr>
              <w:t xml:space="preserve">The program is the most successful it has ever been with many volunteers, support groups, outreach, etc. </w:t>
            </w:r>
          </w:p>
        </w:tc>
        <w:tc>
          <w:tcPr>
            <w:tcW w:w="3690" w:type="dxa"/>
          </w:tcPr>
          <w:p w14:paraId="322F9296" w14:textId="287F126D" w:rsidR="00053DAB" w:rsidRPr="005F3F0A" w:rsidRDefault="00053DAB" w:rsidP="00053DAB">
            <w:pPr>
              <w:pStyle w:val="ListBullet"/>
              <w:tabs>
                <w:tab w:val="clear" w:pos="900"/>
                <w:tab w:val="num" w:pos="252"/>
              </w:tabs>
              <w:spacing w:beforeLines="20" w:before="48" w:afterLines="20" w:after="48" w:line="276" w:lineRule="auto"/>
              <w:ind w:left="252" w:right="126" w:hanging="252"/>
              <w:rPr>
                <w:rFonts w:ascii="Verdana" w:hAnsi="Verdana"/>
              </w:rPr>
            </w:pPr>
            <w:r w:rsidRPr="00962DD1">
              <w:rPr>
                <w:rFonts w:ascii="Verdana" w:hAnsi="Verdana"/>
              </w:rPr>
              <w:lastRenderedPageBreak/>
              <w:t>We plan to continue this program and</w:t>
            </w:r>
            <w:r>
              <w:rPr>
                <w:rFonts w:ascii="Cambria" w:hAnsi="Cambria"/>
              </w:rPr>
              <w:t xml:space="preserve"> </w:t>
            </w:r>
            <w:r w:rsidRPr="00962DD1">
              <w:rPr>
                <w:rFonts w:ascii="Verdana" w:hAnsi="Verdana"/>
              </w:rPr>
              <w:t>enhance/expand it as we can.</w:t>
            </w:r>
          </w:p>
        </w:tc>
      </w:tr>
    </w:tbl>
    <w:p w14:paraId="394E9508" w14:textId="2AC23973" w:rsidR="0003572A" w:rsidRPr="00172423" w:rsidRDefault="004737C4" w:rsidP="00630C8C">
      <w:pPr>
        <w:pStyle w:val="Heading2"/>
        <w:spacing w:line="276" w:lineRule="auto"/>
        <w:ind w:right="180"/>
      </w:pPr>
      <w:bookmarkStart w:id="41" w:name="_Toc23232241"/>
      <w:r w:rsidRPr="005F3F0A">
        <w:rPr>
          <w:rFonts w:ascii="Verdana" w:hAnsi="Verdana"/>
          <w:sz w:val="24"/>
          <w:szCs w:val="24"/>
        </w:rPr>
        <w:t>III.C</w:t>
      </w:r>
      <w:r w:rsidR="00A434A5" w:rsidRPr="005F3F0A">
        <w:rPr>
          <w:rFonts w:ascii="Verdana" w:hAnsi="Verdana"/>
          <w:sz w:val="24"/>
          <w:szCs w:val="24"/>
        </w:rPr>
        <w:tab/>
      </w:r>
      <w:r w:rsidR="00801EB4" w:rsidRPr="005F3F0A">
        <w:rPr>
          <w:rFonts w:ascii="Verdana" w:hAnsi="Verdana"/>
          <w:sz w:val="24"/>
          <w:szCs w:val="24"/>
        </w:rPr>
        <w:t>Local Priorities and Plans</w:t>
      </w:r>
      <w:bookmarkEnd w:id="41"/>
    </w:p>
    <w:p w14:paraId="1619B037" w14:textId="66C183BA" w:rsidR="00C719FD" w:rsidRPr="005F3F0A" w:rsidRDefault="006975F4" w:rsidP="00630C8C">
      <w:pPr>
        <w:pStyle w:val="ListBullet"/>
        <w:numPr>
          <w:ilvl w:val="0"/>
          <w:numId w:val="0"/>
        </w:numPr>
        <w:spacing w:before="240" w:line="276" w:lineRule="auto"/>
        <w:ind w:right="180"/>
        <w:rPr>
          <w:rFonts w:ascii="Verdana" w:hAnsi="Verdana"/>
          <w:i/>
        </w:rPr>
      </w:pPr>
      <w:r w:rsidRPr="005F3F0A">
        <w:rPr>
          <w:rFonts w:ascii="Verdana" w:hAnsi="Verdana"/>
          <w:i/>
        </w:rPr>
        <w:t>Based on</w:t>
      </w:r>
      <w:r w:rsidR="00801EB4" w:rsidRPr="005F3F0A">
        <w:rPr>
          <w:rFonts w:ascii="Verdana" w:hAnsi="Verdana"/>
          <w:i/>
        </w:rPr>
        <w:t xml:space="preserve"> identification of unmet needs, stakeholder input, and internal assessment, identify </w:t>
      </w:r>
      <w:r w:rsidR="00C56E36" w:rsidRPr="005F3F0A">
        <w:rPr>
          <w:rFonts w:ascii="Verdana" w:hAnsi="Verdana"/>
          <w:i/>
        </w:rPr>
        <w:t>the</w:t>
      </w:r>
      <w:r w:rsidR="00B30DF1" w:rsidRPr="005F3F0A">
        <w:rPr>
          <w:rFonts w:ascii="Verdana" w:hAnsi="Verdana"/>
          <w:i/>
        </w:rPr>
        <w:t xml:space="preserve"> </w:t>
      </w:r>
      <w:r w:rsidR="000A7BAB" w:rsidRPr="005F3F0A">
        <w:rPr>
          <w:rFonts w:ascii="Verdana" w:hAnsi="Verdana"/>
          <w:i/>
        </w:rPr>
        <w:t xml:space="preserve">top </w:t>
      </w:r>
      <w:r w:rsidR="00801EB4" w:rsidRPr="005F3F0A">
        <w:rPr>
          <w:rFonts w:ascii="Verdana" w:hAnsi="Verdana"/>
          <w:i/>
        </w:rPr>
        <w:t xml:space="preserve">local priorities for the next two years. These might include changes in the array of services, allocation of resources, implementation of new strategies or initiatives, service enhancements, quality improvements, etc. </w:t>
      </w:r>
    </w:p>
    <w:p w14:paraId="266E3179" w14:textId="423F35A6" w:rsidR="000A7BAB" w:rsidRDefault="000A7BAB" w:rsidP="00172423">
      <w:pPr>
        <w:pStyle w:val="ListBullet"/>
        <w:numPr>
          <w:ilvl w:val="0"/>
          <w:numId w:val="0"/>
        </w:numPr>
        <w:spacing w:before="240" w:line="276" w:lineRule="auto"/>
        <w:ind w:right="180"/>
        <w:rPr>
          <w:rFonts w:ascii="Verdana" w:hAnsi="Verdana"/>
          <w:i/>
        </w:rPr>
      </w:pPr>
      <w:r w:rsidRPr="005F3F0A">
        <w:rPr>
          <w:rFonts w:ascii="Verdana" w:hAnsi="Verdana"/>
          <w:i/>
        </w:rPr>
        <w:t xml:space="preserve">List at least one but no more than five priorities.  </w:t>
      </w:r>
    </w:p>
    <w:p w14:paraId="0DFA0231" w14:textId="065398F4" w:rsidR="00C719FD" w:rsidRPr="005F3F0A" w:rsidRDefault="00C719FD" w:rsidP="00630C8C">
      <w:pPr>
        <w:pStyle w:val="ListBullet"/>
        <w:numPr>
          <w:ilvl w:val="0"/>
          <w:numId w:val="0"/>
        </w:numPr>
        <w:spacing w:before="240" w:after="240" w:line="276" w:lineRule="auto"/>
        <w:ind w:right="180"/>
        <w:rPr>
          <w:rFonts w:ascii="Verdana" w:hAnsi="Verdana"/>
          <w:i/>
        </w:rPr>
      </w:pPr>
      <w:r>
        <w:rPr>
          <w:rFonts w:ascii="Verdana" w:hAnsi="Verdana"/>
          <w:i/>
        </w:rPr>
        <w:t>For each priority, briefly describe current activities and achievements and summarize plans for the next two years. If local priorities are addressed in the table above, list the local priority and enter “see above” in the remaining two cells.</w:t>
      </w:r>
    </w:p>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410"/>
        <w:gridCol w:w="4657"/>
      </w:tblGrid>
      <w:tr w:rsidR="00C719FD" w:rsidRPr="00C719FD" w14:paraId="398A88E4" w14:textId="77777777" w:rsidTr="00630C8C">
        <w:trPr>
          <w:trHeight w:val="620"/>
          <w:tblHeader/>
        </w:trPr>
        <w:tc>
          <w:tcPr>
            <w:tcW w:w="3528" w:type="dxa"/>
            <w:shd w:val="clear" w:color="auto" w:fill="DBE5F1" w:themeFill="accent1" w:themeFillTint="33"/>
            <w:vAlign w:val="center"/>
          </w:tcPr>
          <w:p w14:paraId="58CF629A" w14:textId="77777777" w:rsidR="00801EB4" w:rsidRPr="00630C8C" w:rsidRDefault="00450ED3" w:rsidP="00630C8C">
            <w:pPr>
              <w:spacing w:line="276" w:lineRule="auto"/>
              <w:ind w:right="115"/>
              <w:rPr>
                <w:rFonts w:ascii="Verdana" w:hAnsi="Verdana"/>
                <w:b/>
                <w:color w:val="1F497D" w:themeColor="text2"/>
              </w:rPr>
            </w:pPr>
            <w:r w:rsidRPr="00630C8C">
              <w:rPr>
                <w:rFonts w:ascii="Verdana" w:hAnsi="Verdana"/>
                <w:b/>
                <w:color w:val="1F497D" w:themeColor="text2"/>
              </w:rPr>
              <w:lastRenderedPageBreak/>
              <w:t xml:space="preserve">Local Priority </w:t>
            </w:r>
          </w:p>
        </w:tc>
        <w:tc>
          <w:tcPr>
            <w:tcW w:w="4410" w:type="dxa"/>
            <w:shd w:val="clear" w:color="auto" w:fill="DBE5F1" w:themeFill="accent1" w:themeFillTint="33"/>
            <w:vAlign w:val="center"/>
          </w:tcPr>
          <w:p w14:paraId="2706822B"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Current Status</w:t>
            </w:r>
          </w:p>
        </w:tc>
        <w:tc>
          <w:tcPr>
            <w:tcW w:w="4657" w:type="dxa"/>
            <w:shd w:val="clear" w:color="auto" w:fill="DBE5F1" w:themeFill="accent1" w:themeFillTint="33"/>
            <w:vAlign w:val="center"/>
          </w:tcPr>
          <w:p w14:paraId="3FBC6564" w14:textId="77777777" w:rsidR="00801EB4" w:rsidRPr="00630C8C" w:rsidRDefault="00801EB4" w:rsidP="00630C8C">
            <w:pPr>
              <w:spacing w:line="276" w:lineRule="auto"/>
              <w:ind w:right="115"/>
              <w:rPr>
                <w:rFonts w:ascii="Verdana" w:hAnsi="Verdana"/>
                <w:b/>
                <w:color w:val="1F497D" w:themeColor="text2"/>
              </w:rPr>
            </w:pPr>
            <w:r w:rsidRPr="00630C8C">
              <w:rPr>
                <w:rFonts w:ascii="Verdana" w:hAnsi="Verdana"/>
                <w:b/>
                <w:color w:val="1F497D" w:themeColor="text2"/>
              </w:rPr>
              <w:t>Plans</w:t>
            </w:r>
          </w:p>
        </w:tc>
      </w:tr>
      <w:tr w:rsidR="00053DAB" w:rsidRPr="00630C8C" w14:paraId="72224F4A" w14:textId="77777777" w:rsidTr="00630C8C">
        <w:tc>
          <w:tcPr>
            <w:tcW w:w="3528" w:type="dxa"/>
            <w:shd w:val="clear" w:color="auto" w:fill="auto"/>
          </w:tcPr>
          <w:p w14:paraId="12B26B52" w14:textId="39558AD9" w:rsidR="00053DAB" w:rsidRPr="005F3F0A" w:rsidRDefault="00053DAB" w:rsidP="00053DAB">
            <w:pPr>
              <w:spacing w:beforeLines="20" w:before="48" w:afterLines="20" w:after="48" w:line="276" w:lineRule="auto"/>
              <w:ind w:right="115"/>
              <w:rPr>
                <w:rFonts w:ascii="Verdana" w:hAnsi="Verdana"/>
              </w:rPr>
            </w:pPr>
            <w:r w:rsidRPr="00962DD1">
              <w:rPr>
                <w:rFonts w:ascii="Verdana" w:hAnsi="Verdana"/>
              </w:rPr>
              <w:t>Certified Community Behavioral Health Clinic (CCBHC) Status</w:t>
            </w:r>
          </w:p>
        </w:tc>
        <w:tc>
          <w:tcPr>
            <w:tcW w:w="4410" w:type="dxa"/>
            <w:shd w:val="clear" w:color="auto" w:fill="auto"/>
          </w:tcPr>
          <w:p w14:paraId="61CBF01E" w14:textId="21BC6D74" w:rsidR="00053DAB" w:rsidRPr="005F3F0A" w:rsidRDefault="00053DAB" w:rsidP="00053DAB">
            <w:pPr>
              <w:pStyle w:val="ListBullet"/>
              <w:numPr>
                <w:ilvl w:val="0"/>
                <w:numId w:val="8"/>
              </w:numPr>
              <w:spacing w:beforeLines="20" w:before="48" w:afterLines="20" w:after="48" w:line="276" w:lineRule="auto"/>
              <w:ind w:left="230" w:right="115" w:hanging="230"/>
              <w:rPr>
                <w:rFonts w:ascii="Verdana" w:hAnsi="Verdana"/>
              </w:rPr>
            </w:pPr>
            <w:r w:rsidRPr="00962DD1">
              <w:rPr>
                <w:rFonts w:ascii="Verdana" w:hAnsi="Verdana"/>
              </w:rPr>
              <w:t>We are currently CCBHC certified however Texas was not chosen as a national pilot site so there is no funding model for these services</w:t>
            </w:r>
          </w:p>
        </w:tc>
        <w:tc>
          <w:tcPr>
            <w:tcW w:w="4657" w:type="dxa"/>
          </w:tcPr>
          <w:p w14:paraId="67C7AC1A" w14:textId="54BFC95D" w:rsidR="00053DAB" w:rsidRPr="005F3F0A" w:rsidRDefault="00053DAB" w:rsidP="00053DAB">
            <w:pPr>
              <w:pStyle w:val="ListBullet"/>
              <w:numPr>
                <w:ilvl w:val="0"/>
                <w:numId w:val="8"/>
              </w:numPr>
              <w:spacing w:beforeLines="20" w:before="48" w:afterLines="20" w:after="48" w:line="276" w:lineRule="auto"/>
              <w:ind w:left="230" w:right="115" w:hanging="230"/>
              <w:rPr>
                <w:rFonts w:ascii="Verdana" w:hAnsi="Verdana"/>
              </w:rPr>
            </w:pPr>
            <w:r w:rsidRPr="00962DD1">
              <w:rPr>
                <w:rFonts w:ascii="Verdana" w:hAnsi="Verdana"/>
              </w:rPr>
              <w:t>Continue refining our CCBHC practices and exploring alternative payment models to support this enhanced system of care</w:t>
            </w:r>
          </w:p>
        </w:tc>
      </w:tr>
    </w:tbl>
    <w:p w14:paraId="7FABF22A" w14:textId="6F416364" w:rsidR="005D7440" w:rsidRDefault="005D7440">
      <w:pPr>
        <w:rPr>
          <w:rFonts w:ascii="Verdana" w:eastAsiaTheme="majorEastAsia" w:hAnsi="Verdana" w:cstheme="majorBidi"/>
          <w:b/>
          <w:bCs/>
          <w:color w:val="4F81BD" w:themeColor="accent1"/>
        </w:rPr>
      </w:pPr>
      <w:bookmarkStart w:id="42" w:name="_Toc23232242"/>
    </w:p>
    <w:p w14:paraId="189AE6FA" w14:textId="08E9B513" w:rsidR="00076E08" w:rsidRPr="00C719FD" w:rsidRDefault="004737C4" w:rsidP="00630C8C">
      <w:pPr>
        <w:pStyle w:val="Heading2"/>
        <w:spacing w:before="120" w:after="120" w:line="276" w:lineRule="auto"/>
        <w:ind w:right="187"/>
      </w:pPr>
      <w:r w:rsidRPr="005F3F0A">
        <w:rPr>
          <w:rFonts w:ascii="Verdana" w:hAnsi="Verdana"/>
          <w:sz w:val="24"/>
          <w:szCs w:val="24"/>
        </w:rPr>
        <w:t>III.D</w:t>
      </w:r>
      <w:r w:rsidR="00A434A5" w:rsidRPr="005F3F0A">
        <w:rPr>
          <w:rFonts w:ascii="Verdana" w:hAnsi="Verdana"/>
          <w:sz w:val="24"/>
          <w:szCs w:val="24"/>
        </w:rPr>
        <w:tab/>
      </w:r>
      <w:r w:rsidR="00CB0E78" w:rsidRPr="005F3F0A">
        <w:rPr>
          <w:rFonts w:ascii="Verdana" w:hAnsi="Verdana"/>
          <w:sz w:val="24"/>
          <w:szCs w:val="24"/>
        </w:rPr>
        <w:t xml:space="preserve"> </w:t>
      </w:r>
      <w:r w:rsidR="00801EB4" w:rsidRPr="005F3F0A">
        <w:rPr>
          <w:rFonts w:ascii="Verdana" w:hAnsi="Verdana"/>
          <w:sz w:val="24"/>
          <w:szCs w:val="24"/>
        </w:rPr>
        <w:t>System Development</w:t>
      </w:r>
      <w:r w:rsidR="00682415" w:rsidRPr="005F3F0A">
        <w:rPr>
          <w:rFonts w:ascii="Verdana" w:hAnsi="Verdana"/>
          <w:sz w:val="24"/>
          <w:szCs w:val="24"/>
        </w:rPr>
        <w:t xml:space="preserve"> and Identification of New Priorities</w:t>
      </w:r>
      <w:bookmarkEnd w:id="42"/>
    </w:p>
    <w:p w14:paraId="596F558D" w14:textId="307E5B0E" w:rsidR="005D4A14" w:rsidRPr="005F3F0A" w:rsidRDefault="005D4A14" w:rsidP="00630C8C">
      <w:pPr>
        <w:spacing w:before="240" w:after="120" w:line="276" w:lineRule="auto"/>
        <w:ind w:right="187"/>
        <w:rPr>
          <w:rFonts w:ascii="Verdana" w:hAnsi="Verdana"/>
        </w:rPr>
      </w:pPr>
      <w:r w:rsidRPr="005F3F0A">
        <w:rPr>
          <w:rFonts w:ascii="Verdana" w:hAnsi="Verdana"/>
        </w:rPr>
        <w:t>Development of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w:t>
      </w:r>
      <w:r w:rsidR="003F187E" w:rsidRPr="005F3F0A">
        <w:rPr>
          <w:rFonts w:ascii="Verdana" w:hAnsi="Verdana"/>
        </w:rPr>
        <w:t>s</w:t>
      </w:r>
      <w:r w:rsidRPr="005F3F0A">
        <w:rPr>
          <w:rFonts w:ascii="Verdana" w:hAnsi="Verdana"/>
        </w:rPr>
        <w:t xml:space="preserve"> on the ongoing communication and collaboration LMHA</w:t>
      </w:r>
      <w:r w:rsidR="00006058" w:rsidRPr="005F3F0A">
        <w:rPr>
          <w:rFonts w:ascii="Verdana" w:hAnsi="Verdana"/>
        </w:rPr>
        <w:t>s</w:t>
      </w:r>
      <w:r w:rsidR="004D5709" w:rsidRPr="005F3F0A">
        <w:rPr>
          <w:rFonts w:ascii="Verdana" w:hAnsi="Verdana"/>
        </w:rPr>
        <w:t xml:space="preserve"> and </w:t>
      </w:r>
      <w:r w:rsidR="003B701D" w:rsidRPr="005F3F0A">
        <w:rPr>
          <w:rFonts w:ascii="Verdana" w:hAnsi="Verdana"/>
        </w:rPr>
        <w:t>LBHA</w:t>
      </w:r>
      <w:r w:rsidRPr="005F3F0A">
        <w:rPr>
          <w:rFonts w:ascii="Verdana" w:hAnsi="Verdana"/>
        </w:rPr>
        <w:t>s have with local stakeholders</w:t>
      </w:r>
      <w:r w:rsidR="00682415" w:rsidRPr="005F3F0A">
        <w:rPr>
          <w:rFonts w:ascii="Verdana" w:hAnsi="Verdana"/>
        </w:rPr>
        <w:t>.</w:t>
      </w:r>
      <w:r w:rsidRPr="005F3F0A">
        <w:rPr>
          <w:rFonts w:ascii="Verdana" w:hAnsi="Verdana"/>
        </w:rPr>
        <w:t xml:space="preserve">  The primary purpose is to support local planning, collaboration, and resource development. The information provide</w:t>
      </w:r>
      <w:r w:rsidR="003F187E" w:rsidRPr="005F3F0A">
        <w:rPr>
          <w:rFonts w:ascii="Verdana" w:hAnsi="Verdana"/>
        </w:rPr>
        <w:t>s</w:t>
      </w:r>
      <w:r w:rsidRPr="005F3F0A">
        <w:rPr>
          <w:rFonts w:ascii="Verdana" w:hAnsi="Verdana"/>
        </w:rPr>
        <w:t xml:space="preserve"> a clear picture of needs across the state and support planning at the state level.  </w:t>
      </w:r>
    </w:p>
    <w:p w14:paraId="595A09F8" w14:textId="7A77F27D" w:rsidR="003F187E" w:rsidRPr="00630C8C" w:rsidRDefault="00801EB4" w:rsidP="00630C8C">
      <w:pPr>
        <w:spacing w:before="240" w:after="120" w:line="276" w:lineRule="auto"/>
        <w:ind w:right="187"/>
        <w:rPr>
          <w:rFonts w:ascii="Verdana" w:hAnsi="Verdana"/>
          <w:i/>
          <w:iCs/>
        </w:rPr>
      </w:pPr>
      <w:r w:rsidRPr="00630C8C">
        <w:rPr>
          <w:rFonts w:ascii="Verdana" w:hAnsi="Verdana"/>
          <w:i/>
          <w:iCs/>
        </w:rPr>
        <w:t xml:space="preserve">In the table below, identify </w:t>
      </w:r>
      <w:r w:rsidR="003F187E" w:rsidRPr="00630C8C">
        <w:rPr>
          <w:rFonts w:ascii="Verdana" w:hAnsi="Verdana"/>
          <w:i/>
          <w:iCs/>
        </w:rPr>
        <w:t xml:space="preserve">the local </w:t>
      </w:r>
      <w:r w:rsidRPr="00630C8C">
        <w:rPr>
          <w:rFonts w:ascii="Verdana" w:hAnsi="Verdana"/>
          <w:i/>
          <w:iCs/>
        </w:rPr>
        <w:t xml:space="preserve">service area’s priorities for use of any </w:t>
      </w:r>
      <w:r w:rsidR="00682415" w:rsidRPr="00C719FD">
        <w:rPr>
          <w:rFonts w:ascii="Verdana" w:hAnsi="Verdana"/>
          <w:i/>
          <w:iCs/>
        </w:rPr>
        <w:t xml:space="preserve">new </w:t>
      </w:r>
      <w:r w:rsidRPr="00630C8C">
        <w:rPr>
          <w:rFonts w:ascii="Verdana" w:hAnsi="Verdana"/>
          <w:i/>
          <w:iCs/>
        </w:rPr>
        <w:t xml:space="preserve">funding </w:t>
      </w:r>
      <w:r w:rsidR="003F19A7" w:rsidRPr="00630C8C">
        <w:rPr>
          <w:rFonts w:ascii="Verdana" w:hAnsi="Verdana"/>
          <w:i/>
          <w:iCs/>
        </w:rPr>
        <w:t>should it become available in the future</w:t>
      </w:r>
      <w:r w:rsidRPr="00630C8C">
        <w:rPr>
          <w:rFonts w:ascii="Verdana" w:hAnsi="Verdana"/>
          <w:i/>
          <w:iCs/>
        </w:rPr>
        <w:t xml:space="preserve">. </w:t>
      </w:r>
      <w:r w:rsidR="003F19A7" w:rsidRPr="00630C8C">
        <w:rPr>
          <w:rFonts w:ascii="Verdana" w:hAnsi="Verdana"/>
          <w:i/>
          <w:iCs/>
        </w:rPr>
        <w:t xml:space="preserve">Do not include planned services and projects that have an identified source of funding. </w:t>
      </w:r>
      <w:r w:rsidRPr="00630C8C">
        <w:rPr>
          <w:rFonts w:ascii="Verdana" w:hAnsi="Verdana"/>
          <w:i/>
          <w:iCs/>
        </w:rPr>
        <w:t>Consider regional needs and potential use of robust transportation and alternatives to hospital care.  Examples</w:t>
      </w:r>
      <w:r w:rsidR="005805E7" w:rsidRPr="00630C8C">
        <w:rPr>
          <w:rFonts w:ascii="Verdana" w:hAnsi="Verdana"/>
          <w:i/>
          <w:iCs/>
        </w:rPr>
        <w:t xml:space="preserve"> of alternatives to hospital care</w:t>
      </w:r>
      <w:r w:rsidRPr="00630C8C">
        <w:rPr>
          <w:rFonts w:ascii="Verdana" w:hAnsi="Verdana"/>
          <w:i/>
          <w:iCs/>
        </w:rPr>
        <w:t xml:space="preserve"> include residential facilities for non-restorable individuals, outpatient commitments, and other individuals needing long-term care, including geriatric patients with mental health needs. </w:t>
      </w:r>
      <w:r w:rsidR="005805E7" w:rsidRPr="00630C8C">
        <w:rPr>
          <w:rFonts w:ascii="Verdana" w:hAnsi="Verdana"/>
          <w:i/>
          <w:iCs/>
        </w:rPr>
        <w:t>Also consider services needed to improve community tenure and avoid hospitalization.</w:t>
      </w:r>
      <w:r w:rsidR="00A123AA" w:rsidRPr="00630C8C">
        <w:rPr>
          <w:rFonts w:ascii="Verdana" w:hAnsi="Verdana"/>
          <w:i/>
          <w:iCs/>
        </w:rPr>
        <w:t xml:space="preserve">  </w:t>
      </w:r>
    </w:p>
    <w:p w14:paraId="564469F3" w14:textId="6E3D5FB5" w:rsidR="005805E7" w:rsidRPr="00630C8C" w:rsidRDefault="003F187E" w:rsidP="00630C8C">
      <w:pPr>
        <w:spacing w:before="240" w:after="120" w:line="276" w:lineRule="auto"/>
        <w:ind w:right="187"/>
        <w:rPr>
          <w:rFonts w:ascii="Verdana" w:hAnsi="Verdana"/>
          <w:i/>
          <w:iCs/>
        </w:rPr>
      </w:pPr>
      <w:r w:rsidRPr="00630C8C">
        <w:rPr>
          <w:rFonts w:ascii="Verdana" w:hAnsi="Verdana"/>
          <w:i/>
          <w:iCs/>
        </w:rPr>
        <w:t>Provide as much detail as practical for long-term planning and:</w:t>
      </w:r>
    </w:p>
    <w:p w14:paraId="19A176E8" w14:textId="42B05E36"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Assign a priority level of 1, 2</w:t>
      </w:r>
      <w:r w:rsidR="00F23881" w:rsidRPr="00630C8C">
        <w:rPr>
          <w:rFonts w:ascii="Verdana" w:hAnsi="Verdana"/>
          <w:i/>
          <w:iCs/>
        </w:rPr>
        <w:t>,</w:t>
      </w:r>
      <w:r w:rsidRPr="00630C8C">
        <w:rPr>
          <w:rFonts w:ascii="Verdana" w:hAnsi="Verdana"/>
          <w:i/>
          <w:iCs/>
        </w:rPr>
        <w:t xml:space="preserve"> or 3 to each item, with 1 being the highest </w:t>
      </w:r>
      <w:proofErr w:type="gramStart"/>
      <w:r w:rsidRPr="00630C8C">
        <w:rPr>
          <w:rFonts w:ascii="Verdana" w:hAnsi="Verdana"/>
          <w:i/>
          <w:iCs/>
        </w:rPr>
        <w:t>priority</w:t>
      </w:r>
      <w:r w:rsidR="003F187E" w:rsidRPr="00630C8C">
        <w:rPr>
          <w:rFonts w:ascii="Verdana" w:hAnsi="Verdana"/>
          <w:i/>
          <w:iCs/>
        </w:rPr>
        <w:t>;</w:t>
      </w:r>
      <w:proofErr w:type="gramEnd"/>
    </w:p>
    <w:p w14:paraId="625B5DC6" w14:textId="6BA3D37A"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lastRenderedPageBreak/>
        <w:t xml:space="preserve">Identify the general </w:t>
      </w:r>
      <w:proofErr w:type="gramStart"/>
      <w:r w:rsidRPr="00630C8C">
        <w:rPr>
          <w:rFonts w:ascii="Verdana" w:hAnsi="Verdana"/>
          <w:i/>
          <w:iCs/>
        </w:rPr>
        <w:t>need</w:t>
      </w:r>
      <w:r w:rsidR="003F187E" w:rsidRPr="00630C8C">
        <w:rPr>
          <w:rFonts w:ascii="Verdana" w:hAnsi="Verdana"/>
          <w:i/>
          <w:iCs/>
        </w:rPr>
        <w:t>;</w:t>
      </w:r>
      <w:proofErr w:type="gramEnd"/>
      <w:r w:rsidRPr="00630C8C">
        <w:rPr>
          <w:rFonts w:ascii="Verdana" w:hAnsi="Verdana"/>
          <w:i/>
          <w:iCs/>
        </w:rPr>
        <w:t xml:space="preserve"> </w:t>
      </w:r>
    </w:p>
    <w:p w14:paraId="6629574F" w14:textId="06F4E377" w:rsidR="00801EB4" w:rsidRPr="00630C8C"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 xml:space="preserve">Describe how the resources would be used—what items/components would be funded, including </w:t>
      </w:r>
      <w:r w:rsidR="00A123AA" w:rsidRPr="00630C8C">
        <w:rPr>
          <w:rFonts w:ascii="Verdana" w:hAnsi="Verdana"/>
          <w:i/>
          <w:iCs/>
        </w:rPr>
        <w:t xml:space="preserve">estimated </w:t>
      </w:r>
      <w:r w:rsidRPr="00630C8C">
        <w:rPr>
          <w:rFonts w:ascii="Verdana" w:hAnsi="Verdana"/>
          <w:i/>
          <w:iCs/>
        </w:rPr>
        <w:t>quantity when applicable</w:t>
      </w:r>
      <w:r w:rsidR="003F187E" w:rsidRPr="00630C8C">
        <w:rPr>
          <w:rFonts w:ascii="Verdana" w:hAnsi="Verdana"/>
          <w:i/>
          <w:iCs/>
        </w:rPr>
        <w:t>; and</w:t>
      </w:r>
    </w:p>
    <w:p w14:paraId="0D8207E2" w14:textId="752E9A5B" w:rsidR="00C719FD" w:rsidRDefault="00801EB4" w:rsidP="00630C8C">
      <w:pPr>
        <w:pStyle w:val="ListParagraph"/>
        <w:numPr>
          <w:ilvl w:val="1"/>
          <w:numId w:val="14"/>
        </w:numPr>
        <w:spacing w:before="60" w:after="60" w:line="276" w:lineRule="auto"/>
        <w:ind w:right="187"/>
        <w:contextualSpacing w:val="0"/>
        <w:rPr>
          <w:rFonts w:ascii="Verdana" w:hAnsi="Verdana"/>
          <w:i/>
          <w:iCs/>
        </w:rPr>
      </w:pPr>
      <w:r w:rsidRPr="00630C8C">
        <w:rPr>
          <w:rFonts w:ascii="Verdana" w:hAnsi="Verdana"/>
          <w:i/>
          <w:iCs/>
        </w:rPr>
        <w:t xml:space="preserve">Estimate the funding needed, </w:t>
      </w:r>
      <w:r w:rsidR="00A123AA" w:rsidRPr="00630C8C">
        <w:rPr>
          <w:rFonts w:ascii="Verdana" w:hAnsi="Verdana"/>
          <w:i/>
          <w:iCs/>
        </w:rPr>
        <w:t>listing</w:t>
      </w:r>
      <w:r w:rsidRPr="00630C8C">
        <w:rPr>
          <w:rFonts w:ascii="Verdana" w:hAnsi="Verdana"/>
          <w:i/>
          <w:iCs/>
        </w:rPr>
        <w:t xml:space="preserve"> the key components</w:t>
      </w:r>
      <w:r w:rsidR="00A164C9" w:rsidRPr="00630C8C">
        <w:rPr>
          <w:rFonts w:ascii="Verdana" w:hAnsi="Verdana"/>
          <w:i/>
          <w:iCs/>
        </w:rPr>
        <w:t xml:space="preserve"> and costs</w:t>
      </w:r>
      <w:r w:rsidR="003F187E" w:rsidRPr="00630C8C">
        <w:rPr>
          <w:rFonts w:ascii="Verdana" w:hAnsi="Verdana"/>
          <w:i/>
          <w:iCs/>
        </w:rPr>
        <w:t xml:space="preserve"> (f</w:t>
      </w:r>
      <w:r w:rsidRPr="00630C8C">
        <w:rPr>
          <w:rFonts w:ascii="Verdana" w:hAnsi="Verdana"/>
          <w:i/>
          <w:iCs/>
        </w:rPr>
        <w:t>or recurring/ongoing costs</w:t>
      </w:r>
      <w:r w:rsidR="003F187E" w:rsidRPr="00630C8C">
        <w:rPr>
          <w:rFonts w:ascii="Verdana" w:hAnsi="Verdana"/>
          <w:i/>
          <w:iCs/>
        </w:rPr>
        <w:t xml:space="preserve">, </w:t>
      </w:r>
      <w:r w:rsidRPr="00630C8C">
        <w:rPr>
          <w:rFonts w:ascii="Verdana" w:hAnsi="Verdana"/>
          <w:i/>
          <w:iCs/>
        </w:rPr>
        <w:t>such as staffing, state the annual cost.</w:t>
      </w:r>
      <w:r w:rsidR="00A123AA" w:rsidRPr="00630C8C">
        <w:rPr>
          <w:rFonts w:ascii="Verdana" w:hAnsi="Verdana"/>
          <w:i/>
          <w:iCs/>
        </w:rPr>
        <w:t xml:space="preserve">  </w:t>
      </w:r>
    </w:p>
    <w:p w14:paraId="17E493EA" w14:textId="4A6F7E0C" w:rsidR="00DC4D46" w:rsidRPr="00DC4D46" w:rsidRDefault="00DC4D46" w:rsidP="00630C8C">
      <w:pPr>
        <w:pStyle w:val="ListParagraph"/>
        <w:numPr>
          <w:ilvl w:val="1"/>
          <w:numId w:val="14"/>
        </w:numPr>
        <w:spacing w:before="60" w:after="60" w:line="276" w:lineRule="auto"/>
        <w:ind w:right="187"/>
        <w:contextualSpacing w:val="0"/>
        <w:rPr>
          <w:rFonts w:ascii="Verdana" w:hAnsi="Verdana"/>
          <w:i/>
          <w:iCs/>
        </w:rPr>
      </w:pPr>
      <w:r w:rsidRPr="00DC4D46">
        <w:rPr>
          <w:rFonts w:ascii="Verdana" w:hAnsi="Verdana"/>
          <w:i/>
          <w:iCs/>
        </w:rPr>
        <w:t>These services d</w:t>
      </w:r>
      <w:r w:rsidRPr="00DC4D46">
        <w:rPr>
          <w:rFonts w:ascii="Verdana" w:hAnsi="Verdana"/>
          <w:i/>
          <w:iCs/>
        </w:rPr>
        <w:t>o not have an identified source of</w:t>
      </w:r>
      <w:r w:rsidRPr="00DC4D46">
        <w:rPr>
          <w:rFonts w:ascii="Verdana" w:hAnsi="Verdana"/>
          <w:i/>
          <w:iCs/>
        </w:rPr>
        <w:t xml:space="preserve"> funding. </w:t>
      </w:r>
    </w:p>
    <w:p w14:paraId="4B0CA7E9" w14:textId="0CADB49C" w:rsidR="00F820B7" w:rsidRDefault="00F820B7" w:rsidP="00F820B7">
      <w:pPr>
        <w:spacing w:before="60" w:after="60" w:line="276" w:lineRule="auto"/>
        <w:ind w:right="187"/>
        <w:rPr>
          <w:rFonts w:ascii="Verdana" w:hAnsi="Verdana"/>
          <w:i/>
          <w:iCs/>
        </w:rPr>
      </w:pPr>
    </w:p>
    <w:tbl>
      <w:tblPr>
        <w:tblStyle w:val="TableGrid"/>
        <w:tblW w:w="12798" w:type="dxa"/>
        <w:tblLook w:val="04A0" w:firstRow="1" w:lastRow="0" w:firstColumn="1" w:lastColumn="0" w:noHBand="0" w:noVBand="1"/>
      </w:tblPr>
      <w:tblGrid>
        <w:gridCol w:w="1340"/>
        <w:gridCol w:w="2351"/>
        <w:gridCol w:w="5817"/>
        <w:gridCol w:w="3290"/>
      </w:tblGrid>
      <w:tr w:rsidR="00F820B7" w:rsidRPr="00A718E9" w14:paraId="1C98ACF7" w14:textId="77777777" w:rsidTr="00FF6173">
        <w:trPr>
          <w:trHeight w:val="293"/>
        </w:trPr>
        <w:tc>
          <w:tcPr>
            <w:tcW w:w="1340" w:type="dxa"/>
            <w:shd w:val="clear" w:color="auto" w:fill="DBE5F1" w:themeFill="accent1" w:themeFillTint="33"/>
          </w:tcPr>
          <w:p w14:paraId="50609BFE" w14:textId="77777777" w:rsidR="00F820B7" w:rsidRPr="00F049F6" w:rsidRDefault="00F820B7" w:rsidP="00FF6173">
            <w:pPr>
              <w:ind w:right="115"/>
              <w:rPr>
                <w:rFonts w:ascii="Verdana" w:hAnsi="Verdana"/>
                <w:b/>
                <w:color w:val="4F81BD" w:themeColor="accent1"/>
              </w:rPr>
            </w:pPr>
            <w:r w:rsidRPr="00F049F6">
              <w:rPr>
                <w:rFonts w:ascii="Verdana" w:hAnsi="Verdana"/>
                <w:b/>
                <w:color w:val="4F81BD" w:themeColor="accent1"/>
              </w:rPr>
              <w:t xml:space="preserve">Priority </w:t>
            </w:r>
          </w:p>
        </w:tc>
        <w:tc>
          <w:tcPr>
            <w:tcW w:w="2351" w:type="dxa"/>
            <w:shd w:val="clear" w:color="auto" w:fill="DBE5F1" w:themeFill="accent1" w:themeFillTint="33"/>
          </w:tcPr>
          <w:p w14:paraId="254D494D" w14:textId="77777777" w:rsidR="00F820B7" w:rsidRPr="00F049F6" w:rsidRDefault="00F820B7" w:rsidP="00FF6173">
            <w:pPr>
              <w:ind w:right="115"/>
              <w:rPr>
                <w:rFonts w:ascii="Verdana" w:hAnsi="Verdana"/>
                <w:b/>
                <w:color w:val="4F81BD" w:themeColor="accent1"/>
              </w:rPr>
            </w:pPr>
            <w:r w:rsidRPr="00F049F6">
              <w:rPr>
                <w:rFonts w:ascii="Verdana" w:hAnsi="Verdana"/>
                <w:b/>
                <w:color w:val="4F81BD" w:themeColor="accent1"/>
              </w:rPr>
              <w:t>Need</w:t>
            </w:r>
          </w:p>
        </w:tc>
        <w:tc>
          <w:tcPr>
            <w:tcW w:w="5817" w:type="dxa"/>
            <w:shd w:val="clear" w:color="auto" w:fill="DBE5F1" w:themeFill="accent1" w:themeFillTint="33"/>
          </w:tcPr>
          <w:p w14:paraId="2101C346" w14:textId="77777777" w:rsidR="00F820B7" w:rsidRPr="00F049F6" w:rsidRDefault="00F820B7" w:rsidP="00FF6173">
            <w:pPr>
              <w:ind w:right="115"/>
              <w:rPr>
                <w:rFonts w:ascii="Verdana" w:hAnsi="Verdana"/>
                <w:b/>
                <w:color w:val="4F81BD" w:themeColor="accent1"/>
              </w:rPr>
            </w:pPr>
            <w:r w:rsidRPr="00F049F6">
              <w:rPr>
                <w:rFonts w:ascii="Verdana" w:hAnsi="Verdana"/>
                <w:b/>
                <w:color w:val="4F81BD" w:themeColor="accent1"/>
              </w:rPr>
              <w:t>Brief description of how resources would be used</w:t>
            </w:r>
          </w:p>
        </w:tc>
        <w:tc>
          <w:tcPr>
            <w:tcW w:w="3290" w:type="dxa"/>
            <w:shd w:val="clear" w:color="auto" w:fill="DBE5F1" w:themeFill="accent1" w:themeFillTint="33"/>
          </w:tcPr>
          <w:p w14:paraId="5BAD2606" w14:textId="77777777" w:rsidR="00F820B7" w:rsidRPr="00F049F6" w:rsidRDefault="00F820B7" w:rsidP="00FF6173">
            <w:pPr>
              <w:ind w:right="115"/>
              <w:rPr>
                <w:rFonts w:ascii="Verdana" w:hAnsi="Verdana"/>
                <w:b/>
                <w:color w:val="4F81BD" w:themeColor="accent1"/>
              </w:rPr>
            </w:pPr>
            <w:r w:rsidRPr="00F049F6">
              <w:rPr>
                <w:rFonts w:ascii="Verdana" w:hAnsi="Verdana"/>
                <w:b/>
                <w:color w:val="4F81BD" w:themeColor="accent1"/>
              </w:rPr>
              <w:t xml:space="preserve">Estimated Cost </w:t>
            </w:r>
          </w:p>
        </w:tc>
      </w:tr>
      <w:tr w:rsidR="00F820B7" w:rsidRPr="00A718E9" w14:paraId="106B81D5" w14:textId="77777777" w:rsidTr="00FF6173">
        <w:trPr>
          <w:trHeight w:val="301"/>
        </w:trPr>
        <w:tc>
          <w:tcPr>
            <w:tcW w:w="1340" w:type="dxa"/>
            <w:shd w:val="clear" w:color="auto" w:fill="auto"/>
          </w:tcPr>
          <w:p w14:paraId="3F2FF686" w14:textId="23888955" w:rsidR="00F820B7" w:rsidRPr="00962DD1" w:rsidRDefault="00DC4D46" w:rsidP="00FF6173">
            <w:pPr>
              <w:spacing w:before="76"/>
              <w:ind w:right="115"/>
              <w:rPr>
                <w:rFonts w:ascii="Verdana" w:hAnsi="Verdana"/>
              </w:rPr>
            </w:pPr>
            <w:r>
              <w:rPr>
                <w:rFonts w:ascii="Verdana" w:hAnsi="Verdana"/>
              </w:rPr>
              <w:t>1</w:t>
            </w:r>
          </w:p>
        </w:tc>
        <w:tc>
          <w:tcPr>
            <w:tcW w:w="2351" w:type="dxa"/>
            <w:shd w:val="clear" w:color="auto" w:fill="auto"/>
          </w:tcPr>
          <w:p w14:paraId="2E115835" w14:textId="77777777" w:rsidR="00F820B7" w:rsidRPr="00962DD1" w:rsidRDefault="00F820B7" w:rsidP="00FF6173">
            <w:pPr>
              <w:spacing w:before="76"/>
              <w:ind w:right="115"/>
              <w:rPr>
                <w:rFonts w:ascii="Verdana" w:hAnsi="Verdana"/>
              </w:rPr>
            </w:pPr>
            <w:r w:rsidRPr="00962DD1">
              <w:rPr>
                <w:rFonts w:ascii="Verdana" w:hAnsi="Verdana"/>
              </w:rPr>
              <w:t>CCBHC Care Coordinators</w:t>
            </w:r>
          </w:p>
        </w:tc>
        <w:tc>
          <w:tcPr>
            <w:tcW w:w="5817" w:type="dxa"/>
            <w:shd w:val="clear" w:color="auto" w:fill="auto"/>
          </w:tcPr>
          <w:p w14:paraId="6A71C7D0" w14:textId="3CE4CDA4" w:rsidR="00F820B7" w:rsidRPr="00962DD1" w:rsidRDefault="00DC4D46" w:rsidP="00FF6173">
            <w:pPr>
              <w:pStyle w:val="ListParagraph"/>
              <w:numPr>
                <w:ilvl w:val="0"/>
                <w:numId w:val="1"/>
              </w:numPr>
              <w:spacing w:before="76"/>
              <w:ind w:left="276" w:right="115" w:hanging="230"/>
              <w:rPr>
                <w:rFonts w:ascii="Verdana" w:hAnsi="Verdana"/>
              </w:rPr>
            </w:pPr>
            <w:r>
              <w:rPr>
                <w:rFonts w:ascii="Verdana" w:hAnsi="Verdana"/>
              </w:rPr>
              <w:t xml:space="preserve">Maintaining </w:t>
            </w:r>
            <w:r w:rsidR="00F820B7" w:rsidRPr="00962DD1">
              <w:rPr>
                <w:rFonts w:ascii="Verdana" w:hAnsi="Verdana"/>
              </w:rPr>
              <w:t>6 Care Coordinators for Primary Care and other care coordination to provide care aligned with CCBHC models.</w:t>
            </w:r>
          </w:p>
        </w:tc>
        <w:tc>
          <w:tcPr>
            <w:tcW w:w="3290" w:type="dxa"/>
            <w:shd w:val="clear" w:color="auto" w:fill="auto"/>
          </w:tcPr>
          <w:p w14:paraId="2A0B593F" w14:textId="182454CF" w:rsidR="00F820B7" w:rsidRPr="00962DD1" w:rsidRDefault="00F820B7" w:rsidP="00FF6173">
            <w:pPr>
              <w:pStyle w:val="ListParagraph"/>
              <w:numPr>
                <w:ilvl w:val="0"/>
                <w:numId w:val="1"/>
              </w:numPr>
              <w:spacing w:before="76"/>
              <w:ind w:left="276" w:right="115" w:hanging="230"/>
              <w:rPr>
                <w:rFonts w:ascii="Verdana" w:hAnsi="Verdana"/>
              </w:rPr>
            </w:pPr>
            <w:r w:rsidRPr="00962DD1">
              <w:rPr>
                <w:rFonts w:ascii="Verdana" w:hAnsi="Verdana"/>
              </w:rPr>
              <w:t>$</w:t>
            </w:r>
            <w:r w:rsidR="00DC4D46">
              <w:rPr>
                <w:rFonts w:ascii="Verdana" w:hAnsi="Verdana"/>
              </w:rPr>
              <w:t>55,000 annually, includes health insurance, retirement, taxes &amp; fees, and PTO</w:t>
            </w:r>
            <w:r w:rsidRPr="00962DD1">
              <w:rPr>
                <w:rFonts w:ascii="Verdana" w:hAnsi="Verdana"/>
              </w:rPr>
              <w:t xml:space="preserve"> </w:t>
            </w:r>
          </w:p>
        </w:tc>
      </w:tr>
      <w:tr w:rsidR="00F820B7" w:rsidRPr="00A718E9" w14:paraId="0D552489" w14:textId="77777777" w:rsidTr="00FF6173">
        <w:trPr>
          <w:trHeight w:val="301"/>
        </w:trPr>
        <w:tc>
          <w:tcPr>
            <w:tcW w:w="1340" w:type="dxa"/>
            <w:shd w:val="clear" w:color="auto" w:fill="auto"/>
          </w:tcPr>
          <w:p w14:paraId="076087D9" w14:textId="01AF9167" w:rsidR="00F820B7" w:rsidRPr="00962DD1" w:rsidRDefault="00DC4D46" w:rsidP="00FF6173">
            <w:pPr>
              <w:spacing w:before="76"/>
              <w:ind w:right="115"/>
              <w:rPr>
                <w:rFonts w:ascii="Verdana" w:hAnsi="Verdana"/>
              </w:rPr>
            </w:pPr>
            <w:r>
              <w:rPr>
                <w:rFonts w:ascii="Verdana" w:hAnsi="Verdana"/>
              </w:rPr>
              <w:t>2</w:t>
            </w:r>
          </w:p>
        </w:tc>
        <w:tc>
          <w:tcPr>
            <w:tcW w:w="2351" w:type="dxa"/>
            <w:shd w:val="clear" w:color="auto" w:fill="auto"/>
          </w:tcPr>
          <w:p w14:paraId="1D483D8A" w14:textId="77777777" w:rsidR="00F820B7" w:rsidRPr="00962DD1" w:rsidRDefault="00F820B7" w:rsidP="00FF6173">
            <w:pPr>
              <w:spacing w:before="76"/>
              <w:ind w:right="115"/>
              <w:rPr>
                <w:rFonts w:ascii="Verdana" w:hAnsi="Verdana"/>
              </w:rPr>
            </w:pPr>
            <w:r w:rsidRPr="00962DD1">
              <w:rPr>
                <w:rFonts w:ascii="Verdana" w:hAnsi="Verdana"/>
              </w:rPr>
              <w:t>Transitional Residential Beds</w:t>
            </w:r>
          </w:p>
        </w:tc>
        <w:tc>
          <w:tcPr>
            <w:tcW w:w="5817" w:type="dxa"/>
            <w:shd w:val="clear" w:color="auto" w:fill="auto"/>
          </w:tcPr>
          <w:p w14:paraId="776DA953" w14:textId="645D7967" w:rsidR="00F820B7" w:rsidRPr="00962DD1" w:rsidRDefault="00DC4D46" w:rsidP="00FF6173">
            <w:pPr>
              <w:pStyle w:val="ListParagraph"/>
              <w:numPr>
                <w:ilvl w:val="0"/>
                <w:numId w:val="1"/>
              </w:numPr>
              <w:spacing w:before="76"/>
              <w:ind w:left="276" w:right="115" w:hanging="230"/>
              <w:rPr>
                <w:rFonts w:ascii="Verdana" w:hAnsi="Verdana"/>
              </w:rPr>
            </w:pPr>
            <w:r>
              <w:rPr>
                <w:rFonts w:ascii="Verdana" w:hAnsi="Verdana"/>
              </w:rPr>
              <w:t xml:space="preserve">Maintaining </w:t>
            </w:r>
            <w:r w:rsidR="00F820B7" w:rsidRPr="00962DD1">
              <w:rPr>
                <w:rFonts w:ascii="Verdana" w:hAnsi="Verdana"/>
              </w:rPr>
              <w:t>a 16-bed transitional residential MH program used as a step-down follow</w:t>
            </w:r>
            <w:r>
              <w:rPr>
                <w:rFonts w:ascii="Verdana" w:hAnsi="Verdana"/>
              </w:rPr>
              <w:t>ing</w:t>
            </w:r>
            <w:r w:rsidR="00F820B7" w:rsidRPr="00962DD1">
              <w:rPr>
                <w:rFonts w:ascii="Verdana" w:hAnsi="Verdana"/>
              </w:rPr>
              <w:t xml:space="preserve"> SMHF discharge</w:t>
            </w:r>
            <w:r>
              <w:rPr>
                <w:rFonts w:ascii="Verdana" w:hAnsi="Verdana"/>
              </w:rPr>
              <w:t xml:space="preserve"> and/or private inpatient facility discharge.  </w:t>
            </w:r>
          </w:p>
        </w:tc>
        <w:tc>
          <w:tcPr>
            <w:tcW w:w="3290" w:type="dxa"/>
            <w:shd w:val="clear" w:color="auto" w:fill="auto"/>
          </w:tcPr>
          <w:p w14:paraId="4505DF52" w14:textId="6C5BDD0B" w:rsidR="00F820B7" w:rsidRPr="00962DD1" w:rsidRDefault="00F820B7" w:rsidP="00FF6173">
            <w:pPr>
              <w:pStyle w:val="ListParagraph"/>
              <w:numPr>
                <w:ilvl w:val="0"/>
                <w:numId w:val="1"/>
              </w:numPr>
              <w:spacing w:before="76"/>
              <w:ind w:left="276" w:right="115" w:hanging="230"/>
              <w:rPr>
                <w:rFonts w:ascii="Verdana" w:hAnsi="Verdana"/>
              </w:rPr>
            </w:pPr>
            <w:r w:rsidRPr="00962DD1">
              <w:rPr>
                <w:rFonts w:ascii="Verdana" w:hAnsi="Verdana"/>
              </w:rPr>
              <w:t>$</w:t>
            </w:r>
            <w:r w:rsidR="00F667EB">
              <w:rPr>
                <w:rFonts w:ascii="Verdana" w:hAnsi="Verdana"/>
              </w:rPr>
              <w:t>621,</w:t>
            </w:r>
            <w:r w:rsidRPr="00962DD1">
              <w:rPr>
                <w:rFonts w:ascii="Verdana" w:hAnsi="Verdana"/>
              </w:rPr>
              <w:t xml:space="preserve">000 </w:t>
            </w:r>
          </w:p>
        </w:tc>
      </w:tr>
      <w:tr w:rsidR="00F820B7" w:rsidRPr="00A718E9" w14:paraId="74CDA2AC" w14:textId="77777777" w:rsidTr="00FF6173">
        <w:trPr>
          <w:trHeight w:val="301"/>
        </w:trPr>
        <w:tc>
          <w:tcPr>
            <w:tcW w:w="1340" w:type="dxa"/>
            <w:shd w:val="clear" w:color="auto" w:fill="auto"/>
          </w:tcPr>
          <w:p w14:paraId="166743C9" w14:textId="3FFAA5A5" w:rsidR="00F820B7" w:rsidRPr="00962DD1" w:rsidRDefault="00DC4D46" w:rsidP="00FF6173">
            <w:pPr>
              <w:spacing w:before="76"/>
              <w:ind w:right="115"/>
              <w:rPr>
                <w:rFonts w:ascii="Verdana" w:hAnsi="Verdana"/>
              </w:rPr>
            </w:pPr>
            <w:r>
              <w:rPr>
                <w:rFonts w:ascii="Verdana" w:hAnsi="Verdana"/>
              </w:rPr>
              <w:t>3</w:t>
            </w:r>
          </w:p>
        </w:tc>
        <w:tc>
          <w:tcPr>
            <w:tcW w:w="2351" w:type="dxa"/>
            <w:shd w:val="clear" w:color="auto" w:fill="auto"/>
          </w:tcPr>
          <w:p w14:paraId="12A02959" w14:textId="77777777" w:rsidR="00F820B7" w:rsidRPr="00962DD1" w:rsidRDefault="00F820B7" w:rsidP="00FF6173">
            <w:pPr>
              <w:spacing w:before="76"/>
              <w:ind w:right="115"/>
              <w:rPr>
                <w:rFonts w:ascii="Verdana" w:hAnsi="Verdana"/>
              </w:rPr>
            </w:pPr>
            <w:r w:rsidRPr="00962DD1">
              <w:rPr>
                <w:rFonts w:ascii="Verdana" w:hAnsi="Verdana"/>
              </w:rPr>
              <w:t>SA Outpatient Expansion</w:t>
            </w:r>
          </w:p>
        </w:tc>
        <w:tc>
          <w:tcPr>
            <w:tcW w:w="5817" w:type="dxa"/>
            <w:shd w:val="clear" w:color="auto" w:fill="auto"/>
          </w:tcPr>
          <w:p w14:paraId="255EFF12" w14:textId="6721E793" w:rsidR="00F820B7" w:rsidRPr="00962DD1" w:rsidRDefault="00DC4D46" w:rsidP="00FF6173">
            <w:pPr>
              <w:pStyle w:val="ListParagraph"/>
              <w:numPr>
                <w:ilvl w:val="0"/>
                <w:numId w:val="1"/>
              </w:numPr>
              <w:spacing w:before="76"/>
              <w:ind w:left="276" w:right="115" w:hanging="230"/>
              <w:rPr>
                <w:rFonts w:ascii="Verdana" w:hAnsi="Verdana"/>
              </w:rPr>
            </w:pPr>
            <w:r>
              <w:rPr>
                <w:rFonts w:ascii="Verdana" w:hAnsi="Verdana"/>
              </w:rPr>
              <w:t xml:space="preserve">Maintaining </w:t>
            </w:r>
            <w:r w:rsidR="00F820B7" w:rsidRPr="00962DD1">
              <w:rPr>
                <w:rFonts w:ascii="Verdana" w:hAnsi="Verdana"/>
              </w:rPr>
              <w:t xml:space="preserve">5 positions </w:t>
            </w:r>
            <w:r>
              <w:rPr>
                <w:rFonts w:ascii="Verdana" w:hAnsi="Verdana"/>
              </w:rPr>
              <w:t xml:space="preserve">used </w:t>
            </w:r>
            <w:r w:rsidR="00F820B7" w:rsidRPr="00962DD1">
              <w:rPr>
                <w:rFonts w:ascii="Verdana" w:hAnsi="Verdana"/>
              </w:rPr>
              <w:t>to expand Substance Abuse Intensive Outpatient Treatment Services</w:t>
            </w:r>
          </w:p>
        </w:tc>
        <w:tc>
          <w:tcPr>
            <w:tcW w:w="3290" w:type="dxa"/>
            <w:shd w:val="clear" w:color="auto" w:fill="auto"/>
          </w:tcPr>
          <w:p w14:paraId="486C10CF" w14:textId="61D4C699" w:rsidR="00F820B7" w:rsidRPr="00962DD1" w:rsidRDefault="00F820B7" w:rsidP="00FF6173">
            <w:pPr>
              <w:pStyle w:val="ListParagraph"/>
              <w:numPr>
                <w:ilvl w:val="0"/>
                <w:numId w:val="1"/>
              </w:numPr>
              <w:spacing w:before="76"/>
              <w:ind w:left="276" w:right="115" w:hanging="230"/>
              <w:rPr>
                <w:rFonts w:ascii="Verdana" w:hAnsi="Verdana"/>
              </w:rPr>
            </w:pPr>
            <w:r w:rsidRPr="00962DD1">
              <w:rPr>
                <w:rFonts w:ascii="Verdana" w:hAnsi="Verdana"/>
              </w:rPr>
              <w:t>$340,000</w:t>
            </w:r>
            <w:r w:rsidR="00090972">
              <w:rPr>
                <w:rFonts w:ascii="Verdana" w:hAnsi="Verdana"/>
              </w:rPr>
              <w:t xml:space="preserve"> </w:t>
            </w:r>
            <w:r w:rsidR="00090972">
              <w:rPr>
                <w:rFonts w:ascii="Verdana" w:hAnsi="Verdana"/>
              </w:rPr>
              <w:t>annually, includes health insurance, retirement, taxes &amp; fees, and PTO</w:t>
            </w:r>
          </w:p>
        </w:tc>
      </w:tr>
    </w:tbl>
    <w:p w14:paraId="2626B296" w14:textId="3038A892" w:rsidR="003538F0" w:rsidRPr="003538F0" w:rsidRDefault="00F820B7" w:rsidP="00A56A36">
      <w:pPr>
        <w:rPr>
          <w:rFonts w:ascii="Verdana" w:eastAsiaTheme="majorEastAsia" w:hAnsi="Verdana" w:cstheme="majorBidi"/>
          <w:b/>
          <w:bCs/>
          <w:color w:val="365F91" w:themeColor="accent1" w:themeShade="BF"/>
          <w:sz w:val="36"/>
          <w:szCs w:val="28"/>
          <w:u w:val="single"/>
        </w:rPr>
      </w:pPr>
      <w:r w:rsidRPr="00F049F6">
        <w:rPr>
          <w:rFonts w:ascii="Verdana" w:hAnsi="Verdana"/>
        </w:rPr>
        <w:br w:type="page"/>
      </w:r>
      <w:bookmarkStart w:id="43" w:name="_Toc23232243"/>
      <w:r w:rsidR="003538F0" w:rsidRPr="003538F0">
        <w:rPr>
          <w:rFonts w:ascii="Verdana" w:eastAsiaTheme="majorEastAsia" w:hAnsi="Verdana" w:cstheme="majorBidi"/>
          <w:b/>
          <w:bCs/>
          <w:color w:val="365F91" w:themeColor="accent1" w:themeShade="BF"/>
          <w:sz w:val="36"/>
          <w:szCs w:val="28"/>
          <w:u w:val="single"/>
        </w:rPr>
        <w:lastRenderedPageBreak/>
        <w:t xml:space="preserve">Appendix B:  Acronyms              </w:t>
      </w:r>
    </w:p>
    <w:bookmarkEnd w:id="43"/>
    <w:p w14:paraId="52A0AEC1" w14:textId="597334C4"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Admission criteria</w:t>
      </w:r>
      <w:r w:rsidR="00E81C3D" w:rsidRPr="005F3F0A">
        <w:rPr>
          <w:rFonts w:ascii="Verdana" w:hAnsi="Verdana" w:cstheme="majorHAnsi"/>
        </w:rPr>
        <w:t xml:space="preserve"> – </w:t>
      </w:r>
      <w:r w:rsidRPr="005F3F0A">
        <w:rPr>
          <w:rFonts w:ascii="Verdana" w:hAnsi="Verdana" w:cstheme="majorHAnsi"/>
        </w:rPr>
        <w:t xml:space="preserve">Admission into services is determined by the individual’s </w:t>
      </w:r>
      <w:r w:rsidR="00292533" w:rsidRPr="005F3F0A">
        <w:rPr>
          <w:rFonts w:ascii="Verdana" w:hAnsi="Verdana" w:cstheme="majorHAnsi"/>
        </w:rPr>
        <w:t>level of care</w:t>
      </w:r>
      <w:r w:rsidRPr="005F3F0A">
        <w:rPr>
          <w:rFonts w:ascii="Verdana" w:hAnsi="Verdana" w:cstheme="majorHAnsi"/>
        </w:rPr>
        <w:t xml:space="preserve"> </w:t>
      </w:r>
      <w:r w:rsidR="00292533" w:rsidRPr="005F3F0A">
        <w:rPr>
          <w:rFonts w:ascii="Verdana" w:hAnsi="Verdana" w:cstheme="majorHAnsi"/>
        </w:rPr>
        <w:t>as determined by the TRR Assessment</w:t>
      </w:r>
      <w:r w:rsidR="00C92623" w:rsidRPr="005F3F0A">
        <w:rPr>
          <w:rFonts w:ascii="Verdana" w:hAnsi="Verdana" w:cstheme="majorHAnsi"/>
        </w:rPr>
        <w:t xml:space="preserve"> found </w:t>
      </w:r>
      <w:hyperlink r:id="rId18" w:history="1">
        <w:r w:rsidR="007A4956" w:rsidRPr="005F3F0A">
          <w:rPr>
            <w:rStyle w:val="Hyperlink"/>
            <w:rFonts w:ascii="Verdana" w:hAnsi="Verdana" w:cstheme="majorHAnsi"/>
          </w:rPr>
          <w:t>here</w:t>
        </w:r>
      </w:hyperlink>
      <w:r w:rsidR="007A4956" w:rsidRPr="005F3F0A">
        <w:rPr>
          <w:rFonts w:ascii="Verdana" w:hAnsi="Verdana" w:cstheme="majorHAnsi"/>
        </w:rPr>
        <w:t xml:space="preserve"> for adults </w:t>
      </w:r>
      <w:r w:rsidR="0011222C" w:rsidRPr="005F3F0A">
        <w:rPr>
          <w:rFonts w:ascii="Verdana" w:hAnsi="Verdana" w:cstheme="majorHAnsi"/>
        </w:rPr>
        <w:t xml:space="preserve">or </w:t>
      </w:r>
      <w:hyperlink r:id="rId19" w:history="1">
        <w:r w:rsidR="007A4956" w:rsidRPr="005F3F0A">
          <w:rPr>
            <w:rStyle w:val="Hyperlink"/>
            <w:rFonts w:ascii="Verdana" w:hAnsi="Verdana" w:cstheme="majorHAnsi"/>
          </w:rPr>
          <w:t>here</w:t>
        </w:r>
      </w:hyperlink>
      <w:r w:rsidR="007A4956" w:rsidRPr="005F3F0A">
        <w:rPr>
          <w:rFonts w:ascii="Verdana" w:hAnsi="Verdana" w:cstheme="majorHAnsi"/>
        </w:rPr>
        <w:t xml:space="preserve"> for children and adolescents.</w:t>
      </w:r>
      <w:r w:rsidR="00037A5B" w:rsidRPr="005F3F0A">
        <w:rPr>
          <w:rFonts w:ascii="Verdana" w:hAnsi="Verdana" w:cstheme="majorHAnsi"/>
        </w:rPr>
        <w:t xml:space="preserve"> The </w:t>
      </w:r>
      <w:r w:rsidR="0011222C" w:rsidRPr="005F3F0A">
        <w:rPr>
          <w:rFonts w:ascii="Verdana" w:hAnsi="Verdana" w:cstheme="majorHAnsi"/>
        </w:rPr>
        <w:t>TRR</w:t>
      </w:r>
      <w:r w:rsidRPr="005F3F0A">
        <w:rPr>
          <w:rFonts w:ascii="Verdana" w:hAnsi="Verdana" w:cstheme="majorHAnsi"/>
        </w:rPr>
        <w:t xml:space="preserve"> assessment tool </w:t>
      </w:r>
      <w:r w:rsidR="00037A5B" w:rsidRPr="005F3F0A">
        <w:rPr>
          <w:rFonts w:ascii="Verdana" w:hAnsi="Verdana" w:cstheme="majorHAnsi"/>
        </w:rPr>
        <w:t xml:space="preserve">is </w:t>
      </w:r>
      <w:r w:rsidRPr="005F3F0A">
        <w:rPr>
          <w:rFonts w:ascii="Verdana" w:hAnsi="Verdana" w:cstheme="majorHAnsi"/>
        </w:rPr>
        <w:t xml:space="preserve">comprised of several modules used in the behavioral health system to support care planning and level of care decision making.  High scores on the </w:t>
      </w:r>
      <w:r w:rsidR="0011222C" w:rsidRPr="005F3F0A">
        <w:rPr>
          <w:rFonts w:ascii="Verdana" w:hAnsi="Verdana" w:cstheme="majorHAnsi"/>
        </w:rPr>
        <w:t>TRR</w:t>
      </w:r>
      <w:r w:rsidRPr="005F3F0A">
        <w:rPr>
          <w:rFonts w:ascii="Verdana" w:hAnsi="Verdana" w:cstheme="majorHAnsi"/>
        </w:rPr>
        <w:t xml:space="preserve"> Assessment module</w:t>
      </w:r>
      <w:r w:rsidR="00037A5B" w:rsidRPr="005F3F0A">
        <w:rPr>
          <w:rFonts w:ascii="Verdana" w:hAnsi="Verdana" w:cstheme="majorHAnsi"/>
        </w:rPr>
        <w:t>,</w:t>
      </w:r>
      <w:r w:rsidRPr="005F3F0A">
        <w:rPr>
          <w:rFonts w:ascii="Verdana" w:hAnsi="Verdana" w:cstheme="majorHAnsi"/>
        </w:rPr>
        <w:t xml:space="preserve"> </w:t>
      </w:r>
      <w:r w:rsidR="0011222C" w:rsidRPr="005F3F0A">
        <w:rPr>
          <w:rFonts w:ascii="Verdana" w:hAnsi="Verdana" w:cstheme="majorHAnsi"/>
        </w:rPr>
        <w:t xml:space="preserve">such as </w:t>
      </w:r>
      <w:r w:rsidRPr="005F3F0A">
        <w:rPr>
          <w:rFonts w:ascii="Verdana" w:hAnsi="Verdana" w:cstheme="majorHAnsi"/>
        </w:rPr>
        <w:t>items of Risk Behavior (Suicide Risk and Danger to Others)</w:t>
      </w:r>
      <w:r w:rsidR="00037A5B" w:rsidRPr="005F3F0A">
        <w:rPr>
          <w:rFonts w:ascii="Verdana" w:hAnsi="Verdana" w:cstheme="majorHAnsi"/>
        </w:rPr>
        <w:t xml:space="preserve"> or</w:t>
      </w:r>
      <w:r w:rsidRPr="005F3F0A">
        <w:rPr>
          <w:rFonts w:ascii="Verdana" w:hAnsi="Verdana" w:cstheme="majorHAnsi"/>
        </w:rPr>
        <w:t xml:space="preserve"> Life Domain Functioning and Behavior Health Needs (Cognition)</w:t>
      </w:r>
      <w:r w:rsidR="00037A5B" w:rsidRPr="005F3F0A">
        <w:rPr>
          <w:rFonts w:ascii="Verdana" w:hAnsi="Verdana" w:cstheme="majorHAnsi"/>
        </w:rPr>
        <w:t>,</w:t>
      </w:r>
      <w:r w:rsidRPr="005F3F0A">
        <w:rPr>
          <w:rFonts w:ascii="Verdana" w:hAnsi="Verdana" w:cstheme="majorHAnsi"/>
        </w:rPr>
        <w:t xml:space="preserve"> trigger a score that indicates the need for crisis services.      </w:t>
      </w:r>
    </w:p>
    <w:p w14:paraId="795CFB0D" w14:textId="67752158"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Hotline</w:t>
      </w:r>
      <w:r w:rsidRPr="005F3F0A">
        <w:rPr>
          <w:rFonts w:ascii="Verdana" w:hAnsi="Verdana" w:cstheme="majorHAnsi"/>
        </w:rPr>
        <w:t xml:space="preserve"> – The Crisis Hotline is a 24/7 telephone service that provides information, support, referrals, </w:t>
      </w:r>
      <w:r w:rsidR="00F23881" w:rsidRPr="005F3F0A">
        <w:rPr>
          <w:rFonts w:ascii="Verdana" w:hAnsi="Verdana" w:cstheme="majorHAnsi"/>
        </w:rPr>
        <w:t>screening,</w:t>
      </w:r>
      <w:r w:rsidRPr="005F3F0A">
        <w:rPr>
          <w:rFonts w:ascii="Verdana" w:hAnsi="Verdana" w:cstheme="majorHAnsi"/>
        </w:rPr>
        <w:t xml:space="preserve">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  </w:t>
      </w:r>
    </w:p>
    <w:p w14:paraId="7F1812DC" w14:textId="3F26AE41"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Residential</w:t>
      </w:r>
      <w:r w:rsidRPr="005F3F0A">
        <w:rPr>
          <w:rFonts w:ascii="Verdana" w:hAnsi="Verdana" w:cstheme="majorHAnsi"/>
        </w:rPr>
        <w:t xml:space="preserve"> </w:t>
      </w:r>
      <w:r w:rsidR="0011222C" w:rsidRPr="005F3F0A">
        <w:rPr>
          <w:rFonts w:ascii="Verdana" w:hAnsi="Verdana" w:cstheme="majorHAnsi"/>
          <w:b/>
        </w:rPr>
        <w:t>Units</w:t>
      </w:r>
      <w:r w:rsidRPr="005F3F0A">
        <w:rPr>
          <w:rFonts w:ascii="Verdana" w:hAnsi="Verdana" w:cstheme="majorHAnsi"/>
        </w:rPr>
        <w:t xml:space="preserve">– </w:t>
      </w:r>
      <w:r w:rsidR="0011222C" w:rsidRPr="005F3F0A">
        <w:rPr>
          <w:rFonts w:ascii="Verdana" w:hAnsi="Verdana"/>
        </w:rPr>
        <w:t xml:space="preserve">provide community-based residential crisis treatment to individuals with a moderate to mild risk of harm to self or others, who may have </w:t>
      </w:r>
      <w:proofErr w:type="gramStart"/>
      <w:r w:rsidR="0011222C" w:rsidRPr="005F3F0A">
        <w:rPr>
          <w:rFonts w:ascii="Verdana" w:hAnsi="Verdana"/>
        </w:rPr>
        <w:t>fairly severe</w:t>
      </w:r>
      <w:proofErr w:type="gramEnd"/>
      <w:r w:rsidR="0011222C" w:rsidRPr="005F3F0A">
        <w:rPr>
          <w:rFonts w:ascii="Verdana" w:hAnsi="Verdana"/>
        </w:rPr>
        <w:t xml:space="preserve"> functional impairment, and whose symptoms cannot be stabilized in a less intensive setting. Crisis residential facilities are not authorized to accept individuals on involuntary status.</w:t>
      </w:r>
      <w:r w:rsidR="0011222C" w:rsidRPr="00630C8C">
        <w:rPr>
          <w:rFonts w:ascii="Verdana" w:hAnsi="Verdana"/>
          <w:sz w:val="23"/>
          <w:szCs w:val="23"/>
        </w:rPr>
        <w:t xml:space="preserve"> </w:t>
      </w:r>
    </w:p>
    <w:p w14:paraId="59988CEA" w14:textId="41863AC8"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Crisis Respite</w:t>
      </w:r>
      <w:r w:rsidR="0011222C" w:rsidRPr="005F3F0A">
        <w:rPr>
          <w:rFonts w:ascii="Verdana" w:hAnsi="Verdana" w:cstheme="majorHAnsi"/>
          <w:b/>
        </w:rPr>
        <w:t xml:space="preserve"> Units</w:t>
      </w:r>
      <w:r w:rsidRPr="005F3F0A">
        <w:rPr>
          <w:rFonts w:ascii="Verdana" w:hAnsi="Verdana" w:cstheme="majorHAnsi"/>
        </w:rPr>
        <w:t xml:space="preserve"> –</w:t>
      </w:r>
      <w:r w:rsidR="00F229E1" w:rsidRPr="005F3F0A">
        <w:rPr>
          <w:rFonts w:ascii="Verdana" w:hAnsi="Verdana"/>
        </w:rPr>
        <w:t xml:space="preserve">provide community-based residential crisis treatment for individuals who have low risk of harm to self or others, and who may have some functional impairment. Services may occur over a brief </w:t>
      </w:r>
      <w:proofErr w:type="gramStart"/>
      <w:r w:rsidR="00F229E1" w:rsidRPr="005F3F0A">
        <w:rPr>
          <w:rFonts w:ascii="Verdana" w:hAnsi="Verdana"/>
        </w:rPr>
        <w:t>period of time</w:t>
      </w:r>
      <w:proofErr w:type="gramEnd"/>
      <w:r w:rsidR="00F229E1" w:rsidRPr="005F3F0A">
        <w:rPr>
          <w:rFonts w:ascii="Verdana" w:hAnsi="Verdana"/>
        </w:rPr>
        <w:t>, such as two hours, and generally serve individuals with housing challenges or assist caretakers who need short-term housing or supervision for the persons they care for to avoid mental health crisis. Crisis respite facilities are not authorized to accept individuals on involuntary status.</w:t>
      </w:r>
      <w:r w:rsidR="00F229E1" w:rsidRPr="00630C8C">
        <w:rPr>
          <w:rFonts w:ascii="Verdana" w:hAnsi="Verdana"/>
          <w:sz w:val="23"/>
          <w:szCs w:val="23"/>
        </w:rPr>
        <w:t xml:space="preserve"> </w:t>
      </w:r>
      <w:r w:rsidRPr="005F3F0A">
        <w:rPr>
          <w:rFonts w:ascii="Verdana" w:hAnsi="Verdana" w:cstheme="majorHAnsi"/>
        </w:rPr>
        <w:t xml:space="preserve">   </w:t>
      </w:r>
    </w:p>
    <w:p w14:paraId="4C62C4C0" w14:textId="27CA59E5" w:rsidR="001D09DA" w:rsidRPr="005F3F0A" w:rsidRDefault="001D09DA" w:rsidP="00630C8C">
      <w:pPr>
        <w:spacing w:after="240" w:line="276" w:lineRule="auto"/>
        <w:ind w:right="180"/>
        <w:rPr>
          <w:rFonts w:ascii="Verdana" w:hAnsi="Verdana" w:cstheme="majorHAnsi"/>
        </w:rPr>
      </w:pPr>
      <w:r w:rsidRPr="005F3F0A">
        <w:rPr>
          <w:rFonts w:ascii="Verdana" w:hAnsi="Verdana" w:cstheme="majorHAnsi"/>
          <w:b/>
        </w:rPr>
        <w:t>Crisis Services</w:t>
      </w:r>
      <w:r w:rsidR="00E81C3D" w:rsidRPr="005F3F0A">
        <w:rPr>
          <w:rFonts w:ascii="Verdana" w:hAnsi="Verdana" w:cstheme="majorHAnsi"/>
        </w:rPr>
        <w:t xml:space="preserve"> –</w:t>
      </w:r>
      <w:r w:rsidRPr="005F3F0A">
        <w:rPr>
          <w:rFonts w:ascii="Verdana" w:hAnsi="Verdana" w:cstheme="majorHAnsi"/>
        </w:rPr>
        <w:t xml:space="preserve"> Crisis services are brief interventions provided in the community that ameliorate the crisis and prevent utilization of more intensive services such as hospitalization.  The desired outcome is resolution of the crisis and avoidance of intensive and restrictive intervention or relapse.  </w:t>
      </w:r>
    </w:p>
    <w:p w14:paraId="0422C821" w14:textId="24F88235"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lastRenderedPageBreak/>
        <w:t>Crisis Stabilization Units (CSU) –</w:t>
      </w:r>
      <w:r w:rsidR="00F229E1" w:rsidRPr="00630C8C">
        <w:rPr>
          <w:rFonts w:ascii="Verdana" w:hAnsi="Verdana"/>
          <w:sz w:val="23"/>
          <w:szCs w:val="23"/>
        </w:rPr>
        <w:t xml:space="preserve"> </w:t>
      </w:r>
      <w:r w:rsidR="00F229E1" w:rsidRPr="005F3F0A">
        <w:rPr>
          <w:rFonts w:ascii="Verdana" w:hAnsi="Verdana"/>
        </w:rPr>
        <w:t>are the only licensed facilities on the crisis continuum and may accept individuals on emergency detention or orders of protective custody. CSUs offer the most intensive mental health services on the crisis facility continuum by providing short-term crisis treatment to reduce acute symptoms of mental illness in individuals with a high to moderate risk of harm to self or others.</w:t>
      </w:r>
      <w:r w:rsidR="00F229E1" w:rsidRPr="00630C8C">
        <w:rPr>
          <w:rFonts w:ascii="Verdana" w:hAnsi="Verdana"/>
          <w:sz w:val="23"/>
          <w:szCs w:val="23"/>
        </w:rPr>
        <w:t xml:space="preserve"> </w:t>
      </w:r>
      <w:r w:rsidRPr="005F3F0A">
        <w:rPr>
          <w:rFonts w:ascii="Verdana" w:hAnsi="Verdana" w:cstheme="majorHAnsi"/>
        </w:rPr>
        <w:t xml:space="preserve"> </w:t>
      </w:r>
    </w:p>
    <w:p w14:paraId="45644D50" w14:textId="44F022C2"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Extended Observation Units (EOU)</w:t>
      </w:r>
      <w:r w:rsidRPr="005F3F0A">
        <w:rPr>
          <w:rFonts w:ascii="Verdana" w:hAnsi="Verdana" w:cstheme="majorHAnsi"/>
        </w:rPr>
        <w:t xml:space="preserve"> –</w:t>
      </w:r>
      <w:r w:rsidR="00F229E1" w:rsidRPr="005F3F0A">
        <w:rPr>
          <w:rFonts w:ascii="Verdana" w:hAnsi="Verdana"/>
        </w:rPr>
        <w:t xml:space="preserve"> provide up to 48-hours of emergency services to individuals in mental health crisis who may pose a high to moderate risk of harm to self or others. EOUs may accept individuals on emergency detention.</w:t>
      </w:r>
      <w:r w:rsidR="00F229E1" w:rsidRPr="00630C8C">
        <w:rPr>
          <w:rFonts w:ascii="Verdana" w:hAnsi="Verdana"/>
          <w:sz w:val="23"/>
          <w:szCs w:val="23"/>
        </w:rPr>
        <w:t xml:space="preserve"> </w:t>
      </w:r>
    </w:p>
    <w:p w14:paraId="33F6E029" w14:textId="79B88654"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 xml:space="preserve">Mobile Crisis Outreach Team (MCOT) </w:t>
      </w:r>
      <w:r w:rsidRPr="005F3F0A">
        <w:rPr>
          <w:rFonts w:ascii="Verdana" w:hAnsi="Verdana" w:cstheme="majorHAnsi"/>
        </w:rPr>
        <w:t xml:space="preserve">– </w:t>
      </w:r>
      <w:r w:rsidR="007A4956" w:rsidRPr="005F3F0A">
        <w:rPr>
          <w:rFonts w:ascii="Verdana" w:hAnsi="Verdana" w:cstheme="majorHAnsi"/>
        </w:rPr>
        <w:t>MCOTs</w:t>
      </w:r>
      <w:r w:rsidRPr="005F3F0A">
        <w:rPr>
          <w:rFonts w:ascii="Verdana" w:hAnsi="Verdana" w:cstheme="majorHAnsi"/>
        </w:rPr>
        <w:t xml:space="preserve"> are clinically staffed mobile treatment teams that provide 24/7, prompt face-to-face crisis assessment, crisis intervention services, crisis follow-up, and relapse prevention services for individuals in the community.</w:t>
      </w:r>
    </w:p>
    <w:p w14:paraId="21026687" w14:textId="138D29A7" w:rsidR="001D09DA" w:rsidRPr="005F3F0A" w:rsidRDefault="001D09DA" w:rsidP="00630C8C">
      <w:pPr>
        <w:spacing w:before="120" w:after="240" w:line="276" w:lineRule="auto"/>
        <w:ind w:right="180"/>
        <w:rPr>
          <w:rFonts w:ascii="Verdana" w:hAnsi="Verdana" w:cstheme="majorHAnsi"/>
        </w:rPr>
      </w:pPr>
      <w:r w:rsidRPr="005F3F0A">
        <w:rPr>
          <w:rFonts w:ascii="Verdana" w:hAnsi="Verdana" w:cstheme="majorHAnsi"/>
          <w:b/>
        </w:rPr>
        <w:t xml:space="preserve">Psychiatric Emergency Service Center (PESC) </w:t>
      </w:r>
      <w:r w:rsidR="004737C4" w:rsidRPr="005F3F0A">
        <w:rPr>
          <w:rFonts w:ascii="Verdana" w:hAnsi="Verdana" w:cstheme="majorHAnsi"/>
        </w:rPr>
        <w:t xml:space="preserve">– </w:t>
      </w:r>
      <w:r w:rsidR="005765F4" w:rsidRPr="005F3F0A">
        <w:rPr>
          <w:rFonts w:ascii="Verdana" w:hAnsi="Verdana" w:cstheme="majorHAnsi"/>
        </w:rPr>
        <w:t>PESCs</w:t>
      </w:r>
      <w:r w:rsidR="00C770D5" w:rsidRPr="005F3F0A">
        <w:rPr>
          <w:rFonts w:ascii="Verdana" w:hAnsi="Verdana" w:cstheme="majorHAnsi"/>
        </w:rPr>
        <w:t xml:space="preserve"> provide immediate access to assessment, </w:t>
      </w:r>
      <w:r w:rsidR="00F23881" w:rsidRPr="005F3F0A">
        <w:rPr>
          <w:rFonts w:ascii="Verdana" w:hAnsi="Verdana" w:cstheme="majorHAnsi"/>
        </w:rPr>
        <w:t>triage,</w:t>
      </w:r>
      <w:r w:rsidR="00C770D5" w:rsidRPr="005F3F0A">
        <w:rPr>
          <w:rFonts w:ascii="Verdana" w:hAnsi="Verdana" w:cstheme="majorHAnsi"/>
        </w:rPr>
        <w:t xml:space="preserve"> and a continuum of stabilizing treatment for individuals with behavioral health crisis. </w:t>
      </w:r>
      <w:r w:rsidRPr="005F3F0A">
        <w:rPr>
          <w:rFonts w:ascii="Verdana" w:hAnsi="Verdana" w:cstheme="majorHAnsi"/>
        </w:rPr>
        <w:t>PESC projects include rapid crisis stabilization beds within a licensed hospital, extended observation units, crisis stabilization units, psychiatric emergency service centers, crisis residential, and crisis respite</w:t>
      </w:r>
      <w:r w:rsidR="00C770D5" w:rsidRPr="005F3F0A">
        <w:rPr>
          <w:rFonts w:ascii="Verdana" w:hAnsi="Verdana" w:cstheme="majorHAnsi"/>
        </w:rPr>
        <w:t xml:space="preserve"> and are staffed by medical personnel and mental health professionals that provide care 24/7.</w:t>
      </w:r>
      <w:r w:rsidR="00483019" w:rsidRPr="005F3F0A">
        <w:rPr>
          <w:rFonts w:ascii="Verdana" w:hAnsi="Verdana" w:cstheme="majorHAnsi"/>
        </w:rPr>
        <w:t xml:space="preserve"> </w:t>
      </w:r>
      <w:r w:rsidR="00C770D5" w:rsidRPr="005F3F0A">
        <w:rPr>
          <w:rFonts w:ascii="Verdana" w:hAnsi="Verdana" w:cstheme="majorHAnsi"/>
        </w:rPr>
        <w:t xml:space="preserve">PESCs may be co-located within a licensed hospital or CSU or be within proximity to a licensed hospital. </w:t>
      </w:r>
      <w:r w:rsidRPr="005F3F0A">
        <w:rPr>
          <w:rFonts w:ascii="Verdana" w:hAnsi="Verdana" w:cstheme="majorHAnsi"/>
        </w:rPr>
        <w:t>The array of projects available in a service area is based on the local needs and characteristics of the community and is dependent upon LMHA</w:t>
      </w:r>
      <w:r w:rsidR="003B701D" w:rsidRPr="005F3F0A">
        <w:rPr>
          <w:rFonts w:ascii="Verdana" w:hAnsi="Verdana" w:cstheme="majorHAnsi"/>
        </w:rPr>
        <w:t>/LBHA</w:t>
      </w:r>
      <w:r w:rsidRPr="005F3F0A">
        <w:rPr>
          <w:rFonts w:ascii="Verdana" w:hAnsi="Verdana" w:cstheme="majorHAnsi"/>
        </w:rPr>
        <w:t xml:space="preserve"> funding.       </w:t>
      </w:r>
    </w:p>
    <w:p w14:paraId="2780BF1D" w14:textId="14D5EE8C" w:rsidR="001D09DA" w:rsidRPr="005F3F0A" w:rsidRDefault="001D09DA" w:rsidP="00630C8C">
      <w:pPr>
        <w:spacing w:before="120" w:after="240" w:line="276" w:lineRule="auto"/>
        <w:ind w:right="180" w:hanging="90"/>
        <w:rPr>
          <w:rFonts w:ascii="Verdana" w:hAnsi="Verdana" w:cstheme="majorHAnsi"/>
        </w:rPr>
      </w:pPr>
      <w:r w:rsidRPr="005F3F0A">
        <w:rPr>
          <w:rFonts w:ascii="Verdana" w:hAnsi="Verdana" w:cstheme="majorHAnsi"/>
        </w:rPr>
        <w:t xml:space="preserve"> </w:t>
      </w:r>
      <w:r w:rsidRPr="005F3F0A">
        <w:rPr>
          <w:rFonts w:ascii="Verdana" w:hAnsi="Verdana" w:cstheme="majorHAnsi"/>
          <w:b/>
        </w:rPr>
        <w:t xml:space="preserve">Rapid Crisis </w:t>
      </w:r>
      <w:r w:rsidR="001D201C" w:rsidRPr="005F3F0A">
        <w:rPr>
          <w:rFonts w:ascii="Verdana" w:hAnsi="Verdana" w:cstheme="majorHAnsi"/>
          <w:b/>
        </w:rPr>
        <w:t>Stabilization and</w:t>
      </w:r>
      <w:r w:rsidR="0084754C" w:rsidRPr="005F3F0A">
        <w:rPr>
          <w:rFonts w:ascii="Verdana" w:hAnsi="Verdana" w:cstheme="majorHAnsi"/>
          <w:b/>
        </w:rPr>
        <w:t xml:space="preserve"> Private Psychiatric </w:t>
      </w:r>
      <w:r w:rsidRPr="005F3F0A">
        <w:rPr>
          <w:rFonts w:ascii="Verdana" w:hAnsi="Verdana" w:cstheme="majorHAnsi"/>
          <w:b/>
        </w:rPr>
        <w:t>Beds</w:t>
      </w:r>
      <w:r w:rsidRPr="005F3F0A">
        <w:rPr>
          <w:rFonts w:ascii="Verdana" w:hAnsi="Verdana" w:cstheme="majorHAnsi"/>
        </w:rPr>
        <w:t xml:space="preserve"> –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individual’s ability to function in a less restrictive setting. </w:t>
      </w:r>
    </w:p>
    <w:p w14:paraId="11308A70" w14:textId="308ACFB6" w:rsidR="003538F0" w:rsidRDefault="003538F0">
      <w:pPr>
        <w:rPr>
          <w:rFonts w:ascii="Verdana" w:hAnsi="Verdana" w:cstheme="majorHAnsi"/>
        </w:rPr>
      </w:pPr>
      <w:r>
        <w:rPr>
          <w:rFonts w:ascii="Verdana" w:hAnsi="Verdana" w:cstheme="majorHAnsi"/>
        </w:rPr>
        <w:br w:type="page"/>
      </w:r>
    </w:p>
    <w:p w14:paraId="02146F83" w14:textId="3AED0F8F" w:rsidR="004F7E9F" w:rsidRPr="00630C8C" w:rsidRDefault="004F7E9F" w:rsidP="00630C8C">
      <w:pPr>
        <w:pStyle w:val="Heading1"/>
        <w:spacing w:line="276" w:lineRule="auto"/>
        <w:rPr>
          <w:rFonts w:ascii="Verdana" w:hAnsi="Verdana"/>
        </w:rPr>
      </w:pPr>
      <w:r w:rsidRPr="00630C8C">
        <w:rPr>
          <w:rFonts w:ascii="Verdana" w:hAnsi="Verdana"/>
        </w:rPr>
        <w:lastRenderedPageBreak/>
        <w:t xml:space="preserve">Appendix B: </w:t>
      </w:r>
      <w:r w:rsidR="009C3B2E" w:rsidRPr="00630C8C">
        <w:rPr>
          <w:rFonts w:ascii="Verdana" w:hAnsi="Verdana"/>
        </w:rPr>
        <w:t xml:space="preserve"> </w:t>
      </w:r>
      <w:r w:rsidRPr="00630C8C">
        <w:rPr>
          <w:rFonts w:ascii="Verdana" w:hAnsi="Verdana"/>
        </w:rPr>
        <w:t xml:space="preserve">Acronyms              </w:t>
      </w:r>
    </w:p>
    <w:p w14:paraId="4B4DA725" w14:textId="137AC2B4" w:rsidR="004F7E9F" w:rsidRPr="005F3F0A" w:rsidRDefault="004F7E9F" w:rsidP="00630C8C">
      <w:pPr>
        <w:pStyle w:val="Default"/>
        <w:spacing w:before="240" w:line="276" w:lineRule="auto"/>
        <w:rPr>
          <w:rFonts w:cstheme="majorHAnsi"/>
        </w:rPr>
      </w:pPr>
      <w:r w:rsidRPr="005F3F0A">
        <w:rPr>
          <w:rFonts w:cstheme="majorHAnsi"/>
          <w:b/>
        </w:rPr>
        <w:t>CSU</w:t>
      </w:r>
      <w:r w:rsidR="00B0194C" w:rsidRPr="005F3F0A">
        <w:rPr>
          <w:rFonts w:cstheme="majorHAnsi"/>
          <w:b/>
        </w:rPr>
        <w:tab/>
      </w:r>
      <w:r w:rsidR="00B0194C" w:rsidRPr="005F3F0A">
        <w:rPr>
          <w:rFonts w:cstheme="majorHAnsi"/>
          <w:b/>
        </w:rPr>
        <w:tab/>
      </w:r>
      <w:r w:rsidRPr="005F3F0A">
        <w:rPr>
          <w:rFonts w:cstheme="majorHAnsi"/>
        </w:rPr>
        <w:t xml:space="preserve">Crisis Stabilization Unit </w:t>
      </w:r>
    </w:p>
    <w:p w14:paraId="672AEE65" w14:textId="00A835AC" w:rsidR="00980A22" w:rsidRPr="005F3F0A" w:rsidRDefault="00B0194C" w:rsidP="00630C8C">
      <w:pPr>
        <w:pStyle w:val="Default"/>
        <w:spacing w:before="240" w:line="276" w:lineRule="auto"/>
        <w:rPr>
          <w:rFonts w:cstheme="majorHAnsi"/>
        </w:rPr>
      </w:pPr>
      <w:r w:rsidRPr="005F3F0A">
        <w:rPr>
          <w:rFonts w:cstheme="majorHAnsi"/>
          <w:b/>
        </w:rPr>
        <w:t>EOU</w:t>
      </w:r>
      <w:r w:rsidRPr="005F3F0A">
        <w:rPr>
          <w:rFonts w:cstheme="majorHAnsi"/>
          <w:b/>
        </w:rPr>
        <w:tab/>
      </w:r>
      <w:r w:rsidRPr="005F3F0A">
        <w:rPr>
          <w:rFonts w:cstheme="majorHAnsi"/>
          <w:b/>
        </w:rPr>
        <w:tab/>
      </w:r>
      <w:r w:rsidR="004F7E9F" w:rsidRPr="005F3F0A">
        <w:rPr>
          <w:rFonts w:cstheme="majorHAnsi"/>
        </w:rPr>
        <w:t xml:space="preserve">Extended Observation Units </w:t>
      </w:r>
      <w:r w:rsidR="001D201C" w:rsidRPr="005F3F0A">
        <w:rPr>
          <w:rFonts w:cstheme="majorHAnsi"/>
        </w:rPr>
        <w:t xml:space="preserve">                  </w:t>
      </w:r>
    </w:p>
    <w:p w14:paraId="750879CC" w14:textId="02D76190" w:rsidR="004F7E9F" w:rsidRPr="005F3F0A" w:rsidRDefault="004F7E9F" w:rsidP="00630C8C">
      <w:pPr>
        <w:pStyle w:val="Default"/>
        <w:spacing w:before="240" w:line="276" w:lineRule="auto"/>
        <w:ind w:left="1440" w:hanging="1440"/>
        <w:rPr>
          <w:rFonts w:cstheme="majorHAnsi"/>
        </w:rPr>
      </w:pPr>
      <w:r w:rsidRPr="005F3F0A">
        <w:rPr>
          <w:rFonts w:cstheme="majorHAnsi"/>
          <w:b/>
        </w:rPr>
        <w:t>HHSC</w:t>
      </w:r>
      <w:r w:rsidR="00B0194C" w:rsidRPr="005F3F0A">
        <w:rPr>
          <w:rFonts w:cstheme="majorHAnsi"/>
        </w:rPr>
        <w:tab/>
      </w:r>
      <w:r w:rsidRPr="005F3F0A">
        <w:rPr>
          <w:rFonts w:cstheme="majorHAnsi"/>
        </w:rPr>
        <w:t xml:space="preserve">Health and Human Services Commission </w:t>
      </w:r>
    </w:p>
    <w:p w14:paraId="61357088" w14:textId="63E2955D" w:rsidR="004F7E9F" w:rsidRPr="005F3F0A" w:rsidRDefault="004F7E9F" w:rsidP="00630C8C">
      <w:pPr>
        <w:pStyle w:val="Default"/>
        <w:spacing w:before="240" w:line="276" w:lineRule="auto"/>
        <w:rPr>
          <w:rFonts w:cstheme="majorHAnsi"/>
        </w:rPr>
      </w:pPr>
      <w:r w:rsidRPr="005F3F0A">
        <w:rPr>
          <w:rFonts w:cstheme="majorHAnsi"/>
          <w:b/>
        </w:rPr>
        <w:t>LMHA</w:t>
      </w:r>
      <w:r w:rsidR="00B0194C" w:rsidRPr="005F3F0A">
        <w:rPr>
          <w:rFonts w:cstheme="majorHAnsi"/>
        </w:rPr>
        <w:tab/>
      </w:r>
      <w:r w:rsidRPr="005F3F0A">
        <w:rPr>
          <w:rFonts w:cstheme="majorHAnsi"/>
        </w:rPr>
        <w:t xml:space="preserve">Local Mental Health Authority </w:t>
      </w:r>
    </w:p>
    <w:p w14:paraId="5A2B0120" w14:textId="4AEAF1C3" w:rsidR="004F7E9F" w:rsidRPr="005F3F0A" w:rsidRDefault="004F7E9F" w:rsidP="00630C8C">
      <w:pPr>
        <w:pStyle w:val="Default"/>
        <w:spacing w:before="240" w:line="276" w:lineRule="auto"/>
        <w:rPr>
          <w:rFonts w:cstheme="majorHAnsi"/>
        </w:rPr>
      </w:pPr>
      <w:r w:rsidRPr="005F3F0A">
        <w:rPr>
          <w:rFonts w:cstheme="majorHAnsi"/>
          <w:b/>
        </w:rPr>
        <w:t>LBHA</w:t>
      </w:r>
      <w:r w:rsidR="00B0194C" w:rsidRPr="005F3F0A">
        <w:rPr>
          <w:rFonts w:cstheme="majorHAnsi"/>
        </w:rPr>
        <w:tab/>
      </w:r>
      <w:r w:rsidRPr="005F3F0A">
        <w:rPr>
          <w:rFonts w:cstheme="majorHAnsi"/>
        </w:rPr>
        <w:t xml:space="preserve">Local Behavioral Health Authority </w:t>
      </w:r>
    </w:p>
    <w:p w14:paraId="3ED6FBCC" w14:textId="462C83FC" w:rsidR="004F7E9F" w:rsidRPr="005F3F0A" w:rsidRDefault="004F7E9F" w:rsidP="00630C8C">
      <w:pPr>
        <w:pStyle w:val="Default"/>
        <w:spacing w:before="240" w:line="276" w:lineRule="auto"/>
        <w:rPr>
          <w:rFonts w:cstheme="majorHAnsi"/>
        </w:rPr>
      </w:pPr>
      <w:r w:rsidRPr="005F3F0A">
        <w:rPr>
          <w:rFonts w:cstheme="majorHAnsi"/>
          <w:b/>
        </w:rPr>
        <w:t>MCOT</w:t>
      </w:r>
      <w:r w:rsidR="00B0194C" w:rsidRPr="005F3F0A">
        <w:rPr>
          <w:rFonts w:cstheme="majorHAnsi"/>
        </w:rPr>
        <w:tab/>
      </w:r>
      <w:r w:rsidRPr="005F3F0A">
        <w:rPr>
          <w:rFonts w:cstheme="majorHAnsi"/>
        </w:rPr>
        <w:t xml:space="preserve">Mobile Crisis Outreach Team </w:t>
      </w:r>
    </w:p>
    <w:p w14:paraId="526F3395" w14:textId="40FBBED1" w:rsidR="004F7E9F" w:rsidRPr="005F3F0A" w:rsidRDefault="004F7E9F" w:rsidP="00630C8C">
      <w:pPr>
        <w:pStyle w:val="Default"/>
        <w:spacing w:before="240" w:line="276" w:lineRule="auto"/>
        <w:rPr>
          <w:rFonts w:cstheme="majorHAnsi"/>
        </w:rPr>
      </w:pPr>
      <w:r w:rsidRPr="005F3F0A">
        <w:rPr>
          <w:rFonts w:cstheme="majorHAnsi"/>
          <w:b/>
        </w:rPr>
        <w:t>PESC</w:t>
      </w:r>
      <w:r w:rsidR="00B0194C" w:rsidRPr="005F3F0A">
        <w:rPr>
          <w:rFonts w:cstheme="majorHAnsi"/>
        </w:rPr>
        <w:tab/>
      </w:r>
      <w:r w:rsidR="00B0194C" w:rsidRPr="005F3F0A">
        <w:rPr>
          <w:rFonts w:cstheme="majorHAnsi"/>
        </w:rPr>
        <w:tab/>
      </w:r>
      <w:r w:rsidRPr="005F3F0A">
        <w:rPr>
          <w:rFonts w:cstheme="majorHAnsi"/>
        </w:rPr>
        <w:t xml:space="preserve">Psychiatric Emergency Service Center </w:t>
      </w:r>
    </w:p>
    <w:p w14:paraId="11801E88" w14:textId="02ABB94E" w:rsidR="009C3B2E" w:rsidRPr="005F3F0A" w:rsidRDefault="009C3B2E" w:rsidP="00630C8C">
      <w:pPr>
        <w:pStyle w:val="Default"/>
        <w:spacing w:line="276" w:lineRule="auto"/>
        <w:rPr>
          <w:rFonts w:cstheme="majorHAnsi"/>
        </w:rPr>
      </w:pPr>
    </w:p>
    <w:p w14:paraId="1719088F" w14:textId="77777777" w:rsidR="004F7E9F" w:rsidRPr="005F3F0A" w:rsidRDefault="004F7E9F" w:rsidP="00630C8C">
      <w:pPr>
        <w:spacing w:before="120" w:line="276" w:lineRule="auto"/>
        <w:ind w:right="180"/>
        <w:rPr>
          <w:rFonts w:ascii="Verdana" w:hAnsi="Verdana" w:cstheme="majorHAnsi"/>
        </w:rPr>
      </w:pPr>
    </w:p>
    <w:sectPr w:rsidR="004F7E9F" w:rsidRPr="005F3F0A" w:rsidSect="009879A0">
      <w:headerReference w:type="default" r:id="rId20"/>
      <w:footerReference w:type="default" r:id="rId21"/>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4B70" w14:textId="77777777" w:rsidR="000200B1" w:rsidRDefault="000200B1" w:rsidP="0073181B">
      <w:r>
        <w:separator/>
      </w:r>
    </w:p>
  </w:endnote>
  <w:endnote w:type="continuationSeparator" w:id="0">
    <w:p w14:paraId="28877F1D" w14:textId="77777777" w:rsidR="000200B1" w:rsidRDefault="000200B1" w:rsidP="0073181B">
      <w:r>
        <w:continuationSeparator/>
      </w:r>
    </w:p>
  </w:endnote>
  <w:endnote w:type="continuationNotice" w:id="1">
    <w:p w14:paraId="1534CBDE" w14:textId="77777777" w:rsidR="000200B1" w:rsidRDefault="0002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54386"/>
      <w:docPartObj>
        <w:docPartGallery w:val="Page Numbers (Bottom of Page)"/>
        <w:docPartUnique/>
      </w:docPartObj>
    </w:sdtPr>
    <w:sdtEndPr>
      <w:rPr>
        <w:noProof/>
      </w:rPr>
    </w:sdtEndPr>
    <w:sdtContent>
      <w:p w14:paraId="062990EB" w14:textId="0D4F1380" w:rsidR="00EE6305" w:rsidRDefault="00EE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0756B" w14:textId="77777777" w:rsidR="00EE6305" w:rsidRDefault="00EE6305" w:rsidP="00F0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35668"/>
      <w:docPartObj>
        <w:docPartGallery w:val="Page Numbers (Bottom of Page)"/>
        <w:docPartUnique/>
      </w:docPartObj>
    </w:sdtPr>
    <w:sdtEndPr>
      <w:rPr>
        <w:noProof/>
      </w:rPr>
    </w:sdtEndPr>
    <w:sdtContent>
      <w:p w14:paraId="1EE0DBBF" w14:textId="77777777" w:rsidR="00EE6305" w:rsidRDefault="00EE630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35AE7A2" w14:textId="77777777" w:rsidR="00EE6305" w:rsidRDefault="00EE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1BE7" w14:textId="77777777" w:rsidR="000200B1" w:rsidRDefault="000200B1" w:rsidP="0073181B">
      <w:r>
        <w:separator/>
      </w:r>
    </w:p>
  </w:footnote>
  <w:footnote w:type="continuationSeparator" w:id="0">
    <w:p w14:paraId="06DA6805" w14:textId="77777777" w:rsidR="000200B1" w:rsidRDefault="000200B1" w:rsidP="0073181B">
      <w:r>
        <w:continuationSeparator/>
      </w:r>
    </w:p>
  </w:footnote>
  <w:footnote w:type="continuationNotice" w:id="1">
    <w:p w14:paraId="2564C886" w14:textId="77777777" w:rsidR="000200B1" w:rsidRDefault="0002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FEAC" w14:textId="77777777" w:rsidR="00A5778E" w:rsidRPr="00F049F6" w:rsidRDefault="00A5778E" w:rsidP="00A5778E">
    <w:pPr>
      <w:pStyle w:val="Heading5"/>
      <w:jc w:val="center"/>
      <w:rPr>
        <w:rFonts w:ascii="Verdana" w:hAnsi="Verdana"/>
        <w:sz w:val="52"/>
      </w:rPr>
    </w:pPr>
    <w:r w:rsidRPr="00F049F6">
      <w:rPr>
        <w:rFonts w:ascii="Verdana" w:hAnsi="Verdana"/>
        <w:sz w:val="52"/>
      </w:rPr>
      <w:t>Health and Human Services Commission</w:t>
    </w:r>
  </w:p>
  <w:p w14:paraId="57951F88" w14:textId="77777777" w:rsidR="00A5778E" w:rsidRDefault="00A5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2215" w14:textId="77777777" w:rsidR="00EE6305" w:rsidRDefault="00EE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B2B0B4"/>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5D01A2D"/>
    <w:multiLevelType w:val="hybridMultilevel"/>
    <w:tmpl w:val="A58A4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628A"/>
    <w:multiLevelType w:val="hybridMultilevel"/>
    <w:tmpl w:val="26A4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68"/>
    <w:multiLevelType w:val="hybridMultilevel"/>
    <w:tmpl w:val="F0267690"/>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19FC"/>
    <w:multiLevelType w:val="hybridMultilevel"/>
    <w:tmpl w:val="03425E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A426D"/>
    <w:multiLevelType w:val="hybridMultilevel"/>
    <w:tmpl w:val="35627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B57C9B"/>
    <w:multiLevelType w:val="hybridMultilevel"/>
    <w:tmpl w:val="1E6A3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506224"/>
    <w:multiLevelType w:val="hybridMultilevel"/>
    <w:tmpl w:val="03A420E6"/>
    <w:lvl w:ilvl="0" w:tplc="992CC158">
      <w:start w:val="1"/>
      <w:numFmt w:val="decimal"/>
      <w:lvlText w:val="%1."/>
      <w:lvlJc w:val="left"/>
      <w:pPr>
        <w:ind w:left="-74" w:hanging="360"/>
      </w:pPr>
      <w:rPr>
        <w:rFonts w:hint="default"/>
      </w:r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9" w15:restartNumberingAfterBreak="0">
    <w:nsid w:val="5A3E3FAC"/>
    <w:multiLevelType w:val="hybridMultilevel"/>
    <w:tmpl w:val="317AA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BE7808"/>
    <w:multiLevelType w:val="hybridMultilevel"/>
    <w:tmpl w:val="4894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726C1F"/>
    <w:multiLevelType w:val="hybridMultilevel"/>
    <w:tmpl w:val="5A6E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804EA"/>
    <w:multiLevelType w:val="hybridMultilevel"/>
    <w:tmpl w:val="5ED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B56CB"/>
    <w:multiLevelType w:val="hybridMultilevel"/>
    <w:tmpl w:val="4A10A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20D2BCD"/>
    <w:multiLevelType w:val="hybridMultilevel"/>
    <w:tmpl w:val="3D100F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7753BF"/>
    <w:multiLevelType w:val="hybridMultilevel"/>
    <w:tmpl w:val="97645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4"/>
  </w:num>
  <w:num w:numId="5">
    <w:abstractNumId w:val="6"/>
  </w:num>
  <w:num w:numId="6">
    <w:abstractNumId w:val="11"/>
  </w:num>
  <w:num w:numId="7">
    <w:abstractNumId w:val="10"/>
  </w:num>
  <w:num w:numId="8">
    <w:abstractNumId w:val="7"/>
  </w:num>
  <w:num w:numId="9">
    <w:abstractNumId w:val="15"/>
  </w:num>
  <w:num w:numId="10">
    <w:abstractNumId w:val="8"/>
  </w:num>
  <w:num w:numId="11">
    <w:abstractNumId w:val="5"/>
  </w:num>
  <w:num w:numId="12">
    <w:abstractNumId w:val="9"/>
  </w:num>
  <w:num w:numId="13">
    <w:abstractNumId w:val="13"/>
  </w:num>
  <w:num w:numId="14">
    <w:abstractNumId w:val="14"/>
  </w:num>
  <w:num w:numId="15">
    <w:abstractNumId w:val="2"/>
  </w:num>
  <w:num w:numId="16">
    <w:abstractNumId w:val="12"/>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E3"/>
    <w:rsid w:val="00001758"/>
    <w:rsid w:val="000044CB"/>
    <w:rsid w:val="000052BF"/>
    <w:rsid w:val="00006058"/>
    <w:rsid w:val="000062D1"/>
    <w:rsid w:val="00006ECC"/>
    <w:rsid w:val="000070F8"/>
    <w:rsid w:val="0000773C"/>
    <w:rsid w:val="00010A25"/>
    <w:rsid w:val="000125C6"/>
    <w:rsid w:val="000134E0"/>
    <w:rsid w:val="00013DAD"/>
    <w:rsid w:val="00014D1E"/>
    <w:rsid w:val="000172D1"/>
    <w:rsid w:val="000200B1"/>
    <w:rsid w:val="00022DF4"/>
    <w:rsid w:val="00022E8E"/>
    <w:rsid w:val="000257BE"/>
    <w:rsid w:val="00026A37"/>
    <w:rsid w:val="0003263C"/>
    <w:rsid w:val="000346E5"/>
    <w:rsid w:val="00034701"/>
    <w:rsid w:val="00035171"/>
    <w:rsid w:val="00035296"/>
    <w:rsid w:val="0003572A"/>
    <w:rsid w:val="0003700C"/>
    <w:rsid w:val="000372DB"/>
    <w:rsid w:val="00037397"/>
    <w:rsid w:val="00037A5B"/>
    <w:rsid w:val="000406AB"/>
    <w:rsid w:val="000426FD"/>
    <w:rsid w:val="00043EF7"/>
    <w:rsid w:val="00045A8A"/>
    <w:rsid w:val="00046877"/>
    <w:rsid w:val="00047709"/>
    <w:rsid w:val="000477E9"/>
    <w:rsid w:val="00051348"/>
    <w:rsid w:val="00053DAB"/>
    <w:rsid w:val="00055B45"/>
    <w:rsid w:val="00057F8A"/>
    <w:rsid w:val="000621BE"/>
    <w:rsid w:val="000641B6"/>
    <w:rsid w:val="00065A89"/>
    <w:rsid w:val="000737DC"/>
    <w:rsid w:val="0007427A"/>
    <w:rsid w:val="00076502"/>
    <w:rsid w:val="00076E08"/>
    <w:rsid w:val="00076FC4"/>
    <w:rsid w:val="00080B44"/>
    <w:rsid w:val="00081226"/>
    <w:rsid w:val="00084EB5"/>
    <w:rsid w:val="00085BC2"/>
    <w:rsid w:val="0008773C"/>
    <w:rsid w:val="000905DC"/>
    <w:rsid w:val="00090972"/>
    <w:rsid w:val="00091CBC"/>
    <w:rsid w:val="00096B24"/>
    <w:rsid w:val="000A0685"/>
    <w:rsid w:val="000A0833"/>
    <w:rsid w:val="000A09E4"/>
    <w:rsid w:val="000A33D8"/>
    <w:rsid w:val="000A44CC"/>
    <w:rsid w:val="000A61D2"/>
    <w:rsid w:val="000A6FF8"/>
    <w:rsid w:val="000A70A6"/>
    <w:rsid w:val="000A7BAB"/>
    <w:rsid w:val="000B1B20"/>
    <w:rsid w:val="000B2186"/>
    <w:rsid w:val="000B694F"/>
    <w:rsid w:val="000B6E28"/>
    <w:rsid w:val="000B6E9D"/>
    <w:rsid w:val="000B7D93"/>
    <w:rsid w:val="000C17A1"/>
    <w:rsid w:val="000C4BF5"/>
    <w:rsid w:val="000C6CA1"/>
    <w:rsid w:val="000D0225"/>
    <w:rsid w:val="000D1291"/>
    <w:rsid w:val="000D2BD4"/>
    <w:rsid w:val="000D428C"/>
    <w:rsid w:val="000D6236"/>
    <w:rsid w:val="000D7A1B"/>
    <w:rsid w:val="000E0282"/>
    <w:rsid w:val="000E17E8"/>
    <w:rsid w:val="000E2463"/>
    <w:rsid w:val="000E2884"/>
    <w:rsid w:val="000E4647"/>
    <w:rsid w:val="000E7F5F"/>
    <w:rsid w:val="000F087C"/>
    <w:rsid w:val="000F2059"/>
    <w:rsid w:val="000F4FCA"/>
    <w:rsid w:val="000F5449"/>
    <w:rsid w:val="000F62B8"/>
    <w:rsid w:val="000F7866"/>
    <w:rsid w:val="000F795D"/>
    <w:rsid w:val="000F7B33"/>
    <w:rsid w:val="001011A1"/>
    <w:rsid w:val="00102264"/>
    <w:rsid w:val="00102A45"/>
    <w:rsid w:val="00103869"/>
    <w:rsid w:val="00112034"/>
    <w:rsid w:val="0011222C"/>
    <w:rsid w:val="001135C8"/>
    <w:rsid w:val="00113ECE"/>
    <w:rsid w:val="0011515E"/>
    <w:rsid w:val="00116247"/>
    <w:rsid w:val="00116575"/>
    <w:rsid w:val="00116771"/>
    <w:rsid w:val="00120E51"/>
    <w:rsid w:val="00121C65"/>
    <w:rsid w:val="001230AB"/>
    <w:rsid w:val="001231DA"/>
    <w:rsid w:val="001237C0"/>
    <w:rsid w:val="0012484C"/>
    <w:rsid w:val="00125272"/>
    <w:rsid w:val="001262DB"/>
    <w:rsid w:val="00126A43"/>
    <w:rsid w:val="0013184C"/>
    <w:rsid w:val="00141835"/>
    <w:rsid w:val="0014189C"/>
    <w:rsid w:val="00141B23"/>
    <w:rsid w:val="00142F69"/>
    <w:rsid w:val="00146E6E"/>
    <w:rsid w:val="00147E6F"/>
    <w:rsid w:val="0015108E"/>
    <w:rsid w:val="001534B1"/>
    <w:rsid w:val="001544FB"/>
    <w:rsid w:val="001550BA"/>
    <w:rsid w:val="0015737F"/>
    <w:rsid w:val="001607E7"/>
    <w:rsid w:val="00161DDB"/>
    <w:rsid w:val="00163142"/>
    <w:rsid w:val="00163931"/>
    <w:rsid w:val="00163FBD"/>
    <w:rsid w:val="00164D34"/>
    <w:rsid w:val="00166E88"/>
    <w:rsid w:val="00171637"/>
    <w:rsid w:val="00172423"/>
    <w:rsid w:val="00174DF5"/>
    <w:rsid w:val="00175C59"/>
    <w:rsid w:val="00176A33"/>
    <w:rsid w:val="001776F7"/>
    <w:rsid w:val="00180038"/>
    <w:rsid w:val="00182A25"/>
    <w:rsid w:val="00184A01"/>
    <w:rsid w:val="00185683"/>
    <w:rsid w:val="001874D1"/>
    <w:rsid w:val="001877B0"/>
    <w:rsid w:val="00190A1A"/>
    <w:rsid w:val="0019212D"/>
    <w:rsid w:val="00194391"/>
    <w:rsid w:val="001951E4"/>
    <w:rsid w:val="0019596B"/>
    <w:rsid w:val="0019713C"/>
    <w:rsid w:val="001A0AB5"/>
    <w:rsid w:val="001A0DA7"/>
    <w:rsid w:val="001A3CCD"/>
    <w:rsid w:val="001A53DE"/>
    <w:rsid w:val="001A6639"/>
    <w:rsid w:val="001B0E7B"/>
    <w:rsid w:val="001B165A"/>
    <w:rsid w:val="001B4768"/>
    <w:rsid w:val="001B4AB1"/>
    <w:rsid w:val="001C0B4C"/>
    <w:rsid w:val="001C19F3"/>
    <w:rsid w:val="001C21E0"/>
    <w:rsid w:val="001C2993"/>
    <w:rsid w:val="001C335A"/>
    <w:rsid w:val="001D09DA"/>
    <w:rsid w:val="001D0B32"/>
    <w:rsid w:val="001D1218"/>
    <w:rsid w:val="001D1C87"/>
    <w:rsid w:val="001D1E1A"/>
    <w:rsid w:val="001D201C"/>
    <w:rsid w:val="001D38CC"/>
    <w:rsid w:val="001D4992"/>
    <w:rsid w:val="001D713E"/>
    <w:rsid w:val="001E5722"/>
    <w:rsid w:val="001E705A"/>
    <w:rsid w:val="001F1015"/>
    <w:rsid w:val="001F1EC4"/>
    <w:rsid w:val="001F42B8"/>
    <w:rsid w:val="001F5792"/>
    <w:rsid w:val="001F76AC"/>
    <w:rsid w:val="00204989"/>
    <w:rsid w:val="00204E9D"/>
    <w:rsid w:val="00204F7E"/>
    <w:rsid w:val="00211F48"/>
    <w:rsid w:val="00212CB4"/>
    <w:rsid w:val="00214696"/>
    <w:rsid w:val="00215F86"/>
    <w:rsid w:val="00220026"/>
    <w:rsid w:val="00220CB8"/>
    <w:rsid w:val="00222EB3"/>
    <w:rsid w:val="00225B95"/>
    <w:rsid w:val="00226E58"/>
    <w:rsid w:val="002270A9"/>
    <w:rsid w:val="00227851"/>
    <w:rsid w:val="00230890"/>
    <w:rsid w:val="002308D3"/>
    <w:rsid w:val="00230904"/>
    <w:rsid w:val="00230C84"/>
    <w:rsid w:val="00234A1E"/>
    <w:rsid w:val="00234E99"/>
    <w:rsid w:val="00235DD5"/>
    <w:rsid w:val="00236E7E"/>
    <w:rsid w:val="00242443"/>
    <w:rsid w:val="00242570"/>
    <w:rsid w:val="00245A3C"/>
    <w:rsid w:val="00247827"/>
    <w:rsid w:val="0025071A"/>
    <w:rsid w:val="00254D63"/>
    <w:rsid w:val="00255097"/>
    <w:rsid w:val="00262238"/>
    <w:rsid w:val="00262A54"/>
    <w:rsid w:val="00262D5F"/>
    <w:rsid w:val="002639CC"/>
    <w:rsid w:val="00265026"/>
    <w:rsid w:val="00265B7E"/>
    <w:rsid w:val="00270CEE"/>
    <w:rsid w:val="00270F56"/>
    <w:rsid w:val="00271E3C"/>
    <w:rsid w:val="00274C1D"/>
    <w:rsid w:val="00276855"/>
    <w:rsid w:val="00277CEF"/>
    <w:rsid w:val="002809C6"/>
    <w:rsid w:val="00281390"/>
    <w:rsid w:val="00286E01"/>
    <w:rsid w:val="00287F18"/>
    <w:rsid w:val="002913A8"/>
    <w:rsid w:val="00292533"/>
    <w:rsid w:val="00293A84"/>
    <w:rsid w:val="002971FE"/>
    <w:rsid w:val="002A11DA"/>
    <w:rsid w:val="002A26DE"/>
    <w:rsid w:val="002A2E05"/>
    <w:rsid w:val="002A46B1"/>
    <w:rsid w:val="002A5200"/>
    <w:rsid w:val="002A6070"/>
    <w:rsid w:val="002A71E5"/>
    <w:rsid w:val="002B10EB"/>
    <w:rsid w:val="002B348C"/>
    <w:rsid w:val="002B6557"/>
    <w:rsid w:val="002B6979"/>
    <w:rsid w:val="002B7CF5"/>
    <w:rsid w:val="002C09A0"/>
    <w:rsid w:val="002C0C3C"/>
    <w:rsid w:val="002C3B93"/>
    <w:rsid w:val="002C4ED1"/>
    <w:rsid w:val="002C51F1"/>
    <w:rsid w:val="002C7446"/>
    <w:rsid w:val="002D08D6"/>
    <w:rsid w:val="002D1677"/>
    <w:rsid w:val="002D1DDA"/>
    <w:rsid w:val="002D2B4D"/>
    <w:rsid w:val="002D37B2"/>
    <w:rsid w:val="002D3D55"/>
    <w:rsid w:val="002D45E3"/>
    <w:rsid w:val="002D7C56"/>
    <w:rsid w:val="002E0EFE"/>
    <w:rsid w:val="002E266E"/>
    <w:rsid w:val="002E7727"/>
    <w:rsid w:val="002F0D78"/>
    <w:rsid w:val="002F5DE8"/>
    <w:rsid w:val="002F6F4B"/>
    <w:rsid w:val="0030347D"/>
    <w:rsid w:val="00303A9E"/>
    <w:rsid w:val="00304D07"/>
    <w:rsid w:val="00305852"/>
    <w:rsid w:val="0031044C"/>
    <w:rsid w:val="00310A62"/>
    <w:rsid w:val="00310D69"/>
    <w:rsid w:val="00311091"/>
    <w:rsid w:val="00314084"/>
    <w:rsid w:val="0031498E"/>
    <w:rsid w:val="003152DE"/>
    <w:rsid w:val="00316F31"/>
    <w:rsid w:val="0032054D"/>
    <w:rsid w:val="00320E70"/>
    <w:rsid w:val="00322B0C"/>
    <w:rsid w:val="00325C6B"/>
    <w:rsid w:val="00325F97"/>
    <w:rsid w:val="00326582"/>
    <w:rsid w:val="00330D4E"/>
    <w:rsid w:val="00332884"/>
    <w:rsid w:val="003333D6"/>
    <w:rsid w:val="00334CFD"/>
    <w:rsid w:val="00336F3E"/>
    <w:rsid w:val="00350515"/>
    <w:rsid w:val="00351470"/>
    <w:rsid w:val="00351A42"/>
    <w:rsid w:val="003523DE"/>
    <w:rsid w:val="0035373A"/>
    <w:rsid w:val="003538F0"/>
    <w:rsid w:val="003556E5"/>
    <w:rsid w:val="00356D46"/>
    <w:rsid w:val="00356EB0"/>
    <w:rsid w:val="00357223"/>
    <w:rsid w:val="00357796"/>
    <w:rsid w:val="003668D0"/>
    <w:rsid w:val="0036784C"/>
    <w:rsid w:val="00367BF7"/>
    <w:rsid w:val="003723B9"/>
    <w:rsid w:val="00372E87"/>
    <w:rsid w:val="00373367"/>
    <w:rsid w:val="0037369E"/>
    <w:rsid w:val="00375B4D"/>
    <w:rsid w:val="00377843"/>
    <w:rsid w:val="00383B81"/>
    <w:rsid w:val="00385BCC"/>
    <w:rsid w:val="00385CA3"/>
    <w:rsid w:val="003874AD"/>
    <w:rsid w:val="00387569"/>
    <w:rsid w:val="00387590"/>
    <w:rsid w:val="00390411"/>
    <w:rsid w:val="00391426"/>
    <w:rsid w:val="00391966"/>
    <w:rsid w:val="00395912"/>
    <w:rsid w:val="003965A3"/>
    <w:rsid w:val="0039757A"/>
    <w:rsid w:val="003A0EBD"/>
    <w:rsid w:val="003A2DEA"/>
    <w:rsid w:val="003B0307"/>
    <w:rsid w:val="003B033F"/>
    <w:rsid w:val="003B486F"/>
    <w:rsid w:val="003B4AC7"/>
    <w:rsid w:val="003B701D"/>
    <w:rsid w:val="003C06B6"/>
    <w:rsid w:val="003C389A"/>
    <w:rsid w:val="003D1F15"/>
    <w:rsid w:val="003D3EBB"/>
    <w:rsid w:val="003D518F"/>
    <w:rsid w:val="003D7897"/>
    <w:rsid w:val="003E03F8"/>
    <w:rsid w:val="003E089A"/>
    <w:rsid w:val="003E1D99"/>
    <w:rsid w:val="003E2211"/>
    <w:rsid w:val="003E3D50"/>
    <w:rsid w:val="003E4E28"/>
    <w:rsid w:val="003E6A37"/>
    <w:rsid w:val="003E6F8E"/>
    <w:rsid w:val="003E752C"/>
    <w:rsid w:val="003E7A5C"/>
    <w:rsid w:val="003F187E"/>
    <w:rsid w:val="003F19A7"/>
    <w:rsid w:val="003F2049"/>
    <w:rsid w:val="003F34DF"/>
    <w:rsid w:val="00401442"/>
    <w:rsid w:val="0040408A"/>
    <w:rsid w:val="00404118"/>
    <w:rsid w:val="004041A6"/>
    <w:rsid w:val="004071B4"/>
    <w:rsid w:val="00407971"/>
    <w:rsid w:val="004079EA"/>
    <w:rsid w:val="00410BE5"/>
    <w:rsid w:val="0041127C"/>
    <w:rsid w:val="00412E75"/>
    <w:rsid w:val="00413A5E"/>
    <w:rsid w:val="00414EE7"/>
    <w:rsid w:val="00417025"/>
    <w:rsid w:val="00417B4C"/>
    <w:rsid w:val="00420D98"/>
    <w:rsid w:val="00426C70"/>
    <w:rsid w:val="00427BC9"/>
    <w:rsid w:val="00432388"/>
    <w:rsid w:val="004324AC"/>
    <w:rsid w:val="00432681"/>
    <w:rsid w:val="00433E85"/>
    <w:rsid w:val="00434760"/>
    <w:rsid w:val="004408EB"/>
    <w:rsid w:val="00441CA1"/>
    <w:rsid w:val="004421D7"/>
    <w:rsid w:val="004435AA"/>
    <w:rsid w:val="00443C2D"/>
    <w:rsid w:val="00445DB7"/>
    <w:rsid w:val="00450AA3"/>
    <w:rsid w:val="00450ED3"/>
    <w:rsid w:val="0045140F"/>
    <w:rsid w:val="0045398E"/>
    <w:rsid w:val="004575BD"/>
    <w:rsid w:val="00460237"/>
    <w:rsid w:val="004617E5"/>
    <w:rsid w:val="004619A0"/>
    <w:rsid w:val="004627C3"/>
    <w:rsid w:val="00463B6A"/>
    <w:rsid w:val="004645F1"/>
    <w:rsid w:val="0046786B"/>
    <w:rsid w:val="00467B12"/>
    <w:rsid w:val="004710F1"/>
    <w:rsid w:val="004716B4"/>
    <w:rsid w:val="004731EC"/>
    <w:rsid w:val="004737C4"/>
    <w:rsid w:val="004760F8"/>
    <w:rsid w:val="004771AF"/>
    <w:rsid w:val="00482181"/>
    <w:rsid w:val="00483019"/>
    <w:rsid w:val="004830F0"/>
    <w:rsid w:val="0048572F"/>
    <w:rsid w:val="00485C38"/>
    <w:rsid w:val="00494BA0"/>
    <w:rsid w:val="00495380"/>
    <w:rsid w:val="004A11EA"/>
    <w:rsid w:val="004A25EB"/>
    <w:rsid w:val="004A4EFC"/>
    <w:rsid w:val="004A53E8"/>
    <w:rsid w:val="004A6919"/>
    <w:rsid w:val="004B0A09"/>
    <w:rsid w:val="004B3311"/>
    <w:rsid w:val="004B380A"/>
    <w:rsid w:val="004B7363"/>
    <w:rsid w:val="004B7C43"/>
    <w:rsid w:val="004B7F8E"/>
    <w:rsid w:val="004C0FEC"/>
    <w:rsid w:val="004C1C56"/>
    <w:rsid w:val="004C23DE"/>
    <w:rsid w:val="004C2E2F"/>
    <w:rsid w:val="004C34F2"/>
    <w:rsid w:val="004C399E"/>
    <w:rsid w:val="004C5F3F"/>
    <w:rsid w:val="004D506B"/>
    <w:rsid w:val="004D5709"/>
    <w:rsid w:val="004D576A"/>
    <w:rsid w:val="004D5AB0"/>
    <w:rsid w:val="004D5B1D"/>
    <w:rsid w:val="004E0514"/>
    <w:rsid w:val="004E0F1D"/>
    <w:rsid w:val="004E1C66"/>
    <w:rsid w:val="004E1CD6"/>
    <w:rsid w:val="004E1E7A"/>
    <w:rsid w:val="004E48A7"/>
    <w:rsid w:val="004E5AD5"/>
    <w:rsid w:val="004E60D7"/>
    <w:rsid w:val="004F0E0B"/>
    <w:rsid w:val="004F2864"/>
    <w:rsid w:val="004F30F2"/>
    <w:rsid w:val="004F394F"/>
    <w:rsid w:val="004F45EC"/>
    <w:rsid w:val="004F7E9F"/>
    <w:rsid w:val="00500276"/>
    <w:rsid w:val="00501576"/>
    <w:rsid w:val="00502875"/>
    <w:rsid w:val="00502A7B"/>
    <w:rsid w:val="00502C74"/>
    <w:rsid w:val="0050541E"/>
    <w:rsid w:val="005060DD"/>
    <w:rsid w:val="00506A90"/>
    <w:rsid w:val="00510141"/>
    <w:rsid w:val="00510205"/>
    <w:rsid w:val="00511DE9"/>
    <w:rsid w:val="00512AAB"/>
    <w:rsid w:val="00512D15"/>
    <w:rsid w:val="005169FA"/>
    <w:rsid w:val="005170DC"/>
    <w:rsid w:val="00517AA6"/>
    <w:rsid w:val="005225D5"/>
    <w:rsid w:val="005228D1"/>
    <w:rsid w:val="0052603F"/>
    <w:rsid w:val="0052642A"/>
    <w:rsid w:val="005264F5"/>
    <w:rsid w:val="00526524"/>
    <w:rsid w:val="0052768F"/>
    <w:rsid w:val="005301E5"/>
    <w:rsid w:val="005303B0"/>
    <w:rsid w:val="005314EC"/>
    <w:rsid w:val="005315F1"/>
    <w:rsid w:val="00531999"/>
    <w:rsid w:val="0053330E"/>
    <w:rsid w:val="005432AD"/>
    <w:rsid w:val="00550569"/>
    <w:rsid w:val="00553E90"/>
    <w:rsid w:val="00554DCF"/>
    <w:rsid w:val="00556E2E"/>
    <w:rsid w:val="005579B5"/>
    <w:rsid w:val="00560A22"/>
    <w:rsid w:val="00561A38"/>
    <w:rsid w:val="00563661"/>
    <w:rsid w:val="00564B8C"/>
    <w:rsid w:val="00565AB0"/>
    <w:rsid w:val="00565B2B"/>
    <w:rsid w:val="005707E8"/>
    <w:rsid w:val="00574289"/>
    <w:rsid w:val="005765F4"/>
    <w:rsid w:val="005805E7"/>
    <w:rsid w:val="00581E47"/>
    <w:rsid w:val="00582B4F"/>
    <w:rsid w:val="005830EF"/>
    <w:rsid w:val="00583B7F"/>
    <w:rsid w:val="00584FD3"/>
    <w:rsid w:val="00585101"/>
    <w:rsid w:val="00585A05"/>
    <w:rsid w:val="005879D3"/>
    <w:rsid w:val="00590D1D"/>
    <w:rsid w:val="00590F97"/>
    <w:rsid w:val="005950B0"/>
    <w:rsid w:val="00596892"/>
    <w:rsid w:val="005A15E3"/>
    <w:rsid w:val="005A3441"/>
    <w:rsid w:val="005A40B5"/>
    <w:rsid w:val="005B15FC"/>
    <w:rsid w:val="005B1EDB"/>
    <w:rsid w:val="005B2C7B"/>
    <w:rsid w:val="005B2CB4"/>
    <w:rsid w:val="005B3088"/>
    <w:rsid w:val="005B58BE"/>
    <w:rsid w:val="005B671B"/>
    <w:rsid w:val="005B6899"/>
    <w:rsid w:val="005B7E7E"/>
    <w:rsid w:val="005C1CDC"/>
    <w:rsid w:val="005C2C4F"/>
    <w:rsid w:val="005C3033"/>
    <w:rsid w:val="005D045A"/>
    <w:rsid w:val="005D119A"/>
    <w:rsid w:val="005D3FA9"/>
    <w:rsid w:val="005D4A14"/>
    <w:rsid w:val="005D6122"/>
    <w:rsid w:val="005D7440"/>
    <w:rsid w:val="005D782C"/>
    <w:rsid w:val="005E1D2F"/>
    <w:rsid w:val="005E215E"/>
    <w:rsid w:val="005E4212"/>
    <w:rsid w:val="005E59D9"/>
    <w:rsid w:val="005F3353"/>
    <w:rsid w:val="005F3DBB"/>
    <w:rsid w:val="005F3F0A"/>
    <w:rsid w:val="005F40F7"/>
    <w:rsid w:val="006010A9"/>
    <w:rsid w:val="00604084"/>
    <w:rsid w:val="00605FA1"/>
    <w:rsid w:val="00606F58"/>
    <w:rsid w:val="00607625"/>
    <w:rsid w:val="006102F6"/>
    <w:rsid w:val="00611290"/>
    <w:rsid w:val="00613A12"/>
    <w:rsid w:val="00614C76"/>
    <w:rsid w:val="00614CAB"/>
    <w:rsid w:val="00615C5D"/>
    <w:rsid w:val="0061757A"/>
    <w:rsid w:val="00617890"/>
    <w:rsid w:val="00621952"/>
    <w:rsid w:val="006242AB"/>
    <w:rsid w:val="006244A0"/>
    <w:rsid w:val="00625AEA"/>
    <w:rsid w:val="006307A7"/>
    <w:rsid w:val="00630864"/>
    <w:rsid w:val="00630A25"/>
    <w:rsid w:val="00630C8C"/>
    <w:rsid w:val="006313ED"/>
    <w:rsid w:val="00633020"/>
    <w:rsid w:val="00635748"/>
    <w:rsid w:val="00636E71"/>
    <w:rsid w:val="006419B1"/>
    <w:rsid w:val="006444F3"/>
    <w:rsid w:val="0064601F"/>
    <w:rsid w:val="006502F5"/>
    <w:rsid w:val="00653FA4"/>
    <w:rsid w:val="00654A82"/>
    <w:rsid w:val="006554AF"/>
    <w:rsid w:val="00657D1D"/>
    <w:rsid w:val="00660C79"/>
    <w:rsid w:val="00663503"/>
    <w:rsid w:val="00667311"/>
    <w:rsid w:val="00671AFD"/>
    <w:rsid w:val="00676239"/>
    <w:rsid w:val="00676285"/>
    <w:rsid w:val="006763D6"/>
    <w:rsid w:val="006810CF"/>
    <w:rsid w:val="00682415"/>
    <w:rsid w:val="00682D9C"/>
    <w:rsid w:val="006859B7"/>
    <w:rsid w:val="00685B15"/>
    <w:rsid w:val="006875D2"/>
    <w:rsid w:val="0069021F"/>
    <w:rsid w:val="00690479"/>
    <w:rsid w:val="0069311E"/>
    <w:rsid w:val="00696EBF"/>
    <w:rsid w:val="0069747F"/>
    <w:rsid w:val="006975F4"/>
    <w:rsid w:val="0069772E"/>
    <w:rsid w:val="00697834"/>
    <w:rsid w:val="006A026B"/>
    <w:rsid w:val="006A19E7"/>
    <w:rsid w:val="006A7B0E"/>
    <w:rsid w:val="006B0B72"/>
    <w:rsid w:val="006B6292"/>
    <w:rsid w:val="006B67BF"/>
    <w:rsid w:val="006B72CB"/>
    <w:rsid w:val="006C44E0"/>
    <w:rsid w:val="006C523F"/>
    <w:rsid w:val="006D3702"/>
    <w:rsid w:val="006E0CA2"/>
    <w:rsid w:val="006E0DC9"/>
    <w:rsid w:val="006E35EE"/>
    <w:rsid w:val="006E4ACB"/>
    <w:rsid w:val="006E5E01"/>
    <w:rsid w:val="006F043B"/>
    <w:rsid w:val="006F2C9F"/>
    <w:rsid w:val="006F37CF"/>
    <w:rsid w:val="006F4656"/>
    <w:rsid w:val="007006F3"/>
    <w:rsid w:val="00700B0D"/>
    <w:rsid w:val="00702125"/>
    <w:rsid w:val="00702BE5"/>
    <w:rsid w:val="0070627A"/>
    <w:rsid w:val="00706A4F"/>
    <w:rsid w:val="007127B2"/>
    <w:rsid w:val="0071434D"/>
    <w:rsid w:val="00715A97"/>
    <w:rsid w:val="007168A8"/>
    <w:rsid w:val="00717E47"/>
    <w:rsid w:val="00720C38"/>
    <w:rsid w:val="00721D7A"/>
    <w:rsid w:val="007239ED"/>
    <w:rsid w:val="00724509"/>
    <w:rsid w:val="00724C6B"/>
    <w:rsid w:val="0072669D"/>
    <w:rsid w:val="0072673B"/>
    <w:rsid w:val="007279CF"/>
    <w:rsid w:val="007312EB"/>
    <w:rsid w:val="0073181B"/>
    <w:rsid w:val="00731BCF"/>
    <w:rsid w:val="00732ABF"/>
    <w:rsid w:val="00733929"/>
    <w:rsid w:val="00734BCC"/>
    <w:rsid w:val="00734BF4"/>
    <w:rsid w:val="00737401"/>
    <w:rsid w:val="00752593"/>
    <w:rsid w:val="00752F36"/>
    <w:rsid w:val="00754095"/>
    <w:rsid w:val="007562C9"/>
    <w:rsid w:val="00756926"/>
    <w:rsid w:val="00760693"/>
    <w:rsid w:val="00760F40"/>
    <w:rsid w:val="007653EB"/>
    <w:rsid w:val="00767B31"/>
    <w:rsid w:val="00771714"/>
    <w:rsid w:val="00771C19"/>
    <w:rsid w:val="0077336C"/>
    <w:rsid w:val="0077507F"/>
    <w:rsid w:val="0077563C"/>
    <w:rsid w:val="0078060E"/>
    <w:rsid w:val="00781F43"/>
    <w:rsid w:val="00783E3C"/>
    <w:rsid w:val="0078463B"/>
    <w:rsid w:val="007879F1"/>
    <w:rsid w:val="00787E49"/>
    <w:rsid w:val="007910ED"/>
    <w:rsid w:val="0079387C"/>
    <w:rsid w:val="007A03D8"/>
    <w:rsid w:val="007A1973"/>
    <w:rsid w:val="007A2B19"/>
    <w:rsid w:val="007A4243"/>
    <w:rsid w:val="007A4956"/>
    <w:rsid w:val="007A4E2C"/>
    <w:rsid w:val="007A53AA"/>
    <w:rsid w:val="007A7D3E"/>
    <w:rsid w:val="007B074B"/>
    <w:rsid w:val="007B095F"/>
    <w:rsid w:val="007B0A7C"/>
    <w:rsid w:val="007B19D8"/>
    <w:rsid w:val="007B449B"/>
    <w:rsid w:val="007B4A81"/>
    <w:rsid w:val="007B4A8F"/>
    <w:rsid w:val="007B4E88"/>
    <w:rsid w:val="007B7095"/>
    <w:rsid w:val="007C10C1"/>
    <w:rsid w:val="007C1986"/>
    <w:rsid w:val="007C257C"/>
    <w:rsid w:val="007C2616"/>
    <w:rsid w:val="007C31DB"/>
    <w:rsid w:val="007C371B"/>
    <w:rsid w:val="007C6413"/>
    <w:rsid w:val="007C7CB4"/>
    <w:rsid w:val="007D1CB0"/>
    <w:rsid w:val="007D589A"/>
    <w:rsid w:val="007E0685"/>
    <w:rsid w:val="007E2A9D"/>
    <w:rsid w:val="007E3450"/>
    <w:rsid w:val="007E64E1"/>
    <w:rsid w:val="007E7C89"/>
    <w:rsid w:val="007E7CFF"/>
    <w:rsid w:val="007F1A3B"/>
    <w:rsid w:val="007F252E"/>
    <w:rsid w:val="007F45D8"/>
    <w:rsid w:val="007F54CD"/>
    <w:rsid w:val="007F7D01"/>
    <w:rsid w:val="0080066D"/>
    <w:rsid w:val="00801EB4"/>
    <w:rsid w:val="00802F08"/>
    <w:rsid w:val="008041D6"/>
    <w:rsid w:val="00806C9B"/>
    <w:rsid w:val="00807E6A"/>
    <w:rsid w:val="00811E4D"/>
    <w:rsid w:val="00813404"/>
    <w:rsid w:val="008147D8"/>
    <w:rsid w:val="00814CD7"/>
    <w:rsid w:val="00817EB9"/>
    <w:rsid w:val="0082121C"/>
    <w:rsid w:val="008214F4"/>
    <w:rsid w:val="0082424B"/>
    <w:rsid w:val="00825437"/>
    <w:rsid w:val="00830060"/>
    <w:rsid w:val="00831363"/>
    <w:rsid w:val="008377A8"/>
    <w:rsid w:val="00840924"/>
    <w:rsid w:val="008424BA"/>
    <w:rsid w:val="00842F0F"/>
    <w:rsid w:val="008434A2"/>
    <w:rsid w:val="008439CB"/>
    <w:rsid w:val="00843DB2"/>
    <w:rsid w:val="0084545A"/>
    <w:rsid w:val="008458F7"/>
    <w:rsid w:val="00845AA7"/>
    <w:rsid w:val="0084614C"/>
    <w:rsid w:val="0084654E"/>
    <w:rsid w:val="0084754C"/>
    <w:rsid w:val="00847BB2"/>
    <w:rsid w:val="00847F5B"/>
    <w:rsid w:val="008501DE"/>
    <w:rsid w:val="00851427"/>
    <w:rsid w:val="00852BFF"/>
    <w:rsid w:val="008535F6"/>
    <w:rsid w:val="00853BF5"/>
    <w:rsid w:val="0085445D"/>
    <w:rsid w:val="00854E3D"/>
    <w:rsid w:val="00857282"/>
    <w:rsid w:val="008603B7"/>
    <w:rsid w:val="00863B37"/>
    <w:rsid w:val="00863E49"/>
    <w:rsid w:val="00864017"/>
    <w:rsid w:val="00867D4A"/>
    <w:rsid w:val="00870346"/>
    <w:rsid w:val="00871864"/>
    <w:rsid w:val="0087267F"/>
    <w:rsid w:val="00873C20"/>
    <w:rsid w:val="00881185"/>
    <w:rsid w:val="00885836"/>
    <w:rsid w:val="00885E72"/>
    <w:rsid w:val="008867D0"/>
    <w:rsid w:val="00887B5E"/>
    <w:rsid w:val="0089009B"/>
    <w:rsid w:val="0089178A"/>
    <w:rsid w:val="00892026"/>
    <w:rsid w:val="008935CF"/>
    <w:rsid w:val="008944FE"/>
    <w:rsid w:val="0089590E"/>
    <w:rsid w:val="00897499"/>
    <w:rsid w:val="00897BF8"/>
    <w:rsid w:val="008A335E"/>
    <w:rsid w:val="008A445E"/>
    <w:rsid w:val="008A6281"/>
    <w:rsid w:val="008B3EEE"/>
    <w:rsid w:val="008B4E18"/>
    <w:rsid w:val="008C1B68"/>
    <w:rsid w:val="008C3E9D"/>
    <w:rsid w:val="008D0EA9"/>
    <w:rsid w:val="008D212A"/>
    <w:rsid w:val="008D6031"/>
    <w:rsid w:val="008E0BAF"/>
    <w:rsid w:val="008E1369"/>
    <w:rsid w:val="008E255C"/>
    <w:rsid w:val="008E4C4B"/>
    <w:rsid w:val="008E5281"/>
    <w:rsid w:val="008E655C"/>
    <w:rsid w:val="008E777A"/>
    <w:rsid w:val="008E7EDA"/>
    <w:rsid w:val="008F12EC"/>
    <w:rsid w:val="008F197F"/>
    <w:rsid w:val="008F4781"/>
    <w:rsid w:val="008F4A4C"/>
    <w:rsid w:val="008F73E1"/>
    <w:rsid w:val="00900CCE"/>
    <w:rsid w:val="00901194"/>
    <w:rsid w:val="00904645"/>
    <w:rsid w:val="00906B19"/>
    <w:rsid w:val="0091158F"/>
    <w:rsid w:val="0091361B"/>
    <w:rsid w:val="00913804"/>
    <w:rsid w:val="009156DF"/>
    <w:rsid w:val="00917392"/>
    <w:rsid w:val="00921E9D"/>
    <w:rsid w:val="0092243A"/>
    <w:rsid w:val="00925315"/>
    <w:rsid w:val="00927D29"/>
    <w:rsid w:val="009322EB"/>
    <w:rsid w:val="00937196"/>
    <w:rsid w:val="00937B7D"/>
    <w:rsid w:val="00937C68"/>
    <w:rsid w:val="00941AF7"/>
    <w:rsid w:val="00945490"/>
    <w:rsid w:val="009468E2"/>
    <w:rsid w:val="00947F6F"/>
    <w:rsid w:val="00950EDA"/>
    <w:rsid w:val="00952BDD"/>
    <w:rsid w:val="009575C8"/>
    <w:rsid w:val="009603AB"/>
    <w:rsid w:val="009618EC"/>
    <w:rsid w:val="00961F13"/>
    <w:rsid w:val="009637D7"/>
    <w:rsid w:val="0096429C"/>
    <w:rsid w:val="00966603"/>
    <w:rsid w:val="0096681A"/>
    <w:rsid w:val="00970634"/>
    <w:rsid w:val="00971146"/>
    <w:rsid w:val="0097263E"/>
    <w:rsid w:val="009740E0"/>
    <w:rsid w:val="0097410D"/>
    <w:rsid w:val="009758F8"/>
    <w:rsid w:val="009776C6"/>
    <w:rsid w:val="00980A22"/>
    <w:rsid w:val="009879A0"/>
    <w:rsid w:val="00990C4B"/>
    <w:rsid w:val="00993FF2"/>
    <w:rsid w:val="00995791"/>
    <w:rsid w:val="00995943"/>
    <w:rsid w:val="00997ABB"/>
    <w:rsid w:val="009A01A4"/>
    <w:rsid w:val="009A3709"/>
    <w:rsid w:val="009A6F3C"/>
    <w:rsid w:val="009B1A51"/>
    <w:rsid w:val="009B1B90"/>
    <w:rsid w:val="009B1F5B"/>
    <w:rsid w:val="009B2D52"/>
    <w:rsid w:val="009B5C5D"/>
    <w:rsid w:val="009B6087"/>
    <w:rsid w:val="009C1682"/>
    <w:rsid w:val="009C23C6"/>
    <w:rsid w:val="009C34B0"/>
    <w:rsid w:val="009C3840"/>
    <w:rsid w:val="009C3B2E"/>
    <w:rsid w:val="009C6B6A"/>
    <w:rsid w:val="009C7C46"/>
    <w:rsid w:val="009D1FB6"/>
    <w:rsid w:val="009D3092"/>
    <w:rsid w:val="009D54DF"/>
    <w:rsid w:val="009E2218"/>
    <w:rsid w:val="009E42D2"/>
    <w:rsid w:val="009E4C32"/>
    <w:rsid w:val="009F03B3"/>
    <w:rsid w:val="009F08DC"/>
    <w:rsid w:val="009F0950"/>
    <w:rsid w:val="009F0A42"/>
    <w:rsid w:val="009F0F3D"/>
    <w:rsid w:val="009F13A8"/>
    <w:rsid w:val="009F43EF"/>
    <w:rsid w:val="009F5DCA"/>
    <w:rsid w:val="009F6AA7"/>
    <w:rsid w:val="00A02F8D"/>
    <w:rsid w:val="00A04C33"/>
    <w:rsid w:val="00A07470"/>
    <w:rsid w:val="00A10973"/>
    <w:rsid w:val="00A11E2D"/>
    <w:rsid w:val="00A123AA"/>
    <w:rsid w:val="00A149C1"/>
    <w:rsid w:val="00A164C9"/>
    <w:rsid w:val="00A17899"/>
    <w:rsid w:val="00A20647"/>
    <w:rsid w:val="00A218BD"/>
    <w:rsid w:val="00A238B9"/>
    <w:rsid w:val="00A2455E"/>
    <w:rsid w:val="00A25087"/>
    <w:rsid w:val="00A269E9"/>
    <w:rsid w:val="00A26FE5"/>
    <w:rsid w:val="00A305C6"/>
    <w:rsid w:val="00A307A8"/>
    <w:rsid w:val="00A31AAA"/>
    <w:rsid w:val="00A31C3B"/>
    <w:rsid w:val="00A32484"/>
    <w:rsid w:val="00A32723"/>
    <w:rsid w:val="00A33052"/>
    <w:rsid w:val="00A35A88"/>
    <w:rsid w:val="00A41D49"/>
    <w:rsid w:val="00A434A5"/>
    <w:rsid w:val="00A4528C"/>
    <w:rsid w:val="00A47442"/>
    <w:rsid w:val="00A477E9"/>
    <w:rsid w:val="00A51FDB"/>
    <w:rsid w:val="00A52B89"/>
    <w:rsid w:val="00A56A36"/>
    <w:rsid w:val="00A56AAD"/>
    <w:rsid w:val="00A5778E"/>
    <w:rsid w:val="00A61B84"/>
    <w:rsid w:val="00A633F4"/>
    <w:rsid w:val="00A6495A"/>
    <w:rsid w:val="00A64BBF"/>
    <w:rsid w:val="00A64BC9"/>
    <w:rsid w:val="00A64C10"/>
    <w:rsid w:val="00A654DC"/>
    <w:rsid w:val="00A65E96"/>
    <w:rsid w:val="00A67802"/>
    <w:rsid w:val="00A70CAF"/>
    <w:rsid w:val="00A7120B"/>
    <w:rsid w:val="00A7150A"/>
    <w:rsid w:val="00A718E9"/>
    <w:rsid w:val="00A72217"/>
    <w:rsid w:val="00A74B3E"/>
    <w:rsid w:val="00A76000"/>
    <w:rsid w:val="00A812B9"/>
    <w:rsid w:val="00A82614"/>
    <w:rsid w:val="00A82DFC"/>
    <w:rsid w:val="00A83566"/>
    <w:rsid w:val="00A9030B"/>
    <w:rsid w:val="00A91E99"/>
    <w:rsid w:val="00A9402F"/>
    <w:rsid w:val="00A94227"/>
    <w:rsid w:val="00A9478F"/>
    <w:rsid w:val="00A94F47"/>
    <w:rsid w:val="00AA1803"/>
    <w:rsid w:val="00AA25FB"/>
    <w:rsid w:val="00AA6343"/>
    <w:rsid w:val="00AA68E5"/>
    <w:rsid w:val="00AB19F9"/>
    <w:rsid w:val="00AB465B"/>
    <w:rsid w:val="00AB53A6"/>
    <w:rsid w:val="00AB5594"/>
    <w:rsid w:val="00AB7F4D"/>
    <w:rsid w:val="00AC0684"/>
    <w:rsid w:val="00AC09C2"/>
    <w:rsid w:val="00AC0DD2"/>
    <w:rsid w:val="00AC1B25"/>
    <w:rsid w:val="00AC2158"/>
    <w:rsid w:val="00AC347E"/>
    <w:rsid w:val="00AC4851"/>
    <w:rsid w:val="00AC58CD"/>
    <w:rsid w:val="00AC678D"/>
    <w:rsid w:val="00AC6CEE"/>
    <w:rsid w:val="00AC7FDC"/>
    <w:rsid w:val="00AD357B"/>
    <w:rsid w:val="00AD4058"/>
    <w:rsid w:val="00AD7B5C"/>
    <w:rsid w:val="00AE01B9"/>
    <w:rsid w:val="00AE0365"/>
    <w:rsid w:val="00AE0530"/>
    <w:rsid w:val="00AE1BE3"/>
    <w:rsid w:val="00AE3656"/>
    <w:rsid w:val="00AE38C9"/>
    <w:rsid w:val="00AE3E4A"/>
    <w:rsid w:val="00AE44D0"/>
    <w:rsid w:val="00AE67CB"/>
    <w:rsid w:val="00AE752E"/>
    <w:rsid w:val="00AF21A5"/>
    <w:rsid w:val="00AF51F3"/>
    <w:rsid w:val="00AF6FEC"/>
    <w:rsid w:val="00B0194C"/>
    <w:rsid w:val="00B01CC8"/>
    <w:rsid w:val="00B0222B"/>
    <w:rsid w:val="00B05B6D"/>
    <w:rsid w:val="00B05CBD"/>
    <w:rsid w:val="00B07349"/>
    <w:rsid w:val="00B07B31"/>
    <w:rsid w:val="00B2224F"/>
    <w:rsid w:val="00B24CAB"/>
    <w:rsid w:val="00B25203"/>
    <w:rsid w:val="00B27B1B"/>
    <w:rsid w:val="00B30851"/>
    <w:rsid w:val="00B30DF1"/>
    <w:rsid w:val="00B312FF"/>
    <w:rsid w:val="00B328D6"/>
    <w:rsid w:val="00B344EA"/>
    <w:rsid w:val="00B34DFD"/>
    <w:rsid w:val="00B441A4"/>
    <w:rsid w:val="00B450FB"/>
    <w:rsid w:val="00B45953"/>
    <w:rsid w:val="00B45EF3"/>
    <w:rsid w:val="00B47520"/>
    <w:rsid w:val="00B47C7C"/>
    <w:rsid w:val="00B54E1C"/>
    <w:rsid w:val="00B627D3"/>
    <w:rsid w:val="00B63CD6"/>
    <w:rsid w:val="00B66CAF"/>
    <w:rsid w:val="00B67CA5"/>
    <w:rsid w:val="00B70E5E"/>
    <w:rsid w:val="00B8066E"/>
    <w:rsid w:val="00B81C6A"/>
    <w:rsid w:val="00B868AA"/>
    <w:rsid w:val="00B86C52"/>
    <w:rsid w:val="00B91FA0"/>
    <w:rsid w:val="00B924C1"/>
    <w:rsid w:val="00B928F4"/>
    <w:rsid w:val="00B931E4"/>
    <w:rsid w:val="00B94431"/>
    <w:rsid w:val="00B9707D"/>
    <w:rsid w:val="00BA08BC"/>
    <w:rsid w:val="00BA1228"/>
    <w:rsid w:val="00BA28EA"/>
    <w:rsid w:val="00BA3656"/>
    <w:rsid w:val="00BA4E7D"/>
    <w:rsid w:val="00BB1317"/>
    <w:rsid w:val="00BB1360"/>
    <w:rsid w:val="00BB3E00"/>
    <w:rsid w:val="00BB4DAA"/>
    <w:rsid w:val="00BB5EC2"/>
    <w:rsid w:val="00BB69E9"/>
    <w:rsid w:val="00BC119E"/>
    <w:rsid w:val="00BC24D9"/>
    <w:rsid w:val="00BC256C"/>
    <w:rsid w:val="00BC3871"/>
    <w:rsid w:val="00BD0A36"/>
    <w:rsid w:val="00BD2DB3"/>
    <w:rsid w:val="00BD3B52"/>
    <w:rsid w:val="00BD5276"/>
    <w:rsid w:val="00BD546A"/>
    <w:rsid w:val="00BD6103"/>
    <w:rsid w:val="00BD6D94"/>
    <w:rsid w:val="00BE0487"/>
    <w:rsid w:val="00BE2266"/>
    <w:rsid w:val="00BE3143"/>
    <w:rsid w:val="00BE5293"/>
    <w:rsid w:val="00BE6D96"/>
    <w:rsid w:val="00BE7CCA"/>
    <w:rsid w:val="00BE7F23"/>
    <w:rsid w:val="00BF3C35"/>
    <w:rsid w:val="00BF4008"/>
    <w:rsid w:val="00BF4B0A"/>
    <w:rsid w:val="00BF6404"/>
    <w:rsid w:val="00BF6722"/>
    <w:rsid w:val="00BF6ED2"/>
    <w:rsid w:val="00BF794B"/>
    <w:rsid w:val="00C0164E"/>
    <w:rsid w:val="00C033CA"/>
    <w:rsid w:val="00C038EB"/>
    <w:rsid w:val="00C04C3D"/>
    <w:rsid w:val="00C12A64"/>
    <w:rsid w:val="00C13BAC"/>
    <w:rsid w:val="00C14D25"/>
    <w:rsid w:val="00C15EDA"/>
    <w:rsid w:val="00C16282"/>
    <w:rsid w:val="00C17C3C"/>
    <w:rsid w:val="00C17C5E"/>
    <w:rsid w:val="00C210FD"/>
    <w:rsid w:val="00C21A01"/>
    <w:rsid w:val="00C22919"/>
    <w:rsid w:val="00C22B3C"/>
    <w:rsid w:val="00C25360"/>
    <w:rsid w:val="00C26E7D"/>
    <w:rsid w:val="00C3154C"/>
    <w:rsid w:val="00C33256"/>
    <w:rsid w:val="00C34C9A"/>
    <w:rsid w:val="00C352FE"/>
    <w:rsid w:val="00C3538E"/>
    <w:rsid w:val="00C36B9B"/>
    <w:rsid w:val="00C41318"/>
    <w:rsid w:val="00C43044"/>
    <w:rsid w:val="00C4543A"/>
    <w:rsid w:val="00C46AE4"/>
    <w:rsid w:val="00C4791B"/>
    <w:rsid w:val="00C47D81"/>
    <w:rsid w:val="00C53F89"/>
    <w:rsid w:val="00C55549"/>
    <w:rsid w:val="00C55BCA"/>
    <w:rsid w:val="00C56E36"/>
    <w:rsid w:val="00C609DE"/>
    <w:rsid w:val="00C6474C"/>
    <w:rsid w:val="00C662F3"/>
    <w:rsid w:val="00C663B7"/>
    <w:rsid w:val="00C67611"/>
    <w:rsid w:val="00C67892"/>
    <w:rsid w:val="00C719FD"/>
    <w:rsid w:val="00C75B11"/>
    <w:rsid w:val="00C770D5"/>
    <w:rsid w:val="00C817DB"/>
    <w:rsid w:val="00C84AC5"/>
    <w:rsid w:val="00C85DF5"/>
    <w:rsid w:val="00C92623"/>
    <w:rsid w:val="00C94840"/>
    <w:rsid w:val="00CA052A"/>
    <w:rsid w:val="00CA1EC3"/>
    <w:rsid w:val="00CA393E"/>
    <w:rsid w:val="00CA3EB9"/>
    <w:rsid w:val="00CA40FF"/>
    <w:rsid w:val="00CA5AA4"/>
    <w:rsid w:val="00CB0E78"/>
    <w:rsid w:val="00CB0FE8"/>
    <w:rsid w:val="00CB1FC6"/>
    <w:rsid w:val="00CB23F1"/>
    <w:rsid w:val="00CB51BB"/>
    <w:rsid w:val="00CB603F"/>
    <w:rsid w:val="00CB683F"/>
    <w:rsid w:val="00CB6F76"/>
    <w:rsid w:val="00CB7454"/>
    <w:rsid w:val="00CB77E1"/>
    <w:rsid w:val="00CC11C0"/>
    <w:rsid w:val="00CC12E4"/>
    <w:rsid w:val="00CC2D56"/>
    <w:rsid w:val="00CC35DF"/>
    <w:rsid w:val="00CC3A6B"/>
    <w:rsid w:val="00CC460A"/>
    <w:rsid w:val="00CC47DE"/>
    <w:rsid w:val="00CC6624"/>
    <w:rsid w:val="00CD0483"/>
    <w:rsid w:val="00CD15A6"/>
    <w:rsid w:val="00CD15D4"/>
    <w:rsid w:val="00CD2B73"/>
    <w:rsid w:val="00CE2DD2"/>
    <w:rsid w:val="00CE45B3"/>
    <w:rsid w:val="00CE4C7F"/>
    <w:rsid w:val="00CE4F11"/>
    <w:rsid w:val="00CE651F"/>
    <w:rsid w:val="00CE701E"/>
    <w:rsid w:val="00CE7F06"/>
    <w:rsid w:val="00CF104A"/>
    <w:rsid w:val="00CF1709"/>
    <w:rsid w:val="00CF2C23"/>
    <w:rsid w:val="00CF2DFD"/>
    <w:rsid w:val="00CF386A"/>
    <w:rsid w:val="00CF38A8"/>
    <w:rsid w:val="00CF5C73"/>
    <w:rsid w:val="00D00B9C"/>
    <w:rsid w:val="00D049EF"/>
    <w:rsid w:val="00D05945"/>
    <w:rsid w:val="00D07A10"/>
    <w:rsid w:val="00D10481"/>
    <w:rsid w:val="00D138A7"/>
    <w:rsid w:val="00D14298"/>
    <w:rsid w:val="00D14B53"/>
    <w:rsid w:val="00D15226"/>
    <w:rsid w:val="00D15F92"/>
    <w:rsid w:val="00D2409E"/>
    <w:rsid w:val="00D25EF2"/>
    <w:rsid w:val="00D271AA"/>
    <w:rsid w:val="00D34ECF"/>
    <w:rsid w:val="00D36D02"/>
    <w:rsid w:val="00D4243F"/>
    <w:rsid w:val="00D45151"/>
    <w:rsid w:val="00D45527"/>
    <w:rsid w:val="00D46443"/>
    <w:rsid w:val="00D51538"/>
    <w:rsid w:val="00D52642"/>
    <w:rsid w:val="00D545E3"/>
    <w:rsid w:val="00D55F74"/>
    <w:rsid w:val="00D56A07"/>
    <w:rsid w:val="00D571CE"/>
    <w:rsid w:val="00D60373"/>
    <w:rsid w:val="00D61DED"/>
    <w:rsid w:val="00D6235A"/>
    <w:rsid w:val="00D635C1"/>
    <w:rsid w:val="00D6515B"/>
    <w:rsid w:val="00D71AC4"/>
    <w:rsid w:val="00D72940"/>
    <w:rsid w:val="00D73027"/>
    <w:rsid w:val="00D73CD5"/>
    <w:rsid w:val="00D75AEE"/>
    <w:rsid w:val="00D76812"/>
    <w:rsid w:val="00D76B84"/>
    <w:rsid w:val="00D76BA2"/>
    <w:rsid w:val="00D805C4"/>
    <w:rsid w:val="00D8121C"/>
    <w:rsid w:val="00D821E5"/>
    <w:rsid w:val="00D8488C"/>
    <w:rsid w:val="00D85271"/>
    <w:rsid w:val="00D85BFF"/>
    <w:rsid w:val="00D8723E"/>
    <w:rsid w:val="00D87F58"/>
    <w:rsid w:val="00D91C1C"/>
    <w:rsid w:val="00D94288"/>
    <w:rsid w:val="00D97E9F"/>
    <w:rsid w:val="00DA0B56"/>
    <w:rsid w:val="00DA2454"/>
    <w:rsid w:val="00DA5329"/>
    <w:rsid w:val="00DA568D"/>
    <w:rsid w:val="00DA682E"/>
    <w:rsid w:val="00DA7B44"/>
    <w:rsid w:val="00DB00AE"/>
    <w:rsid w:val="00DB0497"/>
    <w:rsid w:val="00DB1745"/>
    <w:rsid w:val="00DB1A38"/>
    <w:rsid w:val="00DB2BEB"/>
    <w:rsid w:val="00DB4DCB"/>
    <w:rsid w:val="00DB6EB3"/>
    <w:rsid w:val="00DC0645"/>
    <w:rsid w:val="00DC082D"/>
    <w:rsid w:val="00DC182E"/>
    <w:rsid w:val="00DC199D"/>
    <w:rsid w:val="00DC1E6A"/>
    <w:rsid w:val="00DC230B"/>
    <w:rsid w:val="00DC2B5A"/>
    <w:rsid w:val="00DC4D46"/>
    <w:rsid w:val="00DC5B99"/>
    <w:rsid w:val="00DC5F6D"/>
    <w:rsid w:val="00DC65E4"/>
    <w:rsid w:val="00DD08D6"/>
    <w:rsid w:val="00DD3ACF"/>
    <w:rsid w:val="00DD3E92"/>
    <w:rsid w:val="00DE21FA"/>
    <w:rsid w:val="00DE2280"/>
    <w:rsid w:val="00DE5224"/>
    <w:rsid w:val="00DE5BA7"/>
    <w:rsid w:val="00DE6226"/>
    <w:rsid w:val="00DE6636"/>
    <w:rsid w:val="00DE79AB"/>
    <w:rsid w:val="00DF0C41"/>
    <w:rsid w:val="00DF2DB5"/>
    <w:rsid w:val="00DF382E"/>
    <w:rsid w:val="00DF4E55"/>
    <w:rsid w:val="00DF7B12"/>
    <w:rsid w:val="00E00867"/>
    <w:rsid w:val="00E02285"/>
    <w:rsid w:val="00E02B63"/>
    <w:rsid w:val="00E044DB"/>
    <w:rsid w:val="00E04E01"/>
    <w:rsid w:val="00E073E0"/>
    <w:rsid w:val="00E17538"/>
    <w:rsid w:val="00E227F2"/>
    <w:rsid w:val="00E231E7"/>
    <w:rsid w:val="00E3131B"/>
    <w:rsid w:val="00E347D5"/>
    <w:rsid w:val="00E36753"/>
    <w:rsid w:val="00E3734C"/>
    <w:rsid w:val="00E43333"/>
    <w:rsid w:val="00E44BAC"/>
    <w:rsid w:val="00E4550A"/>
    <w:rsid w:val="00E458F1"/>
    <w:rsid w:val="00E46D9A"/>
    <w:rsid w:val="00E47A11"/>
    <w:rsid w:val="00E53085"/>
    <w:rsid w:val="00E55AAC"/>
    <w:rsid w:val="00E5648A"/>
    <w:rsid w:val="00E57D09"/>
    <w:rsid w:val="00E60FCB"/>
    <w:rsid w:val="00E62BBC"/>
    <w:rsid w:val="00E62D93"/>
    <w:rsid w:val="00E633D6"/>
    <w:rsid w:val="00E63D3F"/>
    <w:rsid w:val="00E678C5"/>
    <w:rsid w:val="00E70EE1"/>
    <w:rsid w:val="00E7204E"/>
    <w:rsid w:val="00E723B2"/>
    <w:rsid w:val="00E758FA"/>
    <w:rsid w:val="00E75DFA"/>
    <w:rsid w:val="00E763C2"/>
    <w:rsid w:val="00E77263"/>
    <w:rsid w:val="00E77267"/>
    <w:rsid w:val="00E80F74"/>
    <w:rsid w:val="00E80FF0"/>
    <w:rsid w:val="00E81C3D"/>
    <w:rsid w:val="00E822A3"/>
    <w:rsid w:val="00E827D6"/>
    <w:rsid w:val="00E835C1"/>
    <w:rsid w:val="00E8654B"/>
    <w:rsid w:val="00E8745E"/>
    <w:rsid w:val="00E8759F"/>
    <w:rsid w:val="00E90BCC"/>
    <w:rsid w:val="00E92409"/>
    <w:rsid w:val="00E94F23"/>
    <w:rsid w:val="00E95E45"/>
    <w:rsid w:val="00EA028E"/>
    <w:rsid w:val="00EA1FBA"/>
    <w:rsid w:val="00EA486E"/>
    <w:rsid w:val="00EA5392"/>
    <w:rsid w:val="00EA61B7"/>
    <w:rsid w:val="00EA6E50"/>
    <w:rsid w:val="00EB03A3"/>
    <w:rsid w:val="00EB03B6"/>
    <w:rsid w:val="00EB13CE"/>
    <w:rsid w:val="00EB182A"/>
    <w:rsid w:val="00EB1866"/>
    <w:rsid w:val="00EB3D3C"/>
    <w:rsid w:val="00EB4E9E"/>
    <w:rsid w:val="00EB569F"/>
    <w:rsid w:val="00EB6C77"/>
    <w:rsid w:val="00EC18D2"/>
    <w:rsid w:val="00EC1B3D"/>
    <w:rsid w:val="00EC27F4"/>
    <w:rsid w:val="00EC4E39"/>
    <w:rsid w:val="00EC5623"/>
    <w:rsid w:val="00ED1955"/>
    <w:rsid w:val="00ED1CD3"/>
    <w:rsid w:val="00ED1EB7"/>
    <w:rsid w:val="00ED242D"/>
    <w:rsid w:val="00ED27E8"/>
    <w:rsid w:val="00ED3408"/>
    <w:rsid w:val="00ED3981"/>
    <w:rsid w:val="00ED6F79"/>
    <w:rsid w:val="00ED738E"/>
    <w:rsid w:val="00ED7C0A"/>
    <w:rsid w:val="00EE1E38"/>
    <w:rsid w:val="00EE3BDA"/>
    <w:rsid w:val="00EE4F6F"/>
    <w:rsid w:val="00EE508F"/>
    <w:rsid w:val="00EE5AAD"/>
    <w:rsid w:val="00EE6305"/>
    <w:rsid w:val="00EE78A1"/>
    <w:rsid w:val="00EF0419"/>
    <w:rsid w:val="00EF23D0"/>
    <w:rsid w:val="00EF553A"/>
    <w:rsid w:val="00F00D24"/>
    <w:rsid w:val="00F049F6"/>
    <w:rsid w:val="00F07D19"/>
    <w:rsid w:val="00F07D3A"/>
    <w:rsid w:val="00F105DC"/>
    <w:rsid w:val="00F10A54"/>
    <w:rsid w:val="00F12E2C"/>
    <w:rsid w:val="00F1372F"/>
    <w:rsid w:val="00F13EB5"/>
    <w:rsid w:val="00F14C96"/>
    <w:rsid w:val="00F1680F"/>
    <w:rsid w:val="00F202EF"/>
    <w:rsid w:val="00F21866"/>
    <w:rsid w:val="00F228DB"/>
    <w:rsid w:val="00F229E1"/>
    <w:rsid w:val="00F22DA4"/>
    <w:rsid w:val="00F23881"/>
    <w:rsid w:val="00F24878"/>
    <w:rsid w:val="00F278C2"/>
    <w:rsid w:val="00F3065B"/>
    <w:rsid w:val="00F31568"/>
    <w:rsid w:val="00F3348C"/>
    <w:rsid w:val="00F3349E"/>
    <w:rsid w:val="00F33FC8"/>
    <w:rsid w:val="00F34D7A"/>
    <w:rsid w:val="00F37660"/>
    <w:rsid w:val="00F43DF6"/>
    <w:rsid w:val="00F4561F"/>
    <w:rsid w:val="00F45D8D"/>
    <w:rsid w:val="00F46DC8"/>
    <w:rsid w:val="00F5000E"/>
    <w:rsid w:val="00F5054F"/>
    <w:rsid w:val="00F52C7A"/>
    <w:rsid w:val="00F53F98"/>
    <w:rsid w:val="00F55F70"/>
    <w:rsid w:val="00F61884"/>
    <w:rsid w:val="00F63ECC"/>
    <w:rsid w:val="00F66563"/>
    <w:rsid w:val="00F667EB"/>
    <w:rsid w:val="00F66C62"/>
    <w:rsid w:val="00F66E34"/>
    <w:rsid w:val="00F67861"/>
    <w:rsid w:val="00F726AE"/>
    <w:rsid w:val="00F7550E"/>
    <w:rsid w:val="00F7777C"/>
    <w:rsid w:val="00F777C2"/>
    <w:rsid w:val="00F77E3A"/>
    <w:rsid w:val="00F800BA"/>
    <w:rsid w:val="00F80642"/>
    <w:rsid w:val="00F813CB"/>
    <w:rsid w:val="00F820B7"/>
    <w:rsid w:val="00F823F4"/>
    <w:rsid w:val="00F84AC3"/>
    <w:rsid w:val="00F90289"/>
    <w:rsid w:val="00FA0397"/>
    <w:rsid w:val="00FA6F99"/>
    <w:rsid w:val="00FB241D"/>
    <w:rsid w:val="00FB2A60"/>
    <w:rsid w:val="00FB4570"/>
    <w:rsid w:val="00FB4E19"/>
    <w:rsid w:val="00FB5077"/>
    <w:rsid w:val="00FB6AC5"/>
    <w:rsid w:val="00FB737F"/>
    <w:rsid w:val="00FC0721"/>
    <w:rsid w:val="00FC1490"/>
    <w:rsid w:val="00FC2B87"/>
    <w:rsid w:val="00FC3F5F"/>
    <w:rsid w:val="00FC6D89"/>
    <w:rsid w:val="00FD0064"/>
    <w:rsid w:val="00FD0A0D"/>
    <w:rsid w:val="00FD1B80"/>
    <w:rsid w:val="00FD2721"/>
    <w:rsid w:val="00FD4D97"/>
    <w:rsid w:val="00FD605A"/>
    <w:rsid w:val="00FD66DA"/>
    <w:rsid w:val="00FE05E2"/>
    <w:rsid w:val="00FE1929"/>
    <w:rsid w:val="00FE1996"/>
    <w:rsid w:val="00FE25E0"/>
    <w:rsid w:val="00FF03C9"/>
    <w:rsid w:val="00FF0953"/>
    <w:rsid w:val="00FF338D"/>
    <w:rsid w:val="00F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E76688"/>
  <w15:docId w15:val="{1B64674A-B3E4-412A-8A91-E5469AE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F0"/>
  </w:style>
  <w:style w:type="paragraph" w:styleId="Heading1">
    <w:name w:val="heading 1"/>
    <w:basedOn w:val="Normal"/>
    <w:next w:val="Normal"/>
    <w:link w:val="Heading1Char"/>
    <w:qFormat/>
    <w:rsid w:val="00274C1D"/>
    <w:pPr>
      <w:keepNext/>
      <w:keepLines/>
      <w:spacing w:before="240"/>
      <w:outlineLvl w:val="0"/>
    </w:pPr>
    <w:rPr>
      <w:rFonts w:asciiTheme="majorHAnsi" w:eastAsiaTheme="majorEastAsia" w:hAnsiTheme="majorHAnsi" w:cstheme="majorBidi"/>
      <w:b/>
      <w:bCs/>
      <w:color w:val="365F91" w:themeColor="accent1" w:themeShade="BF"/>
      <w:sz w:val="36"/>
      <w:szCs w:val="28"/>
      <w:u w:val="single"/>
    </w:rPr>
  </w:style>
  <w:style w:type="paragraph" w:styleId="Heading2">
    <w:name w:val="heading 2"/>
    <w:basedOn w:val="Normal"/>
    <w:next w:val="Normal"/>
    <w:link w:val="Heading2Char"/>
    <w:uiPriority w:val="9"/>
    <w:unhideWhenUsed/>
    <w:qFormat/>
    <w:rsid w:val="00E81C3D"/>
    <w:pPr>
      <w:keepNext/>
      <w:keepLines/>
      <w:spacing w:before="36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DC06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0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71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7F"/>
    <w:pPr>
      <w:ind w:left="720"/>
      <w:contextualSpacing/>
    </w:pPr>
  </w:style>
  <w:style w:type="character" w:customStyle="1" w:styleId="Heading2Char">
    <w:name w:val="Heading 2 Char"/>
    <w:basedOn w:val="DefaultParagraphFont"/>
    <w:link w:val="Heading2"/>
    <w:uiPriority w:val="9"/>
    <w:rsid w:val="00E81C3D"/>
    <w:rPr>
      <w:rFonts w:asciiTheme="majorHAnsi" w:eastAsiaTheme="majorEastAsia" w:hAnsiTheme="majorHAnsi" w:cstheme="majorBidi"/>
      <w:b/>
      <w:bCs/>
      <w:color w:val="4F81BD" w:themeColor="accent1"/>
      <w:sz w:val="28"/>
      <w:szCs w:val="26"/>
    </w:rPr>
  </w:style>
  <w:style w:type="table" w:styleId="TableGrid">
    <w:name w:val="Table Grid"/>
    <w:basedOn w:val="TableNormal"/>
    <w:rsid w:val="00DC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06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03B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semiHidden/>
    <w:unhideWhenUsed/>
    <w:rsid w:val="00C4543A"/>
    <w:rPr>
      <w:rFonts w:ascii="Tahoma" w:hAnsi="Tahoma" w:cs="Tahoma"/>
      <w:sz w:val="16"/>
      <w:szCs w:val="16"/>
    </w:rPr>
  </w:style>
  <w:style w:type="character" w:customStyle="1" w:styleId="BalloonTextChar">
    <w:name w:val="Balloon Text Char"/>
    <w:basedOn w:val="DefaultParagraphFont"/>
    <w:link w:val="BalloonText"/>
    <w:uiPriority w:val="99"/>
    <w:semiHidden/>
    <w:rsid w:val="00C4543A"/>
    <w:rPr>
      <w:rFonts w:ascii="Tahoma" w:hAnsi="Tahoma" w:cs="Tahoma"/>
      <w:sz w:val="16"/>
      <w:szCs w:val="16"/>
    </w:rPr>
  </w:style>
  <w:style w:type="paragraph" w:styleId="ListBullet">
    <w:name w:val="List Bullet"/>
    <w:basedOn w:val="Normal"/>
    <w:unhideWhenUsed/>
    <w:rsid w:val="0037369E"/>
    <w:pPr>
      <w:numPr>
        <w:numId w:val="2"/>
      </w:numPr>
    </w:pPr>
    <w:rPr>
      <w:rFonts w:ascii="Times New Roman" w:eastAsia="Times New Roman" w:hAnsi="Times New Roman" w:cs="Times New Roman"/>
    </w:rPr>
  </w:style>
  <w:style w:type="character" w:styleId="CommentReference">
    <w:name w:val="annotation reference"/>
    <w:basedOn w:val="DefaultParagraphFont"/>
    <w:semiHidden/>
    <w:unhideWhenUsed/>
    <w:rsid w:val="00F45D8D"/>
    <w:rPr>
      <w:sz w:val="16"/>
      <w:szCs w:val="16"/>
    </w:rPr>
  </w:style>
  <w:style w:type="paragraph" w:styleId="CommentText">
    <w:name w:val="annotation text"/>
    <w:basedOn w:val="Normal"/>
    <w:link w:val="CommentTextChar"/>
    <w:semiHidden/>
    <w:unhideWhenUsed/>
    <w:rsid w:val="00F45D8D"/>
    <w:rPr>
      <w:sz w:val="20"/>
      <w:szCs w:val="20"/>
    </w:rPr>
  </w:style>
  <w:style w:type="character" w:customStyle="1" w:styleId="CommentTextChar">
    <w:name w:val="Comment Text Char"/>
    <w:basedOn w:val="DefaultParagraphFont"/>
    <w:link w:val="CommentText"/>
    <w:uiPriority w:val="99"/>
    <w:semiHidden/>
    <w:rsid w:val="00F45D8D"/>
    <w:rPr>
      <w:sz w:val="20"/>
      <w:szCs w:val="20"/>
    </w:rPr>
  </w:style>
  <w:style w:type="paragraph" w:styleId="CommentSubject">
    <w:name w:val="annotation subject"/>
    <w:basedOn w:val="CommentText"/>
    <w:next w:val="CommentText"/>
    <w:link w:val="CommentSubjectChar"/>
    <w:semiHidden/>
    <w:unhideWhenUsed/>
    <w:rsid w:val="00F45D8D"/>
    <w:rPr>
      <w:b/>
      <w:bCs/>
    </w:rPr>
  </w:style>
  <w:style w:type="character" w:customStyle="1" w:styleId="CommentSubjectChar">
    <w:name w:val="Comment Subject Char"/>
    <w:basedOn w:val="CommentTextChar"/>
    <w:link w:val="CommentSubject"/>
    <w:uiPriority w:val="99"/>
    <w:semiHidden/>
    <w:rsid w:val="00F45D8D"/>
    <w:rPr>
      <w:b/>
      <w:bCs/>
      <w:sz w:val="20"/>
      <w:szCs w:val="20"/>
    </w:rPr>
  </w:style>
  <w:style w:type="paragraph" w:styleId="Revision">
    <w:name w:val="Revision"/>
    <w:hidden/>
    <w:uiPriority w:val="99"/>
    <w:semiHidden/>
    <w:rsid w:val="00F45D8D"/>
  </w:style>
  <w:style w:type="character" w:customStyle="1" w:styleId="Heading1Char">
    <w:name w:val="Heading 1 Char"/>
    <w:basedOn w:val="DefaultParagraphFont"/>
    <w:link w:val="Heading1"/>
    <w:rsid w:val="00274C1D"/>
    <w:rPr>
      <w:rFonts w:asciiTheme="majorHAnsi" w:eastAsiaTheme="majorEastAsia" w:hAnsiTheme="majorHAnsi" w:cstheme="majorBidi"/>
      <w:b/>
      <w:bCs/>
      <w:color w:val="365F91" w:themeColor="accent1" w:themeShade="BF"/>
      <w:sz w:val="36"/>
      <w:szCs w:val="28"/>
      <w:u w:val="single"/>
    </w:rPr>
  </w:style>
  <w:style w:type="character" w:styleId="Emphasis">
    <w:name w:val="Emphasis"/>
    <w:basedOn w:val="DefaultParagraphFont"/>
    <w:uiPriority w:val="20"/>
    <w:qFormat/>
    <w:rsid w:val="00AC4851"/>
    <w:rPr>
      <w:i/>
      <w:iCs/>
    </w:rPr>
  </w:style>
  <w:style w:type="character" w:styleId="Strong">
    <w:name w:val="Strong"/>
    <w:basedOn w:val="DefaultParagraphFont"/>
    <w:uiPriority w:val="22"/>
    <w:qFormat/>
    <w:rsid w:val="00AC4851"/>
    <w:rPr>
      <w:b/>
      <w:bCs/>
    </w:rPr>
  </w:style>
  <w:style w:type="character" w:styleId="PlaceholderText">
    <w:name w:val="Placeholder Text"/>
    <w:basedOn w:val="DefaultParagraphFont"/>
    <w:uiPriority w:val="99"/>
    <w:semiHidden/>
    <w:rsid w:val="00212CB4"/>
    <w:rPr>
      <w:color w:val="808080"/>
    </w:rPr>
  </w:style>
  <w:style w:type="paragraph" w:styleId="Title">
    <w:name w:val="Title"/>
    <w:basedOn w:val="Normal"/>
    <w:next w:val="Normal"/>
    <w:link w:val="TitleChar"/>
    <w:uiPriority w:val="10"/>
    <w:qFormat/>
    <w:rsid w:val="00CE4C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C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0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6031"/>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73181B"/>
    <w:pPr>
      <w:tabs>
        <w:tab w:val="center" w:pos="4680"/>
        <w:tab w:val="right" w:pos="9360"/>
      </w:tabs>
    </w:pPr>
  </w:style>
  <w:style w:type="character" w:customStyle="1" w:styleId="HeaderChar">
    <w:name w:val="Header Char"/>
    <w:basedOn w:val="DefaultParagraphFont"/>
    <w:link w:val="Header"/>
    <w:uiPriority w:val="99"/>
    <w:rsid w:val="0073181B"/>
  </w:style>
  <w:style w:type="paragraph" w:styleId="Footer">
    <w:name w:val="footer"/>
    <w:basedOn w:val="Normal"/>
    <w:link w:val="FooterChar"/>
    <w:uiPriority w:val="99"/>
    <w:unhideWhenUsed/>
    <w:rsid w:val="0073181B"/>
    <w:pPr>
      <w:tabs>
        <w:tab w:val="center" w:pos="4680"/>
        <w:tab w:val="right" w:pos="9360"/>
      </w:tabs>
    </w:pPr>
  </w:style>
  <w:style w:type="character" w:customStyle="1" w:styleId="FooterChar">
    <w:name w:val="Footer Char"/>
    <w:basedOn w:val="DefaultParagraphFont"/>
    <w:link w:val="Footer"/>
    <w:uiPriority w:val="99"/>
    <w:rsid w:val="0073181B"/>
  </w:style>
  <w:style w:type="character" w:styleId="PageNumber">
    <w:name w:val="page number"/>
    <w:basedOn w:val="DefaultParagraphFont"/>
    <w:rsid w:val="00BA28EA"/>
  </w:style>
  <w:style w:type="character" w:styleId="Hyperlink">
    <w:name w:val="Hyperlink"/>
    <w:uiPriority w:val="99"/>
    <w:rsid w:val="00BA28EA"/>
    <w:rPr>
      <w:color w:val="0000FF"/>
      <w:u w:val="single"/>
    </w:rPr>
  </w:style>
  <w:style w:type="paragraph" w:customStyle="1" w:styleId="CLSPHeading">
    <w:name w:val="CLSP Heading"/>
    <w:basedOn w:val="Normal"/>
    <w:link w:val="CLSPHeadingChar"/>
    <w:qFormat/>
    <w:rsid w:val="00BA28EA"/>
    <w:rPr>
      <w:rFonts w:ascii="Cambria" w:eastAsia="Times New Roman" w:hAnsi="Cambria" w:cs="Times New Roman"/>
      <w:b/>
      <w:sz w:val="28"/>
      <w:szCs w:val="28"/>
    </w:rPr>
  </w:style>
  <w:style w:type="paragraph" w:customStyle="1" w:styleId="CLSPTitle">
    <w:name w:val="CLSP Title"/>
    <w:basedOn w:val="Normal"/>
    <w:link w:val="CLSPTitleChar"/>
    <w:qFormat/>
    <w:rsid w:val="00BA28EA"/>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BA28EA"/>
    <w:rPr>
      <w:rFonts w:ascii="Cambria" w:eastAsia="Times New Roman" w:hAnsi="Cambria" w:cs="Times New Roman"/>
      <w:b/>
      <w:sz w:val="28"/>
      <w:szCs w:val="28"/>
    </w:rPr>
  </w:style>
  <w:style w:type="character" w:customStyle="1" w:styleId="CLSPTitleChar">
    <w:name w:val="CLSP Title Char"/>
    <w:basedOn w:val="DefaultParagraphFont"/>
    <w:link w:val="CLSPTitle"/>
    <w:rsid w:val="00BA28EA"/>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DB1A38"/>
  </w:style>
  <w:style w:type="paragraph" w:styleId="TOCHeading">
    <w:name w:val="TOC Heading"/>
    <w:basedOn w:val="Heading1"/>
    <w:next w:val="Normal"/>
    <w:uiPriority w:val="39"/>
    <w:unhideWhenUsed/>
    <w:qFormat/>
    <w:rsid w:val="005D4A14"/>
    <w:pPr>
      <w:spacing w:line="259" w:lineRule="auto"/>
      <w:outlineLvl w:val="9"/>
    </w:pPr>
    <w:rPr>
      <w:b w:val="0"/>
      <w:bCs w:val="0"/>
      <w:sz w:val="32"/>
      <w:szCs w:val="32"/>
      <w:u w:val="none"/>
    </w:rPr>
  </w:style>
  <w:style w:type="paragraph" w:styleId="TOC2">
    <w:name w:val="toc 2"/>
    <w:basedOn w:val="Normal"/>
    <w:next w:val="Normal"/>
    <w:autoRedefine/>
    <w:uiPriority w:val="39"/>
    <w:unhideWhenUsed/>
    <w:rsid w:val="00D97E9F"/>
    <w:pPr>
      <w:tabs>
        <w:tab w:val="left" w:pos="880"/>
        <w:tab w:val="right" w:leader="dot" w:pos="12950"/>
      </w:tabs>
      <w:spacing w:after="100"/>
      <w:ind w:left="240"/>
    </w:pPr>
  </w:style>
  <w:style w:type="paragraph" w:styleId="TOC1">
    <w:name w:val="toc 1"/>
    <w:basedOn w:val="Normal"/>
    <w:next w:val="Normal"/>
    <w:autoRedefine/>
    <w:uiPriority w:val="39"/>
    <w:unhideWhenUsed/>
    <w:rsid w:val="006F043B"/>
    <w:pPr>
      <w:tabs>
        <w:tab w:val="right" w:leader="dot" w:pos="12950"/>
      </w:tabs>
      <w:spacing w:after="100"/>
    </w:pPr>
  </w:style>
  <w:style w:type="paragraph" w:styleId="TOC3">
    <w:name w:val="toc 3"/>
    <w:basedOn w:val="Normal"/>
    <w:next w:val="Normal"/>
    <w:autoRedefine/>
    <w:uiPriority w:val="39"/>
    <w:unhideWhenUsed/>
    <w:rsid w:val="005D4A14"/>
    <w:pPr>
      <w:spacing w:after="100"/>
      <w:ind w:left="480"/>
    </w:pPr>
  </w:style>
  <w:style w:type="character" w:styleId="FollowedHyperlink">
    <w:name w:val="FollowedHyperlink"/>
    <w:basedOn w:val="DefaultParagraphFont"/>
    <w:uiPriority w:val="99"/>
    <w:semiHidden/>
    <w:unhideWhenUsed/>
    <w:rsid w:val="007C6413"/>
    <w:rPr>
      <w:color w:val="800080" w:themeColor="followedHyperlink"/>
      <w:u w:val="single"/>
    </w:rPr>
  </w:style>
  <w:style w:type="paragraph" w:styleId="NoSpacing">
    <w:name w:val="No Spacing"/>
    <w:uiPriority w:val="1"/>
    <w:qFormat/>
    <w:rsid w:val="008E0BAF"/>
  </w:style>
  <w:style w:type="paragraph" w:customStyle="1" w:styleId="Default">
    <w:name w:val="Default"/>
    <w:rsid w:val="004F7E9F"/>
    <w:pPr>
      <w:autoSpaceDE w:val="0"/>
      <w:autoSpaceDN w:val="0"/>
      <w:adjustRightInd w:val="0"/>
    </w:pPr>
    <w:rPr>
      <w:rFonts w:ascii="Verdana" w:hAnsi="Verdana" w:cs="Verdana"/>
      <w:color w:val="000000"/>
    </w:rPr>
  </w:style>
  <w:style w:type="character" w:customStyle="1" w:styleId="UnresolvedMention1">
    <w:name w:val="Unresolved Mention1"/>
    <w:basedOn w:val="DefaultParagraphFont"/>
    <w:uiPriority w:val="99"/>
    <w:semiHidden/>
    <w:unhideWhenUsed/>
    <w:rsid w:val="00121C65"/>
    <w:rPr>
      <w:color w:val="808080"/>
      <w:shd w:val="clear" w:color="auto" w:fill="E6E6E6"/>
    </w:rPr>
  </w:style>
  <w:style w:type="character" w:styleId="UnresolvedMention">
    <w:name w:val="Unresolved Mention"/>
    <w:basedOn w:val="DefaultParagraphFont"/>
    <w:uiPriority w:val="99"/>
    <w:semiHidden/>
    <w:unhideWhenUsed/>
    <w:rsid w:val="0011222C"/>
    <w:rPr>
      <w:color w:val="808080"/>
      <w:shd w:val="clear" w:color="auto" w:fill="E6E6E6"/>
    </w:rPr>
  </w:style>
  <w:style w:type="character" w:customStyle="1" w:styleId="Heading5Char">
    <w:name w:val="Heading 5 Char"/>
    <w:basedOn w:val="DefaultParagraphFont"/>
    <w:link w:val="Heading5"/>
    <w:uiPriority w:val="9"/>
    <w:rsid w:val="001D71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isServices@hhsc.state.tx.us" TargetMode="External"/><Relationship Id="rId18" Type="http://schemas.openxmlformats.org/officeDocument/2006/relationships/hyperlink" Target="https://hhs.texas.gov/sites/default/files/documents/doing-business-with-hhs/provider-portal/behavioral-health-provider/um-guidelines/trr-utilization-management-guidelines-adult.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HContracts@hhsc.state.tx.u" TargetMode="External"/><Relationship Id="rId17" Type="http://schemas.openxmlformats.org/officeDocument/2006/relationships/hyperlink" Target="https://hhs.texas.gov/sites/default/files/050216-statewide-behavioral-health-strategic-plan.pdf" TargetMode="External"/><Relationship Id="rId2" Type="http://schemas.openxmlformats.org/officeDocument/2006/relationships/customXml" Target="../customXml/item2.xml"/><Relationship Id="rId16" Type="http://schemas.openxmlformats.org/officeDocument/2006/relationships/hyperlink" Target="https://www.prainc.com/wp-content/uploads/2017/08/SIM-Brochure-Redesign082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hs.texas.gov/sites/default/files/documents/doing-business-with-hhs/provider-portal/behavioral-health-provider/um-guidelines/trr-utilization-management-guidelines-chil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D400CF23B7E43B42C894C503BC2E3" ma:contentTypeVersion="1036" ma:contentTypeDescription="Create a new document." ma:contentTypeScope="" ma:versionID="16008549576f92d961dc0f3353781f6b">
  <xsd:schema xmlns:xsd="http://www.w3.org/2001/XMLSchema" xmlns:xs="http://www.w3.org/2001/XMLSchema" xmlns:p="http://schemas.microsoft.com/office/2006/metadata/properties" xmlns:ns2="ea37a463-b99d-470c-8a85-4153a11441a9" xmlns:ns3="65199e64-f078-43b9-bf44-215267750410" targetNamespace="http://schemas.microsoft.com/office/2006/metadata/properties" ma:root="true" ma:fieldsID="f01653fe3940d99c448a5f35b18d6dca" ns2:_="" ns3:_="">
    <xsd:import namespace="ea37a463-b99d-470c-8a85-4153a11441a9"/>
    <xsd:import namespace="65199e64-f078-43b9-bf44-2152677504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a463-b99d-470c-8a85-4153a11441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99e64-f078-43b9-bf44-215267750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a37a463-b99d-470c-8a85-4153a11441a9">Y2PHC7Y2YW5Y-917411881-2597</_dlc_DocId>
    <_dlc_DocIdUrl xmlns="ea37a463-b99d-470c-8a85-4153a11441a9">
      <Url>https://txhhs.sharepoint.com/sites/hhsc/hsosm/iddbhs/bhs/mhppp/cs/cs/_layouts/15/DocIdRedir.aspx?ID=Y2PHC7Y2YW5Y-917411881-2597</Url>
      <Description>Y2PHC7Y2YW5Y-917411881-2597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AF51-F0A1-4C85-A0B9-75702E816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7a463-b99d-470c-8a85-4153a11441a9"/>
    <ds:schemaRef ds:uri="65199e64-f078-43b9-bf44-215267750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C01C8-A3DA-430E-A65A-6F6EFDA3CDD2}">
  <ds:schemaRefs>
    <ds:schemaRef ds:uri="http://schemas.microsoft.com/office/2006/metadata/properties"/>
    <ds:schemaRef ds:uri="http://schemas.microsoft.com/office/infopath/2007/PartnerControls"/>
    <ds:schemaRef ds:uri="ea37a463-b99d-470c-8a85-4153a11441a9"/>
  </ds:schemaRefs>
</ds:datastoreItem>
</file>

<file path=customXml/itemProps3.xml><?xml version="1.0" encoding="utf-8"?>
<ds:datastoreItem xmlns:ds="http://schemas.openxmlformats.org/officeDocument/2006/customXml" ds:itemID="{158943AB-8D85-4E5B-9469-BBB744F7E87A}">
  <ds:schemaRefs>
    <ds:schemaRef ds:uri="http://schemas.microsoft.com/sharepoint/v3/contenttype/forms"/>
  </ds:schemaRefs>
</ds:datastoreItem>
</file>

<file path=customXml/itemProps4.xml><?xml version="1.0" encoding="utf-8"?>
<ds:datastoreItem xmlns:ds="http://schemas.openxmlformats.org/officeDocument/2006/customXml" ds:itemID="{C5974FE1-094E-4DCF-BC45-31E957A369E3}">
  <ds:schemaRefs>
    <ds:schemaRef ds:uri="http://schemas.microsoft.com/sharepoint/events"/>
  </ds:schemaRefs>
</ds:datastoreItem>
</file>

<file path=customXml/itemProps5.xml><?xml version="1.0" encoding="utf-8"?>
<ds:datastoreItem xmlns:ds="http://schemas.openxmlformats.org/officeDocument/2006/customXml" ds:itemID="{8D9877FC-CA89-4D9F-AB7F-BE5AFA01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84</Pages>
  <Words>12696</Words>
  <Characters>72372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1859 Historic Hotels</Company>
  <LinksUpToDate>false</LinksUpToDate>
  <CharactersWithSpaces>84899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Allen</dc:creator>
  <cp:keywords/>
  <dc:description/>
  <cp:lastModifiedBy>Mullenix-Artigue, Cara</cp:lastModifiedBy>
  <cp:revision>9</cp:revision>
  <cp:lastPrinted>2020-04-22T17:49:00Z</cp:lastPrinted>
  <dcterms:created xsi:type="dcterms:W3CDTF">2022-09-07T11:11:00Z</dcterms:created>
  <dcterms:modified xsi:type="dcterms:W3CDTF">2022-11-10T16:11:00Z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0x010100676D400CF23B7E43B42C894C503BC2E3</vt:lpwstr>
  </property>
  <property fmtid="{D5CDD505-2E9C-101B-9397-08002B2CF9AE}" pid="3" name="_dlc_DocIdItemGuid">
    <vt:lpwstr>95595c9e-fce5-44f5-bba6-548711e0c930</vt:lpwstr>
  </property>
</Properties>
</file>